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B9721" w14:textId="6FC97C93" w:rsidR="00D64CDB" w:rsidRPr="00D64CDB" w:rsidRDefault="00D64CDB" w:rsidP="00D64CDB">
      <w:pPr>
        <w:jc w:val="center"/>
        <w:rPr>
          <w:rFonts w:ascii="Arial" w:eastAsia="Times" w:hAnsi="Arial"/>
          <w:sz w:val="28"/>
          <w:szCs w:val="20"/>
          <w:lang w:val="es-ES_tradnl" w:eastAsia="es-ES"/>
        </w:rPr>
      </w:pPr>
      <w:bookmarkStart w:id="0" w:name="_Toc183192315"/>
      <w:r w:rsidRPr="00D64CDB">
        <w:rPr>
          <w:rFonts w:ascii="Arial" w:eastAsia="Times" w:hAnsi="Arial"/>
          <w:sz w:val="28"/>
          <w:szCs w:val="20"/>
          <w:lang w:val="es-ES_tradnl" w:eastAsia="es-ES"/>
        </w:rPr>
        <w:drawing>
          <wp:anchor distT="0" distB="0" distL="114300" distR="114300" simplePos="0" relativeHeight="251660288" behindDoc="0" locked="0" layoutInCell="1" allowOverlap="1" wp14:anchorId="1FBD0080" wp14:editId="52CB8601">
            <wp:simplePos x="0" y="0"/>
            <wp:positionH relativeFrom="column">
              <wp:posOffset>-720090</wp:posOffset>
            </wp:positionH>
            <wp:positionV relativeFrom="paragraph">
              <wp:posOffset>-821690</wp:posOffset>
            </wp:positionV>
            <wp:extent cx="7772821" cy="10087200"/>
            <wp:effectExtent l="0" t="0" r="0" b="0"/>
            <wp:wrapNone/>
            <wp:docPr id="3977810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81013" name=""/>
                    <pic:cNvPicPr/>
                  </pic:nvPicPr>
                  <pic:blipFill>
                    <a:blip r:embed="rId11">
                      <a:extLst>
                        <a:ext uri="{28A0092B-C50C-407E-A947-70E740481C1C}">
                          <a14:useLocalDpi xmlns:a14="http://schemas.microsoft.com/office/drawing/2010/main" val="0"/>
                        </a:ext>
                      </a:extLst>
                    </a:blip>
                    <a:stretch>
                      <a:fillRect/>
                    </a:stretch>
                  </pic:blipFill>
                  <pic:spPr>
                    <a:xfrm>
                      <a:off x="0" y="0"/>
                      <a:ext cx="7772821" cy="10087200"/>
                    </a:xfrm>
                    <a:prstGeom prst="rect">
                      <a:avLst/>
                    </a:prstGeom>
                  </pic:spPr>
                </pic:pic>
              </a:graphicData>
            </a:graphic>
            <wp14:sizeRelH relativeFrom="page">
              <wp14:pctWidth>0</wp14:pctWidth>
            </wp14:sizeRelH>
            <wp14:sizeRelV relativeFrom="page">
              <wp14:pctHeight>0</wp14:pctHeight>
            </wp14:sizeRelV>
          </wp:anchor>
        </w:drawing>
      </w:r>
    </w:p>
    <w:p w14:paraId="79718B8D" w14:textId="77777777" w:rsidR="00D64CDB" w:rsidRPr="00D64CDB" w:rsidRDefault="00D64CDB" w:rsidP="00D64CDB">
      <w:pPr>
        <w:jc w:val="center"/>
        <w:rPr>
          <w:rFonts w:ascii="Arial" w:eastAsia="Times" w:hAnsi="Arial"/>
          <w:sz w:val="28"/>
          <w:szCs w:val="20"/>
          <w:lang w:val="es-ES_tradnl" w:eastAsia="es-ES"/>
        </w:rPr>
      </w:pPr>
    </w:p>
    <w:p w14:paraId="140393C4" w14:textId="77777777" w:rsidR="00D64CDB" w:rsidRPr="00D64CDB" w:rsidRDefault="00D64CDB" w:rsidP="00D64CDB">
      <w:pPr>
        <w:jc w:val="center"/>
        <w:rPr>
          <w:rFonts w:ascii="Arial" w:eastAsia="Times" w:hAnsi="Arial"/>
          <w:sz w:val="28"/>
          <w:szCs w:val="20"/>
          <w:lang w:val="es-ES_tradnl" w:eastAsia="es-ES"/>
        </w:rPr>
      </w:pPr>
    </w:p>
    <w:p w14:paraId="68487D20" w14:textId="77777777" w:rsidR="00D64CDB" w:rsidRPr="00D64CDB" w:rsidRDefault="00D64CDB" w:rsidP="00D64CDB">
      <w:pPr>
        <w:jc w:val="center"/>
        <w:rPr>
          <w:rFonts w:ascii="Arial" w:eastAsia="Times" w:hAnsi="Arial"/>
          <w:sz w:val="28"/>
          <w:szCs w:val="20"/>
          <w:lang w:val="es-ES_tradnl" w:eastAsia="es-ES"/>
        </w:rPr>
      </w:pPr>
    </w:p>
    <w:p w14:paraId="3FF513EF" w14:textId="77777777" w:rsidR="00D64CDB" w:rsidRPr="00D64CDB" w:rsidRDefault="00D64CDB" w:rsidP="00D64CDB">
      <w:pPr>
        <w:jc w:val="center"/>
        <w:rPr>
          <w:rFonts w:ascii="Arial" w:eastAsia="Times" w:hAnsi="Arial"/>
          <w:sz w:val="28"/>
          <w:szCs w:val="20"/>
          <w:lang w:val="es-ES_tradnl" w:eastAsia="es-ES"/>
        </w:rPr>
      </w:pPr>
    </w:p>
    <w:p w14:paraId="380A9376" w14:textId="77777777" w:rsidR="00D64CDB" w:rsidRPr="00D64CDB" w:rsidRDefault="00D64CDB" w:rsidP="00D64CDB">
      <w:pPr>
        <w:jc w:val="center"/>
        <w:rPr>
          <w:rFonts w:ascii="Arial" w:eastAsia="Times" w:hAnsi="Arial"/>
          <w:sz w:val="28"/>
          <w:szCs w:val="20"/>
          <w:lang w:val="es-ES_tradnl" w:eastAsia="es-ES"/>
        </w:rPr>
      </w:pPr>
    </w:p>
    <w:p w14:paraId="08C7F554" w14:textId="77777777" w:rsidR="00D64CDB" w:rsidRPr="00D64CDB" w:rsidRDefault="00D64CDB" w:rsidP="00D64CDB">
      <w:pPr>
        <w:jc w:val="center"/>
        <w:rPr>
          <w:rFonts w:ascii="Arial" w:eastAsia="Times" w:hAnsi="Arial"/>
          <w:sz w:val="28"/>
          <w:szCs w:val="20"/>
          <w:lang w:val="es-ES_tradnl" w:eastAsia="es-ES"/>
        </w:rPr>
      </w:pPr>
    </w:p>
    <w:p w14:paraId="7779FB2E" w14:textId="77777777" w:rsidR="006F6829" w:rsidRPr="0012023E" w:rsidRDefault="006F6829" w:rsidP="0012023E">
      <w:pPr>
        <w:rPr>
          <w:rFonts w:ascii="Arial" w:eastAsia="Times" w:hAnsi="Arial"/>
          <w:sz w:val="28"/>
          <w:szCs w:val="20"/>
          <w:lang w:val="es-ES_tradnl" w:eastAsia="es-ES"/>
        </w:rPr>
        <w:sectPr w:rsidR="006F6829" w:rsidRPr="0012023E" w:rsidSect="006F6829">
          <w:headerReference w:type="default" r:id="rId12"/>
          <w:footerReference w:type="default" r:id="rId13"/>
          <w:headerReference w:type="first" r:id="rId14"/>
          <w:footerReference w:type="first" r:id="rId15"/>
          <w:pgSz w:w="12240" w:h="15840"/>
          <w:pgMar w:top="1134" w:right="1134" w:bottom="1134" w:left="1134" w:header="708" w:footer="708" w:gutter="0"/>
          <w:pgNumType w:start="1"/>
          <w:cols w:space="708"/>
          <w:docGrid w:linePitch="360"/>
        </w:sectPr>
      </w:pPr>
    </w:p>
    <w:sdt>
      <w:sdtPr>
        <w:rPr>
          <w:rFonts w:ascii="Times New Roman" w:hAnsi="Times New Roman" w:cs="Times New Roman"/>
          <w:b w:val="0"/>
          <w:bCs w:val="0"/>
          <w:color w:val="auto"/>
          <w:sz w:val="24"/>
          <w:szCs w:val="24"/>
          <w:lang w:val="es-ES" w:eastAsia="es-MX"/>
        </w:rPr>
        <w:id w:val="1010261545"/>
        <w:docPartObj>
          <w:docPartGallery w:val="Table of Contents"/>
          <w:docPartUnique/>
        </w:docPartObj>
      </w:sdtPr>
      <w:sdtEndPr>
        <w:rPr>
          <w:rFonts w:ascii="Arial" w:hAnsi="Arial" w:cs="Arial"/>
          <w:lang w:eastAsia="en-US"/>
        </w:rPr>
      </w:sdtEndPr>
      <w:sdtContent>
        <w:p w14:paraId="5B2017A7" w14:textId="056B3D2E" w:rsidR="006F6829" w:rsidRPr="008C6E88" w:rsidRDefault="008C6E88">
          <w:pPr>
            <w:pStyle w:val="TtuloTDC"/>
            <w:rPr>
              <w:rFonts w:ascii="Arial" w:hAnsi="Arial" w:cs="Arial"/>
              <w:color w:val="990033"/>
              <w:lang w:val="es-ES"/>
            </w:rPr>
          </w:pPr>
          <w:r w:rsidRPr="008C6E88">
            <w:rPr>
              <w:rFonts w:ascii="Arial" w:hAnsi="Arial" w:cs="Arial"/>
              <w:color w:val="990033"/>
              <w:lang w:val="es-ES"/>
            </w:rPr>
            <w:t>CONTENIDO</w:t>
          </w:r>
        </w:p>
        <w:p w14:paraId="676A3852" w14:textId="77777777" w:rsidR="00C3119E" w:rsidRPr="00C3119E" w:rsidRDefault="00C3119E" w:rsidP="00C3119E">
          <w:pPr>
            <w:rPr>
              <w:lang w:val="es-ES"/>
            </w:rPr>
          </w:pPr>
        </w:p>
        <w:p w14:paraId="20A8E6D4" w14:textId="4AE2C765" w:rsidR="008C6E88" w:rsidRPr="008C6E88" w:rsidRDefault="006F6829" w:rsidP="008C6E88">
          <w:pPr>
            <w:pStyle w:val="TDC2"/>
            <w:rPr>
              <w:rStyle w:val="Hipervnculo"/>
            </w:rPr>
          </w:pPr>
          <w:r w:rsidRPr="008C6E88">
            <w:fldChar w:fldCharType="begin"/>
          </w:r>
          <w:r w:rsidRPr="008C6E88">
            <w:instrText xml:space="preserve"> TOC \o "1-3" \h \z \u </w:instrText>
          </w:r>
          <w:r w:rsidRPr="008C6E88">
            <w:fldChar w:fldCharType="separate"/>
          </w:r>
          <w:hyperlink w:anchor="_Toc215949394" w:history="1">
            <w:r w:rsidR="008C6E88" w:rsidRPr="008C6E88">
              <w:rPr>
                <w:rStyle w:val="Hipervnculo"/>
              </w:rPr>
              <w:t>RESUMEN EJECUTIVO</w:t>
            </w:r>
            <w:r w:rsidR="008C6E88" w:rsidRPr="008C6E88">
              <w:rPr>
                <w:rStyle w:val="Hipervnculo"/>
                <w:webHidden/>
              </w:rPr>
              <w:tab/>
            </w:r>
            <w:r w:rsidR="008C6E88" w:rsidRPr="008C6E88">
              <w:rPr>
                <w:rStyle w:val="Hipervnculo"/>
                <w:webHidden/>
              </w:rPr>
              <w:fldChar w:fldCharType="begin"/>
            </w:r>
            <w:r w:rsidR="008C6E88" w:rsidRPr="008C6E88">
              <w:rPr>
                <w:rStyle w:val="Hipervnculo"/>
                <w:webHidden/>
              </w:rPr>
              <w:instrText xml:space="preserve"> PAGEREF _Toc215949394 \h </w:instrText>
            </w:r>
            <w:r w:rsidR="008C6E88" w:rsidRPr="008C6E88">
              <w:rPr>
                <w:rStyle w:val="Hipervnculo"/>
                <w:webHidden/>
              </w:rPr>
            </w:r>
            <w:r w:rsidR="008C6E88" w:rsidRPr="008C6E88">
              <w:rPr>
                <w:rStyle w:val="Hipervnculo"/>
                <w:webHidden/>
              </w:rPr>
              <w:fldChar w:fldCharType="separate"/>
            </w:r>
            <w:r w:rsidR="00660BCA">
              <w:rPr>
                <w:rStyle w:val="Hipervnculo"/>
                <w:webHidden/>
              </w:rPr>
              <w:t>2</w:t>
            </w:r>
            <w:r w:rsidR="008C6E88" w:rsidRPr="008C6E88">
              <w:rPr>
                <w:rStyle w:val="Hipervnculo"/>
                <w:webHidden/>
              </w:rPr>
              <w:fldChar w:fldCharType="end"/>
            </w:r>
          </w:hyperlink>
        </w:p>
        <w:p w14:paraId="0AAC0599" w14:textId="451C7A38" w:rsidR="008C6E88" w:rsidRPr="008C6E88" w:rsidRDefault="008C6E88" w:rsidP="008C6E88">
          <w:pPr>
            <w:pStyle w:val="TDC2"/>
            <w:rPr>
              <w:rStyle w:val="Hipervnculo"/>
              <w:b w:val="0"/>
            </w:rPr>
          </w:pPr>
          <w:hyperlink w:anchor="_Toc215949395" w:history="1">
            <w:r w:rsidRPr="008C6E88">
              <w:rPr>
                <w:rStyle w:val="Hipervnculo"/>
              </w:rPr>
              <w:t>MÓDULO 1. DISEÑO</w:t>
            </w:r>
            <w:r w:rsidRPr="008C6E88">
              <w:rPr>
                <w:rStyle w:val="Hipervnculo"/>
                <w:webHidden/>
              </w:rPr>
              <w:tab/>
            </w:r>
            <w:r w:rsidRPr="008C6E88">
              <w:rPr>
                <w:rStyle w:val="Hipervnculo"/>
                <w:webHidden/>
              </w:rPr>
              <w:fldChar w:fldCharType="begin"/>
            </w:r>
            <w:r w:rsidRPr="008C6E88">
              <w:rPr>
                <w:rStyle w:val="Hipervnculo"/>
                <w:webHidden/>
              </w:rPr>
              <w:instrText xml:space="preserve"> PAGEREF _Toc215949395 \h </w:instrText>
            </w:r>
            <w:r w:rsidRPr="008C6E88">
              <w:rPr>
                <w:rStyle w:val="Hipervnculo"/>
                <w:webHidden/>
              </w:rPr>
            </w:r>
            <w:r w:rsidRPr="008C6E88">
              <w:rPr>
                <w:rStyle w:val="Hipervnculo"/>
                <w:webHidden/>
              </w:rPr>
              <w:fldChar w:fldCharType="separate"/>
            </w:r>
            <w:r w:rsidR="00660BCA">
              <w:rPr>
                <w:rStyle w:val="Hipervnculo"/>
                <w:webHidden/>
              </w:rPr>
              <w:t>6</w:t>
            </w:r>
            <w:r w:rsidRPr="008C6E88">
              <w:rPr>
                <w:rStyle w:val="Hipervnculo"/>
                <w:webHidden/>
              </w:rPr>
              <w:fldChar w:fldCharType="end"/>
            </w:r>
          </w:hyperlink>
        </w:p>
        <w:p w14:paraId="045F6300" w14:textId="6A1F3937" w:rsidR="008C6E88" w:rsidRPr="008C6E88" w:rsidRDefault="008C6E88" w:rsidP="008C6E88">
          <w:pPr>
            <w:pStyle w:val="TDC2"/>
            <w:rPr>
              <w:rStyle w:val="Hipervnculo"/>
              <w:b w:val="0"/>
            </w:rPr>
          </w:pPr>
          <w:hyperlink w:anchor="_Toc215949396" w:history="1">
            <w:r w:rsidRPr="008C6E88">
              <w:rPr>
                <w:rStyle w:val="Hipervnculo"/>
                <w:b w:val="0"/>
              </w:rPr>
              <w:t>a) Características del Fondo de Aportaciones Federales</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_Toc215949396 \h </w:instrText>
            </w:r>
            <w:r w:rsidRPr="008C6E88">
              <w:rPr>
                <w:rStyle w:val="Hipervnculo"/>
                <w:b w:val="0"/>
                <w:webHidden/>
              </w:rPr>
            </w:r>
            <w:r w:rsidRPr="008C6E88">
              <w:rPr>
                <w:rStyle w:val="Hipervnculo"/>
                <w:b w:val="0"/>
                <w:webHidden/>
              </w:rPr>
              <w:fldChar w:fldCharType="separate"/>
            </w:r>
            <w:r w:rsidR="00660BCA">
              <w:rPr>
                <w:rStyle w:val="Hipervnculo"/>
                <w:b w:val="0"/>
                <w:webHidden/>
              </w:rPr>
              <w:t>6</w:t>
            </w:r>
            <w:r w:rsidRPr="008C6E88">
              <w:rPr>
                <w:rStyle w:val="Hipervnculo"/>
                <w:b w:val="0"/>
                <w:webHidden/>
              </w:rPr>
              <w:fldChar w:fldCharType="end"/>
            </w:r>
          </w:hyperlink>
        </w:p>
        <w:p w14:paraId="5A65B51D" w14:textId="7E44F301" w:rsidR="008C6E88" w:rsidRPr="008C6E88" w:rsidRDefault="008C6E88" w:rsidP="008C6E88">
          <w:pPr>
            <w:pStyle w:val="TDC2"/>
            <w:rPr>
              <w:rStyle w:val="Hipervnculo"/>
              <w:b w:val="0"/>
            </w:rPr>
          </w:pPr>
          <w:hyperlink w:anchor="_Toc215949397" w:history="1">
            <w:r w:rsidRPr="008C6E88">
              <w:rPr>
                <w:rStyle w:val="Hipervnculo"/>
                <w:b w:val="0"/>
              </w:rPr>
              <w:t>b) Análisis del problema público o necesidad</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_Toc215949397 \h </w:instrText>
            </w:r>
            <w:r w:rsidRPr="008C6E88">
              <w:rPr>
                <w:rStyle w:val="Hipervnculo"/>
                <w:b w:val="0"/>
                <w:webHidden/>
              </w:rPr>
            </w:r>
            <w:r w:rsidRPr="008C6E88">
              <w:rPr>
                <w:rStyle w:val="Hipervnculo"/>
                <w:b w:val="0"/>
                <w:webHidden/>
              </w:rPr>
              <w:fldChar w:fldCharType="separate"/>
            </w:r>
            <w:r w:rsidR="00660BCA">
              <w:rPr>
                <w:rStyle w:val="Hipervnculo"/>
                <w:b w:val="0"/>
                <w:webHidden/>
              </w:rPr>
              <w:t>8</w:t>
            </w:r>
            <w:r w:rsidRPr="008C6E88">
              <w:rPr>
                <w:rStyle w:val="Hipervnculo"/>
                <w:b w:val="0"/>
                <w:webHidden/>
              </w:rPr>
              <w:fldChar w:fldCharType="end"/>
            </w:r>
          </w:hyperlink>
        </w:p>
        <w:p w14:paraId="0AE209A2" w14:textId="3928BBAB" w:rsidR="008C6E88" w:rsidRPr="008C6E88" w:rsidRDefault="008C6E88" w:rsidP="008C6E88">
          <w:pPr>
            <w:pStyle w:val="TDC2"/>
            <w:rPr>
              <w:rStyle w:val="Hipervnculo"/>
              <w:b w:val="0"/>
            </w:rPr>
          </w:pPr>
          <w:hyperlink w:anchor="_Toc215949398" w:history="1">
            <w:r w:rsidRPr="008C6E88">
              <w:rPr>
                <w:rStyle w:val="Hipervnculo"/>
                <w:b w:val="0"/>
              </w:rPr>
              <w:t>c) Análisis de los objetivos del Pp</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_Toc215949398 \h </w:instrText>
            </w:r>
            <w:r w:rsidRPr="008C6E88">
              <w:rPr>
                <w:rStyle w:val="Hipervnculo"/>
                <w:b w:val="0"/>
                <w:webHidden/>
              </w:rPr>
            </w:r>
            <w:r w:rsidRPr="008C6E88">
              <w:rPr>
                <w:rStyle w:val="Hipervnculo"/>
                <w:b w:val="0"/>
                <w:webHidden/>
              </w:rPr>
              <w:fldChar w:fldCharType="separate"/>
            </w:r>
            <w:r w:rsidR="00660BCA">
              <w:rPr>
                <w:rStyle w:val="Hipervnculo"/>
                <w:b w:val="0"/>
                <w:webHidden/>
              </w:rPr>
              <w:t>16</w:t>
            </w:r>
            <w:r w:rsidRPr="008C6E88">
              <w:rPr>
                <w:rStyle w:val="Hipervnculo"/>
                <w:b w:val="0"/>
                <w:webHidden/>
              </w:rPr>
              <w:fldChar w:fldCharType="end"/>
            </w:r>
          </w:hyperlink>
        </w:p>
        <w:p w14:paraId="1C983524" w14:textId="24232E73" w:rsidR="008C6E88" w:rsidRPr="008C6E88" w:rsidRDefault="008C6E88" w:rsidP="008C6E88">
          <w:pPr>
            <w:pStyle w:val="TDC2"/>
            <w:rPr>
              <w:rStyle w:val="Hipervnculo"/>
              <w:b w:val="0"/>
            </w:rPr>
          </w:pPr>
          <w:hyperlink w:anchor="_Toc215949399" w:history="1">
            <w:r w:rsidRPr="008C6E88">
              <w:rPr>
                <w:rStyle w:val="Hipervnculo"/>
                <w:b w:val="0"/>
              </w:rPr>
              <w:t>d) Análisis de la población potencial, objetivo y atendida</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_Toc215949399 \h </w:instrText>
            </w:r>
            <w:r w:rsidRPr="008C6E88">
              <w:rPr>
                <w:rStyle w:val="Hipervnculo"/>
                <w:b w:val="0"/>
                <w:webHidden/>
              </w:rPr>
            </w:r>
            <w:r w:rsidRPr="008C6E88">
              <w:rPr>
                <w:rStyle w:val="Hipervnculo"/>
                <w:b w:val="0"/>
                <w:webHidden/>
              </w:rPr>
              <w:fldChar w:fldCharType="separate"/>
            </w:r>
            <w:r w:rsidR="00660BCA">
              <w:rPr>
                <w:rStyle w:val="Hipervnculo"/>
                <w:b w:val="0"/>
                <w:webHidden/>
              </w:rPr>
              <w:t>22</w:t>
            </w:r>
            <w:r w:rsidRPr="008C6E88">
              <w:rPr>
                <w:rStyle w:val="Hipervnculo"/>
                <w:b w:val="0"/>
                <w:webHidden/>
              </w:rPr>
              <w:fldChar w:fldCharType="end"/>
            </w:r>
          </w:hyperlink>
        </w:p>
        <w:p w14:paraId="163B5CC7" w14:textId="1380C3B5" w:rsidR="008C6E88" w:rsidRPr="008C6E88" w:rsidRDefault="008C6E88" w:rsidP="008C6E88">
          <w:pPr>
            <w:pStyle w:val="TDC2"/>
            <w:rPr>
              <w:rStyle w:val="Hipervnculo"/>
              <w:b w:val="0"/>
            </w:rPr>
          </w:pPr>
          <w:hyperlink w:anchor="_Toc215949400" w:history="1">
            <w:r w:rsidRPr="008C6E88">
              <w:rPr>
                <w:rStyle w:val="Hipervnculo"/>
                <w:b w:val="0"/>
              </w:rPr>
              <w:t>e) Análisis del Instrumento de Seguimiento del Desempeño</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_Toc215949400 \h </w:instrText>
            </w:r>
            <w:r w:rsidRPr="008C6E88">
              <w:rPr>
                <w:rStyle w:val="Hipervnculo"/>
                <w:b w:val="0"/>
                <w:webHidden/>
              </w:rPr>
            </w:r>
            <w:r w:rsidRPr="008C6E88">
              <w:rPr>
                <w:rStyle w:val="Hipervnculo"/>
                <w:b w:val="0"/>
                <w:webHidden/>
              </w:rPr>
              <w:fldChar w:fldCharType="separate"/>
            </w:r>
            <w:r w:rsidR="00660BCA">
              <w:rPr>
                <w:rStyle w:val="Hipervnculo"/>
                <w:b w:val="0"/>
                <w:webHidden/>
              </w:rPr>
              <w:t>26</w:t>
            </w:r>
            <w:r w:rsidRPr="008C6E88">
              <w:rPr>
                <w:rStyle w:val="Hipervnculo"/>
                <w:b w:val="0"/>
                <w:webHidden/>
              </w:rPr>
              <w:fldChar w:fldCharType="end"/>
            </w:r>
          </w:hyperlink>
        </w:p>
        <w:p w14:paraId="7E6308B1" w14:textId="405F5A8D" w:rsidR="008C6E88" w:rsidRPr="008C6E88" w:rsidRDefault="008C6E88" w:rsidP="008C6E88">
          <w:pPr>
            <w:pStyle w:val="TDC2"/>
            <w:rPr>
              <w:rStyle w:val="Hipervnculo"/>
            </w:rPr>
          </w:pPr>
          <w:hyperlink w:anchor="_Toc215949401" w:history="1">
            <w:r w:rsidRPr="008C6E88">
              <w:rPr>
                <w:rStyle w:val="Hipervnculo"/>
              </w:rPr>
              <w:t>MÓDULO 2. PLANEACIÓN ESTRATÉGICA Y ORIENTACIÓN A RESULTADOS</w:t>
            </w:r>
            <w:r w:rsidRPr="008C6E88">
              <w:rPr>
                <w:rStyle w:val="Hipervnculo"/>
                <w:webHidden/>
              </w:rPr>
              <w:tab/>
            </w:r>
            <w:r w:rsidRPr="008C6E88">
              <w:rPr>
                <w:rStyle w:val="Hipervnculo"/>
                <w:webHidden/>
              </w:rPr>
              <w:fldChar w:fldCharType="begin"/>
            </w:r>
            <w:r w:rsidRPr="008C6E88">
              <w:rPr>
                <w:rStyle w:val="Hipervnculo"/>
                <w:webHidden/>
              </w:rPr>
              <w:instrText xml:space="preserve"> PAGEREF _Toc215949401 \h </w:instrText>
            </w:r>
            <w:r w:rsidRPr="008C6E88">
              <w:rPr>
                <w:rStyle w:val="Hipervnculo"/>
                <w:webHidden/>
              </w:rPr>
            </w:r>
            <w:r w:rsidRPr="008C6E88">
              <w:rPr>
                <w:rStyle w:val="Hipervnculo"/>
                <w:webHidden/>
              </w:rPr>
              <w:fldChar w:fldCharType="separate"/>
            </w:r>
            <w:r w:rsidR="00660BCA">
              <w:rPr>
                <w:rStyle w:val="Hipervnculo"/>
                <w:webHidden/>
              </w:rPr>
              <w:t>35</w:t>
            </w:r>
            <w:r w:rsidRPr="008C6E88">
              <w:rPr>
                <w:rStyle w:val="Hipervnculo"/>
                <w:webHidden/>
              </w:rPr>
              <w:fldChar w:fldCharType="end"/>
            </w:r>
          </w:hyperlink>
        </w:p>
        <w:p w14:paraId="38517CAA" w14:textId="1957C0B6" w:rsidR="008C6E88" w:rsidRPr="008C6E88" w:rsidRDefault="008C6E88" w:rsidP="008C6E88">
          <w:pPr>
            <w:pStyle w:val="TDC2"/>
            <w:rPr>
              <w:rStyle w:val="Hipervnculo"/>
              <w:b w:val="0"/>
            </w:rPr>
          </w:pPr>
          <w:hyperlink w:anchor="_Toc215949402" w:history="1">
            <w:r w:rsidRPr="008C6E88">
              <w:rPr>
                <w:rStyle w:val="Hipervnculo"/>
                <w:b w:val="0"/>
              </w:rPr>
              <w:t>a) Instrumentos de planeación</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_Toc215949402 \h </w:instrText>
            </w:r>
            <w:r w:rsidRPr="008C6E88">
              <w:rPr>
                <w:rStyle w:val="Hipervnculo"/>
                <w:b w:val="0"/>
                <w:webHidden/>
              </w:rPr>
            </w:r>
            <w:r w:rsidRPr="008C6E88">
              <w:rPr>
                <w:rStyle w:val="Hipervnculo"/>
                <w:b w:val="0"/>
                <w:webHidden/>
              </w:rPr>
              <w:fldChar w:fldCharType="separate"/>
            </w:r>
            <w:r w:rsidR="00660BCA">
              <w:rPr>
                <w:rStyle w:val="Hipervnculo"/>
                <w:b w:val="0"/>
                <w:webHidden/>
              </w:rPr>
              <w:t>35</w:t>
            </w:r>
            <w:r w:rsidRPr="008C6E88">
              <w:rPr>
                <w:rStyle w:val="Hipervnculo"/>
                <w:b w:val="0"/>
                <w:webHidden/>
              </w:rPr>
              <w:fldChar w:fldCharType="end"/>
            </w:r>
          </w:hyperlink>
        </w:p>
        <w:p w14:paraId="29286418" w14:textId="559855A6" w:rsidR="008C6E88" w:rsidRPr="008C6E88" w:rsidRDefault="008C6E88" w:rsidP="008C6E88">
          <w:pPr>
            <w:pStyle w:val="TDC2"/>
            <w:rPr>
              <w:rStyle w:val="Hipervnculo"/>
              <w:b w:val="0"/>
            </w:rPr>
          </w:pPr>
          <w:hyperlink w:anchor="_Toc215949403" w:history="1">
            <w:r w:rsidRPr="008C6E88">
              <w:rPr>
                <w:rStyle w:val="Hipervnculo"/>
                <w:b w:val="0"/>
              </w:rPr>
              <w:t>b) Generación y uso de información del desempeño</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_Toc215949403 \h </w:instrText>
            </w:r>
            <w:r w:rsidRPr="008C6E88">
              <w:rPr>
                <w:rStyle w:val="Hipervnculo"/>
                <w:b w:val="0"/>
                <w:webHidden/>
              </w:rPr>
            </w:r>
            <w:r w:rsidRPr="008C6E88">
              <w:rPr>
                <w:rStyle w:val="Hipervnculo"/>
                <w:b w:val="0"/>
                <w:webHidden/>
              </w:rPr>
              <w:fldChar w:fldCharType="separate"/>
            </w:r>
            <w:r w:rsidR="00660BCA">
              <w:rPr>
                <w:rStyle w:val="Hipervnculo"/>
                <w:b w:val="0"/>
                <w:webHidden/>
              </w:rPr>
              <w:t>39</w:t>
            </w:r>
            <w:r w:rsidRPr="008C6E88">
              <w:rPr>
                <w:rStyle w:val="Hipervnculo"/>
                <w:b w:val="0"/>
                <w:webHidden/>
              </w:rPr>
              <w:fldChar w:fldCharType="end"/>
            </w:r>
          </w:hyperlink>
        </w:p>
        <w:p w14:paraId="0D94BA7F" w14:textId="2A3CCF68" w:rsidR="008C6E88" w:rsidRPr="008C6E88" w:rsidRDefault="008C6E88" w:rsidP="008C6E88">
          <w:pPr>
            <w:pStyle w:val="TDC2"/>
            <w:rPr>
              <w:rStyle w:val="Hipervnculo"/>
              <w:b w:val="0"/>
            </w:rPr>
          </w:pPr>
          <w:hyperlink w:anchor="_Toc215949404" w:history="1">
            <w:r w:rsidRPr="008C6E88">
              <w:rPr>
                <w:rStyle w:val="Hipervnculo"/>
                <w:b w:val="0"/>
              </w:rPr>
              <w:t>c) Aspectos Susceptibles de Mejora</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_Toc215949404 \h </w:instrText>
            </w:r>
            <w:r w:rsidRPr="008C6E88">
              <w:rPr>
                <w:rStyle w:val="Hipervnculo"/>
                <w:b w:val="0"/>
                <w:webHidden/>
              </w:rPr>
            </w:r>
            <w:r w:rsidRPr="008C6E88">
              <w:rPr>
                <w:rStyle w:val="Hipervnculo"/>
                <w:b w:val="0"/>
                <w:webHidden/>
              </w:rPr>
              <w:fldChar w:fldCharType="separate"/>
            </w:r>
            <w:r w:rsidR="00660BCA">
              <w:rPr>
                <w:rStyle w:val="Hipervnculo"/>
                <w:b w:val="0"/>
                <w:webHidden/>
              </w:rPr>
              <w:t>45</w:t>
            </w:r>
            <w:r w:rsidRPr="008C6E88">
              <w:rPr>
                <w:rStyle w:val="Hipervnculo"/>
                <w:b w:val="0"/>
                <w:webHidden/>
              </w:rPr>
              <w:fldChar w:fldCharType="end"/>
            </w:r>
          </w:hyperlink>
        </w:p>
        <w:p w14:paraId="1DC36272" w14:textId="2793B857" w:rsidR="008C6E88" w:rsidRPr="008C6E88" w:rsidRDefault="008C6E88" w:rsidP="008C6E88">
          <w:pPr>
            <w:pStyle w:val="TDC2"/>
            <w:rPr>
              <w:rStyle w:val="Hipervnculo"/>
            </w:rPr>
          </w:pPr>
          <w:hyperlink w:anchor="_Toc215949405" w:history="1">
            <w:r w:rsidRPr="008C6E88">
              <w:rPr>
                <w:rStyle w:val="Hipervnculo"/>
              </w:rPr>
              <w:t>MÓDULO 3. OPERACIÓN</w:t>
            </w:r>
            <w:r w:rsidRPr="008C6E88">
              <w:rPr>
                <w:rStyle w:val="Hipervnculo"/>
                <w:webHidden/>
              </w:rPr>
              <w:tab/>
            </w:r>
            <w:r w:rsidRPr="008C6E88">
              <w:rPr>
                <w:rStyle w:val="Hipervnculo"/>
                <w:webHidden/>
              </w:rPr>
              <w:fldChar w:fldCharType="begin"/>
            </w:r>
            <w:r w:rsidRPr="008C6E88">
              <w:rPr>
                <w:rStyle w:val="Hipervnculo"/>
                <w:webHidden/>
              </w:rPr>
              <w:instrText xml:space="preserve"> PAGEREF _Toc215949405 \h </w:instrText>
            </w:r>
            <w:r w:rsidRPr="008C6E88">
              <w:rPr>
                <w:rStyle w:val="Hipervnculo"/>
                <w:webHidden/>
              </w:rPr>
            </w:r>
            <w:r w:rsidRPr="008C6E88">
              <w:rPr>
                <w:rStyle w:val="Hipervnculo"/>
                <w:webHidden/>
              </w:rPr>
              <w:fldChar w:fldCharType="separate"/>
            </w:r>
            <w:r w:rsidR="00660BCA">
              <w:rPr>
                <w:rStyle w:val="Hipervnculo"/>
                <w:webHidden/>
              </w:rPr>
              <w:t>50</w:t>
            </w:r>
            <w:r w:rsidRPr="008C6E88">
              <w:rPr>
                <w:rStyle w:val="Hipervnculo"/>
                <w:webHidden/>
              </w:rPr>
              <w:fldChar w:fldCharType="end"/>
            </w:r>
          </w:hyperlink>
        </w:p>
        <w:p w14:paraId="6BA46DC1" w14:textId="30C0C77D" w:rsidR="008C6E88" w:rsidRPr="008C6E88" w:rsidRDefault="008C6E88" w:rsidP="008C6E88">
          <w:pPr>
            <w:pStyle w:val="TDC2"/>
            <w:rPr>
              <w:rStyle w:val="Hipervnculo"/>
              <w:b w:val="0"/>
            </w:rPr>
          </w:pPr>
          <w:hyperlink w:anchor="_Toc215949406" w:history="1">
            <w:r w:rsidRPr="008C6E88">
              <w:rPr>
                <w:rStyle w:val="Hipervnculo"/>
                <w:b w:val="0"/>
              </w:rPr>
              <w:t>a) Análisis de los procesos clave</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_Toc215949406 \h </w:instrText>
            </w:r>
            <w:r w:rsidRPr="008C6E88">
              <w:rPr>
                <w:rStyle w:val="Hipervnculo"/>
                <w:b w:val="0"/>
                <w:webHidden/>
              </w:rPr>
            </w:r>
            <w:r w:rsidRPr="008C6E88">
              <w:rPr>
                <w:rStyle w:val="Hipervnculo"/>
                <w:b w:val="0"/>
                <w:webHidden/>
              </w:rPr>
              <w:fldChar w:fldCharType="separate"/>
            </w:r>
            <w:r w:rsidR="00660BCA">
              <w:rPr>
                <w:rStyle w:val="Hipervnculo"/>
                <w:b w:val="0"/>
                <w:webHidden/>
              </w:rPr>
              <w:t>50</w:t>
            </w:r>
            <w:r w:rsidRPr="008C6E88">
              <w:rPr>
                <w:rStyle w:val="Hipervnculo"/>
                <w:b w:val="0"/>
                <w:webHidden/>
              </w:rPr>
              <w:fldChar w:fldCharType="end"/>
            </w:r>
          </w:hyperlink>
        </w:p>
        <w:p w14:paraId="1E1363C0" w14:textId="3917475F" w:rsidR="008C6E88" w:rsidRPr="008C6E88" w:rsidRDefault="008C6E88" w:rsidP="008C6E88">
          <w:pPr>
            <w:pStyle w:val="TDC2"/>
            <w:rPr>
              <w:rStyle w:val="Hipervnculo"/>
              <w:b w:val="0"/>
            </w:rPr>
          </w:pPr>
          <w:hyperlink w:anchor="_Toc215949407" w:history="1">
            <w:r w:rsidRPr="008C6E88">
              <w:rPr>
                <w:rStyle w:val="Hipervnculo"/>
                <w:b w:val="0"/>
              </w:rPr>
              <w:t>b) Entrega de bienes y/o servicios</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_Toc215949407 \h </w:instrText>
            </w:r>
            <w:r w:rsidRPr="008C6E88">
              <w:rPr>
                <w:rStyle w:val="Hipervnculo"/>
                <w:b w:val="0"/>
                <w:webHidden/>
              </w:rPr>
            </w:r>
            <w:r w:rsidRPr="008C6E88">
              <w:rPr>
                <w:rStyle w:val="Hipervnculo"/>
                <w:b w:val="0"/>
                <w:webHidden/>
              </w:rPr>
              <w:fldChar w:fldCharType="separate"/>
            </w:r>
            <w:r w:rsidR="00660BCA">
              <w:rPr>
                <w:rStyle w:val="Hipervnculo"/>
                <w:b w:val="0"/>
                <w:webHidden/>
              </w:rPr>
              <w:t>53</w:t>
            </w:r>
            <w:r w:rsidRPr="008C6E88">
              <w:rPr>
                <w:rStyle w:val="Hipervnculo"/>
                <w:b w:val="0"/>
                <w:webHidden/>
              </w:rPr>
              <w:fldChar w:fldCharType="end"/>
            </w:r>
          </w:hyperlink>
        </w:p>
        <w:p w14:paraId="68E6801C" w14:textId="732C5F48" w:rsidR="008C6E88" w:rsidRPr="008C6E88" w:rsidRDefault="008C6E88" w:rsidP="008C6E88">
          <w:pPr>
            <w:pStyle w:val="TDC2"/>
            <w:rPr>
              <w:rStyle w:val="Hipervnculo"/>
              <w:b w:val="0"/>
            </w:rPr>
          </w:pPr>
          <w:hyperlink w:anchor="_Toc215949408" w:history="1">
            <w:r w:rsidRPr="008C6E88">
              <w:rPr>
                <w:rStyle w:val="Hipervnculo"/>
                <w:b w:val="0"/>
              </w:rPr>
              <w:t>c) Mejora y simplificación regulatoria</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_Toc215949408 \h </w:instrText>
            </w:r>
            <w:r w:rsidRPr="008C6E88">
              <w:rPr>
                <w:rStyle w:val="Hipervnculo"/>
                <w:b w:val="0"/>
                <w:webHidden/>
              </w:rPr>
            </w:r>
            <w:r w:rsidRPr="008C6E88">
              <w:rPr>
                <w:rStyle w:val="Hipervnculo"/>
                <w:b w:val="0"/>
                <w:webHidden/>
              </w:rPr>
              <w:fldChar w:fldCharType="separate"/>
            </w:r>
            <w:r w:rsidR="00660BCA">
              <w:rPr>
                <w:rStyle w:val="Hipervnculo"/>
                <w:b w:val="0"/>
                <w:webHidden/>
              </w:rPr>
              <w:t>63</w:t>
            </w:r>
            <w:r w:rsidRPr="008C6E88">
              <w:rPr>
                <w:rStyle w:val="Hipervnculo"/>
                <w:b w:val="0"/>
                <w:webHidden/>
              </w:rPr>
              <w:fldChar w:fldCharType="end"/>
            </w:r>
          </w:hyperlink>
        </w:p>
        <w:p w14:paraId="6DCD9753" w14:textId="0902B336" w:rsidR="008C6E88" w:rsidRPr="008C6E88" w:rsidRDefault="008C6E88" w:rsidP="008C6E88">
          <w:pPr>
            <w:pStyle w:val="TDC2"/>
            <w:rPr>
              <w:rStyle w:val="Hipervnculo"/>
              <w:b w:val="0"/>
            </w:rPr>
          </w:pPr>
          <w:hyperlink w:anchor="_Toc215949409" w:history="1">
            <w:r w:rsidRPr="008C6E88">
              <w:rPr>
                <w:rStyle w:val="Hipervnculo"/>
                <w:b w:val="0"/>
              </w:rPr>
              <w:t>d) Presupuesto del FORTAMUN</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_Toc215949409 \h </w:instrText>
            </w:r>
            <w:r w:rsidRPr="008C6E88">
              <w:rPr>
                <w:rStyle w:val="Hipervnculo"/>
                <w:b w:val="0"/>
                <w:webHidden/>
              </w:rPr>
            </w:r>
            <w:r w:rsidRPr="008C6E88">
              <w:rPr>
                <w:rStyle w:val="Hipervnculo"/>
                <w:b w:val="0"/>
                <w:webHidden/>
              </w:rPr>
              <w:fldChar w:fldCharType="separate"/>
            </w:r>
            <w:r w:rsidR="00660BCA">
              <w:rPr>
                <w:rStyle w:val="Hipervnculo"/>
                <w:b w:val="0"/>
                <w:webHidden/>
              </w:rPr>
              <w:t>65</w:t>
            </w:r>
            <w:r w:rsidRPr="008C6E88">
              <w:rPr>
                <w:rStyle w:val="Hipervnculo"/>
                <w:b w:val="0"/>
                <w:webHidden/>
              </w:rPr>
              <w:fldChar w:fldCharType="end"/>
            </w:r>
          </w:hyperlink>
        </w:p>
        <w:p w14:paraId="03332D3D" w14:textId="25BDD7A0" w:rsidR="008C6E88" w:rsidRPr="008C6E88" w:rsidRDefault="008C6E88" w:rsidP="008C6E88">
          <w:pPr>
            <w:pStyle w:val="TDC2"/>
            <w:rPr>
              <w:rStyle w:val="Hipervnculo"/>
              <w:b w:val="0"/>
            </w:rPr>
          </w:pPr>
          <w:hyperlink w:anchor="_Toc215949410" w:history="1">
            <w:r w:rsidRPr="008C6E88">
              <w:rPr>
                <w:rStyle w:val="Hipervnculo"/>
                <w:b w:val="0"/>
              </w:rPr>
              <w:t>e) Sistematización de la información</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_Toc215949410 \h </w:instrText>
            </w:r>
            <w:r w:rsidRPr="008C6E88">
              <w:rPr>
                <w:rStyle w:val="Hipervnculo"/>
                <w:b w:val="0"/>
                <w:webHidden/>
              </w:rPr>
            </w:r>
            <w:r w:rsidRPr="008C6E88">
              <w:rPr>
                <w:rStyle w:val="Hipervnculo"/>
                <w:b w:val="0"/>
                <w:webHidden/>
              </w:rPr>
              <w:fldChar w:fldCharType="separate"/>
            </w:r>
            <w:r w:rsidR="00660BCA">
              <w:rPr>
                <w:rStyle w:val="Hipervnculo"/>
                <w:b w:val="0"/>
                <w:webHidden/>
              </w:rPr>
              <w:t>68</w:t>
            </w:r>
            <w:r w:rsidRPr="008C6E88">
              <w:rPr>
                <w:rStyle w:val="Hipervnculo"/>
                <w:b w:val="0"/>
                <w:webHidden/>
              </w:rPr>
              <w:fldChar w:fldCharType="end"/>
            </w:r>
          </w:hyperlink>
        </w:p>
        <w:p w14:paraId="5D5B27CB" w14:textId="1FCD4101" w:rsidR="008C6E88" w:rsidRPr="008C6E88" w:rsidRDefault="008C6E88" w:rsidP="008C6E88">
          <w:pPr>
            <w:pStyle w:val="TDC2"/>
            <w:rPr>
              <w:rStyle w:val="Hipervnculo"/>
              <w:b w:val="0"/>
            </w:rPr>
          </w:pPr>
          <w:hyperlink w:anchor="_Toc215949411" w:history="1">
            <w:r w:rsidRPr="008C6E88">
              <w:rPr>
                <w:rStyle w:val="Hipervnculo"/>
                <w:b w:val="0"/>
              </w:rPr>
              <w:t>f) Transparencia y rendición de cuentas</w:t>
            </w:r>
            <w:r w:rsidRPr="008C6E88">
              <w:rPr>
                <w:rStyle w:val="Hipervnculo"/>
                <w:b w:val="0"/>
                <w:webHidden/>
              </w:rPr>
              <w:tab/>
            </w:r>
            <w:r w:rsidRPr="008C6E88">
              <w:rPr>
                <w:rStyle w:val="Hipervnculo"/>
                <w:b w:val="0"/>
                <w:webHidden/>
              </w:rPr>
              <w:fldChar w:fldCharType="begin"/>
            </w:r>
            <w:r w:rsidRPr="008C6E88">
              <w:rPr>
                <w:rStyle w:val="Hipervnculo"/>
                <w:b w:val="0"/>
                <w:webHidden/>
              </w:rPr>
              <w:instrText xml:space="preserve"> PAGEREF _Toc215949411 \h </w:instrText>
            </w:r>
            <w:r w:rsidRPr="008C6E88">
              <w:rPr>
                <w:rStyle w:val="Hipervnculo"/>
                <w:b w:val="0"/>
                <w:webHidden/>
              </w:rPr>
            </w:r>
            <w:r w:rsidRPr="008C6E88">
              <w:rPr>
                <w:rStyle w:val="Hipervnculo"/>
                <w:b w:val="0"/>
                <w:webHidden/>
              </w:rPr>
              <w:fldChar w:fldCharType="separate"/>
            </w:r>
            <w:r w:rsidR="00660BCA">
              <w:rPr>
                <w:rStyle w:val="Hipervnculo"/>
                <w:b w:val="0"/>
                <w:webHidden/>
              </w:rPr>
              <w:t>70</w:t>
            </w:r>
            <w:r w:rsidRPr="008C6E88">
              <w:rPr>
                <w:rStyle w:val="Hipervnculo"/>
                <w:b w:val="0"/>
                <w:webHidden/>
              </w:rPr>
              <w:fldChar w:fldCharType="end"/>
            </w:r>
          </w:hyperlink>
        </w:p>
        <w:p w14:paraId="0D127E27" w14:textId="56CB6C6F" w:rsidR="008C6E88" w:rsidRPr="008C6E88" w:rsidRDefault="008C6E88" w:rsidP="008C6E88">
          <w:pPr>
            <w:pStyle w:val="TDC2"/>
            <w:rPr>
              <w:rStyle w:val="Hipervnculo"/>
            </w:rPr>
          </w:pPr>
          <w:hyperlink w:anchor="_Toc215949412" w:history="1">
            <w:r w:rsidRPr="008C6E88">
              <w:rPr>
                <w:rStyle w:val="Hipervnculo"/>
              </w:rPr>
              <w:t>MÓDULO 4. PERCEPCIÓN DE LA POBLACIÓN ATENDIDA</w:t>
            </w:r>
            <w:r w:rsidRPr="008C6E88">
              <w:rPr>
                <w:rStyle w:val="Hipervnculo"/>
                <w:webHidden/>
              </w:rPr>
              <w:tab/>
            </w:r>
            <w:r w:rsidRPr="008C6E88">
              <w:rPr>
                <w:rStyle w:val="Hipervnculo"/>
                <w:webHidden/>
              </w:rPr>
              <w:fldChar w:fldCharType="begin"/>
            </w:r>
            <w:r w:rsidRPr="008C6E88">
              <w:rPr>
                <w:rStyle w:val="Hipervnculo"/>
                <w:webHidden/>
              </w:rPr>
              <w:instrText xml:space="preserve"> PAGEREF _Toc215949412 \h </w:instrText>
            </w:r>
            <w:r w:rsidRPr="008C6E88">
              <w:rPr>
                <w:rStyle w:val="Hipervnculo"/>
                <w:webHidden/>
              </w:rPr>
            </w:r>
            <w:r w:rsidRPr="008C6E88">
              <w:rPr>
                <w:rStyle w:val="Hipervnculo"/>
                <w:webHidden/>
              </w:rPr>
              <w:fldChar w:fldCharType="separate"/>
            </w:r>
            <w:r w:rsidR="00660BCA">
              <w:rPr>
                <w:rStyle w:val="Hipervnculo"/>
                <w:webHidden/>
              </w:rPr>
              <w:t>75</w:t>
            </w:r>
            <w:r w:rsidRPr="008C6E88">
              <w:rPr>
                <w:rStyle w:val="Hipervnculo"/>
                <w:webHidden/>
              </w:rPr>
              <w:fldChar w:fldCharType="end"/>
            </w:r>
          </w:hyperlink>
        </w:p>
        <w:p w14:paraId="197E5BC3" w14:textId="3CD03E80" w:rsidR="008C6E88" w:rsidRPr="008C6E88" w:rsidRDefault="008C6E88" w:rsidP="008C6E88">
          <w:pPr>
            <w:pStyle w:val="TDC2"/>
            <w:rPr>
              <w:rStyle w:val="Hipervnculo"/>
            </w:rPr>
          </w:pPr>
          <w:hyperlink w:anchor="_Toc215949413" w:history="1">
            <w:r w:rsidRPr="008C6E88">
              <w:rPr>
                <w:rStyle w:val="Hipervnculo"/>
              </w:rPr>
              <w:t>MÓDULO 5. MEDICIÓN DE RESULTADOS</w:t>
            </w:r>
            <w:r w:rsidRPr="008C6E88">
              <w:rPr>
                <w:rStyle w:val="Hipervnculo"/>
                <w:webHidden/>
              </w:rPr>
              <w:tab/>
            </w:r>
            <w:r w:rsidRPr="008C6E88">
              <w:rPr>
                <w:rStyle w:val="Hipervnculo"/>
                <w:webHidden/>
              </w:rPr>
              <w:fldChar w:fldCharType="begin"/>
            </w:r>
            <w:r w:rsidRPr="008C6E88">
              <w:rPr>
                <w:rStyle w:val="Hipervnculo"/>
                <w:webHidden/>
              </w:rPr>
              <w:instrText xml:space="preserve"> PAGEREF _Toc215949413 \h </w:instrText>
            </w:r>
            <w:r w:rsidRPr="008C6E88">
              <w:rPr>
                <w:rStyle w:val="Hipervnculo"/>
                <w:webHidden/>
              </w:rPr>
            </w:r>
            <w:r w:rsidRPr="008C6E88">
              <w:rPr>
                <w:rStyle w:val="Hipervnculo"/>
                <w:webHidden/>
              </w:rPr>
              <w:fldChar w:fldCharType="separate"/>
            </w:r>
            <w:r w:rsidR="00660BCA">
              <w:rPr>
                <w:rStyle w:val="Hipervnculo"/>
                <w:webHidden/>
              </w:rPr>
              <w:t>77</w:t>
            </w:r>
            <w:r w:rsidRPr="008C6E88">
              <w:rPr>
                <w:rStyle w:val="Hipervnculo"/>
                <w:webHidden/>
              </w:rPr>
              <w:fldChar w:fldCharType="end"/>
            </w:r>
          </w:hyperlink>
        </w:p>
        <w:p w14:paraId="1F930728" w14:textId="75D7756A" w:rsidR="008C6E88" w:rsidRPr="008C6E88" w:rsidRDefault="008C6E88" w:rsidP="008C6E88">
          <w:pPr>
            <w:pStyle w:val="TDC2"/>
            <w:rPr>
              <w:rStyle w:val="Hipervnculo"/>
            </w:rPr>
          </w:pPr>
          <w:hyperlink w:anchor="_Toc215949414" w:history="1">
            <w:r w:rsidRPr="008C6E88">
              <w:rPr>
                <w:rStyle w:val="Hipervnculo"/>
              </w:rPr>
              <w:t>ANÁLISIS FODA</w:t>
            </w:r>
            <w:r w:rsidRPr="008C6E88">
              <w:rPr>
                <w:rStyle w:val="Hipervnculo"/>
                <w:webHidden/>
              </w:rPr>
              <w:tab/>
            </w:r>
            <w:r w:rsidRPr="008C6E88">
              <w:rPr>
                <w:rStyle w:val="Hipervnculo"/>
                <w:webHidden/>
              </w:rPr>
              <w:fldChar w:fldCharType="begin"/>
            </w:r>
            <w:r w:rsidRPr="008C6E88">
              <w:rPr>
                <w:rStyle w:val="Hipervnculo"/>
                <w:webHidden/>
              </w:rPr>
              <w:instrText xml:space="preserve"> PAGEREF _Toc215949414 \h </w:instrText>
            </w:r>
            <w:r w:rsidRPr="008C6E88">
              <w:rPr>
                <w:rStyle w:val="Hipervnculo"/>
                <w:webHidden/>
              </w:rPr>
            </w:r>
            <w:r w:rsidRPr="008C6E88">
              <w:rPr>
                <w:rStyle w:val="Hipervnculo"/>
                <w:webHidden/>
              </w:rPr>
              <w:fldChar w:fldCharType="separate"/>
            </w:r>
            <w:r w:rsidR="00660BCA">
              <w:rPr>
                <w:rStyle w:val="Hipervnculo"/>
                <w:webHidden/>
              </w:rPr>
              <w:t>88</w:t>
            </w:r>
            <w:r w:rsidRPr="008C6E88">
              <w:rPr>
                <w:rStyle w:val="Hipervnculo"/>
                <w:webHidden/>
              </w:rPr>
              <w:fldChar w:fldCharType="end"/>
            </w:r>
          </w:hyperlink>
        </w:p>
        <w:p w14:paraId="66864FA9" w14:textId="1D70F4E3" w:rsidR="008C6E88" w:rsidRPr="008C6E88" w:rsidRDefault="008C6E88" w:rsidP="008C6E88">
          <w:pPr>
            <w:pStyle w:val="TDC2"/>
            <w:rPr>
              <w:rStyle w:val="Hipervnculo"/>
            </w:rPr>
          </w:pPr>
          <w:hyperlink w:anchor="_Toc215949415" w:history="1">
            <w:r w:rsidRPr="008C6E88">
              <w:rPr>
                <w:rStyle w:val="Hipervnculo"/>
              </w:rPr>
              <w:t>CONCLUSIONES</w:t>
            </w:r>
            <w:r w:rsidRPr="008C6E88">
              <w:rPr>
                <w:rStyle w:val="Hipervnculo"/>
                <w:webHidden/>
              </w:rPr>
              <w:tab/>
            </w:r>
            <w:r w:rsidRPr="008C6E88">
              <w:rPr>
                <w:rStyle w:val="Hipervnculo"/>
                <w:webHidden/>
              </w:rPr>
              <w:fldChar w:fldCharType="begin"/>
            </w:r>
            <w:r w:rsidRPr="008C6E88">
              <w:rPr>
                <w:rStyle w:val="Hipervnculo"/>
                <w:webHidden/>
              </w:rPr>
              <w:instrText xml:space="preserve"> PAGEREF _Toc215949415 \h </w:instrText>
            </w:r>
            <w:r w:rsidRPr="008C6E88">
              <w:rPr>
                <w:rStyle w:val="Hipervnculo"/>
                <w:webHidden/>
              </w:rPr>
            </w:r>
            <w:r w:rsidRPr="008C6E88">
              <w:rPr>
                <w:rStyle w:val="Hipervnculo"/>
                <w:webHidden/>
              </w:rPr>
              <w:fldChar w:fldCharType="separate"/>
            </w:r>
            <w:r w:rsidR="00660BCA">
              <w:rPr>
                <w:rStyle w:val="Hipervnculo"/>
                <w:webHidden/>
              </w:rPr>
              <w:t>96</w:t>
            </w:r>
            <w:r w:rsidRPr="008C6E88">
              <w:rPr>
                <w:rStyle w:val="Hipervnculo"/>
                <w:webHidden/>
              </w:rPr>
              <w:fldChar w:fldCharType="end"/>
            </w:r>
          </w:hyperlink>
        </w:p>
        <w:p w14:paraId="49AB0732" w14:textId="7C79AC6E" w:rsidR="008C6E88" w:rsidRPr="008C6E88" w:rsidRDefault="008C6E88" w:rsidP="008C6E88">
          <w:pPr>
            <w:pStyle w:val="TDC2"/>
            <w:rPr>
              <w:rStyle w:val="Hipervnculo"/>
            </w:rPr>
          </w:pPr>
          <w:hyperlink w:anchor="_Toc215949416" w:history="1">
            <w:r w:rsidRPr="008C6E88">
              <w:rPr>
                <w:rStyle w:val="Hipervnculo"/>
              </w:rPr>
              <w:t>VALORACIÓN FINAL DEL FORTAMUN</w:t>
            </w:r>
            <w:r w:rsidRPr="008C6E88">
              <w:rPr>
                <w:rStyle w:val="Hipervnculo"/>
                <w:webHidden/>
              </w:rPr>
              <w:tab/>
            </w:r>
            <w:r w:rsidRPr="008C6E88">
              <w:rPr>
                <w:rStyle w:val="Hipervnculo"/>
                <w:webHidden/>
              </w:rPr>
              <w:fldChar w:fldCharType="begin"/>
            </w:r>
            <w:r w:rsidRPr="008C6E88">
              <w:rPr>
                <w:rStyle w:val="Hipervnculo"/>
                <w:webHidden/>
              </w:rPr>
              <w:instrText xml:space="preserve"> PAGEREF _Toc215949416 \h </w:instrText>
            </w:r>
            <w:r w:rsidRPr="008C6E88">
              <w:rPr>
                <w:rStyle w:val="Hipervnculo"/>
                <w:webHidden/>
              </w:rPr>
            </w:r>
            <w:r w:rsidRPr="008C6E88">
              <w:rPr>
                <w:rStyle w:val="Hipervnculo"/>
                <w:webHidden/>
              </w:rPr>
              <w:fldChar w:fldCharType="separate"/>
            </w:r>
            <w:r w:rsidR="00660BCA">
              <w:rPr>
                <w:rStyle w:val="Hipervnculo"/>
                <w:webHidden/>
              </w:rPr>
              <w:t>99</w:t>
            </w:r>
            <w:r w:rsidRPr="008C6E88">
              <w:rPr>
                <w:rStyle w:val="Hipervnculo"/>
                <w:webHidden/>
              </w:rPr>
              <w:fldChar w:fldCharType="end"/>
            </w:r>
          </w:hyperlink>
        </w:p>
        <w:p w14:paraId="413FEC38" w14:textId="3695ED60" w:rsidR="008C6E88" w:rsidRPr="008C6E88" w:rsidRDefault="008C6E88" w:rsidP="008C6E88">
          <w:pPr>
            <w:pStyle w:val="TDC2"/>
            <w:rPr>
              <w:rStyle w:val="Hipervnculo"/>
            </w:rPr>
          </w:pPr>
          <w:hyperlink w:anchor="_Toc215949417" w:history="1">
            <w:r w:rsidRPr="008C6E88">
              <w:rPr>
                <w:rStyle w:val="Hipervnculo"/>
              </w:rPr>
              <w:t>ANEXOS</w:t>
            </w:r>
            <w:r w:rsidRPr="008C6E88">
              <w:rPr>
                <w:rStyle w:val="Hipervnculo"/>
                <w:webHidden/>
              </w:rPr>
              <w:tab/>
            </w:r>
            <w:r w:rsidRPr="008C6E88">
              <w:rPr>
                <w:rStyle w:val="Hipervnculo"/>
                <w:webHidden/>
              </w:rPr>
              <w:fldChar w:fldCharType="begin"/>
            </w:r>
            <w:r w:rsidRPr="008C6E88">
              <w:rPr>
                <w:rStyle w:val="Hipervnculo"/>
                <w:webHidden/>
              </w:rPr>
              <w:instrText xml:space="preserve"> PAGEREF _Toc215949417 \h </w:instrText>
            </w:r>
            <w:r w:rsidRPr="008C6E88">
              <w:rPr>
                <w:rStyle w:val="Hipervnculo"/>
                <w:webHidden/>
              </w:rPr>
            </w:r>
            <w:r w:rsidRPr="008C6E88">
              <w:rPr>
                <w:rStyle w:val="Hipervnculo"/>
                <w:webHidden/>
              </w:rPr>
              <w:fldChar w:fldCharType="separate"/>
            </w:r>
            <w:r w:rsidR="00660BCA">
              <w:rPr>
                <w:rStyle w:val="Hipervnculo"/>
                <w:webHidden/>
              </w:rPr>
              <w:t>100</w:t>
            </w:r>
            <w:r w:rsidRPr="008C6E88">
              <w:rPr>
                <w:rStyle w:val="Hipervnculo"/>
                <w:webHidden/>
              </w:rPr>
              <w:fldChar w:fldCharType="end"/>
            </w:r>
          </w:hyperlink>
        </w:p>
        <w:p w14:paraId="4C55FF21" w14:textId="5991AE19" w:rsidR="008C6E88" w:rsidRPr="008C6E88" w:rsidRDefault="008C6E88" w:rsidP="008C6E88">
          <w:pPr>
            <w:pStyle w:val="TDC2"/>
            <w:rPr>
              <w:rFonts w:eastAsiaTheme="minorEastAsia"/>
              <w:b w:val="0"/>
              <w:lang w:val="en-US" w:eastAsia="en-US"/>
            </w:rPr>
          </w:pPr>
          <w:hyperlink w:anchor="_Toc215949418" w:history="1">
            <w:r w:rsidRPr="008C6E88">
              <w:rPr>
                <w:rStyle w:val="Hipervnculo"/>
                <w:b w:val="0"/>
                <w:i/>
                <w:iCs/>
                <w:lang w:val="es-ES" w:eastAsia="es-ES"/>
              </w:rPr>
              <w:t>Anexo 1. Alineación a objetivos de la planeación municipal</w:t>
            </w:r>
            <w:r w:rsidRPr="008C6E88">
              <w:rPr>
                <w:b w:val="0"/>
                <w:webHidden/>
              </w:rPr>
              <w:tab/>
            </w:r>
            <w:r w:rsidRPr="008C6E88">
              <w:rPr>
                <w:b w:val="0"/>
                <w:webHidden/>
              </w:rPr>
              <w:fldChar w:fldCharType="begin"/>
            </w:r>
            <w:r w:rsidRPr="008C6E88">
              <w:rPr>
                <w:b w:val="0"/>
                <w:webHidden/>
              </w:rPr>
              <w:instrText xml:space="preserve"> PAGEREF _Toc215949418 \h </w:instrText>
            </w:r>
            <w:r w:rsidRPr="008C6E88">
              <w:rPr>
                <w:b w:val="0"/>
                <w:webHidden/>
              </w:rPr>
            </w:r>
            <w:r w:rsidRPr="008C6E88">
              <w:rPr>
                <w:b w:val="0"/>
                <w:webHidden/>
              </w:rPr>
              <w:fldChar w:fldCharType="separate"/>
            </w:r>
            <w:r w:rsidR="00660BCA">
              <w:rPr>
                <w:b w:val="0"/>
                <w:webHidden/>
              </w:rPr>
              <w:t>100</w:t>
            </w:r>
            <w:r w:rsidRPr="008C6E88">
              <w:rPr>
                <w:b w:val="0"/>
                <w:webHidden/>
              </w:rPr>
              <w:fldChar w:fldCharType="end"/>
            </w:r>
          </w:hyperlink>
        </w:p>
        <w:p w14:paraId="1A296637" w14:textId="19852693" w:rsidR="008C6E88" w:rsidRPr="008C6E88" w:rsidRDefault="008C6E88" w:rsidP="008C6E88">
          <w:pPr>
            <w:pStyle w:val="TDC2"/>
            <w:rPr>
              <w:rFonts w:eastAsiaTheme="minorEastAsia"/>
              <w:b w:val="0"/>
              <w:lang w:val="en-US" w:eastAsia="en-US"/>
            </w:rPr>
          </w:pPr>
          <w:hyperlink w:anchor="_Toc215949419" w:history="1">
            <w:r w:rsidRPr="008C6E88">
              <w:rPr>
                <w:rStyle w:val="Hipervnculo"/>
                <w:b w:val="0"/>
                <w:i/>
                <w:iCs/>
                <w:lang w:val="es-ES" w:eastAsia="es-ES"/>
              </w:rPr>
              <w:t>Anexo 2. Alineación a los ODS</w:t>
            </w:r>
            <w:r w:rsidRPr="008C6E88">
              <w:rPr>
                <w:b w:val="0"/>
                <w:webHidden/>
              </w:rPr>
              <w:tab/>
            </w:r>
            <w:r w:rsidRPr="008C6E88">
              <w:rPr>
                <w:b w:val="0"/>
                <w:webHidden/>
              </w:rPr>
              <w:fldChar w:fldCharType="begin"/>
            </w:r>
            <w:r w:rsidRPr="008C6E88">
              <w:rPr>
                <w:b w:val="0"/>
                <w:webHidden/>
              </w:rPr>
              <w:instrText xml:space="preserve"> PAGEREF _Toc215949419 \h </w:instrText>
            </w:r>
            <w:r w:rsidRPr="008C6E88">
              <w:rPr>
                <w:b w:val="0"/>
                <w:webHidden/>
              </w:rPr>
            </w:r>
            <w:r w:rsidRPr="008C6E88">
              <w:rPr>
                <w:b w:val="0"/>
                <w:webHidden/>
              </w:rPr>
              <w:fldChar w:fldCharType="separate"/>
            </w:r>
            <w:r w:rsidR="00660BCA">
              <w:rPr>
                <w:b w:val="0"/>
                <w:webHidden/>
              </w:rPr>
              <w:t>102</w:t>
            </w:r>
            <w:r w:rsidRPr="008C6E88">
              <w:rPr>
                <w:b w:val="0"/>
                <w:webHidden/>
              </w:rPr>
              <w:fldChar w:fldCharType="end"/>
            </w:r>
          </w:hyperlink>
        </w:p>
        <w:p w14:paraId="4142FB8F" w14:textId="4EBED462" w:rsidR="008C6E88" w:rsidRPr="008C6E88" w:rsidRDefault="008C6E88" w:rsidP="008C6E88">
          <w:pPr>
            <w:pStyle w:val="TDC2"/>
            <w:rPr>
              <w:rFonts w:eastAsiaTheme="minorEastAsia"/>
              <w:b w:val="0"/>
              <w:lang w:val="en-US" w:eastAsia="en-US"/>
            </w:rPr>
          </w:pPr>
          <w:hyperlink w:anchor="_Toc215949420" w:history="1">
            <w:r w:rsidRPr="008C6E88">
              <w:rPr>
                <w:rStyle w:val="Hipervnculo"/>
                <w:b w:val="0"/>
                <w:i/>
                <w:iCs/>
                <w:lang w:val="es-ES" w:eastAsia="es-ES"/>
              </w:rPr>
              <w:t>Anexo 3. Procedimiento de actualización de la población atendida</w:t>
            </w:r>
            <w:r w:rsidRPr="008C6E88">
              <w:rPr>
                <w:b w:val="0"/>
                <w:webHidden/>
              </w:rPr>
              <w:tab/>
            </w:r>
            <w:r w:rsidRPr="008C6E88">
              <w:rPr>
                <w:b w:val="0"/>
                <w:webHidden/>
              </w:rPr>
              <w:fldChar w:fldCharType="begin"/>
            </w:r>
            <w:r w:rsidRPr="008C6E88">
              <w:rPr>
                <w:b w:val="0"/>
                <w:webHidden/>
              </w:rPr>
              <w:instrText xml:space="preserve"> PAGEREF _Toc215949420 \h </w:instrText>
            </w:r>
            <w:r w:rsidRPr="008C6E88">
              <w:rPr>
                <w:b w:val="0"/>
                <w:webHidden/>
              </w:rPr>
            </w:r>
            <w:r w:rsidRPr="008C6E88">
              <w:rPr>
                <w:b w:val="0"/>
                <w:webHidden/>
              </w:rPr>
              <w:fldChar w:fldCharType="separate"/>
            </w:r>
            <w:r w:rsidR="00660BCA">
              <w:rPr>
                <w:b w:val="0"/>
                <w:webHidden/>
              </w:rPr>
              <w:t>104</w:t>
            </w:r>
            <w:r w:rsidRPr="008C6E88">
              <w:rPr>
                <w:b w:val="0"/>
                <w:webHidden/>
              </w:rPr>
              <w:fldChar w:fldCharType="end"/>
            </w:r>
          </w:hyperlink>
        </w:p>
        <w:p w14:paraId="41B983E7" w14:textId="6F707B54" w:rsidR="008C6E88" w:rsidRPr="008C6E88" w:rsidRDefault="008C6E88" w:rsidP="008C6E88">
          <w:pPr>
            <w:pStyle w:val="TDC2"/>
            <w:rPr>
              <w:rFonts w:eastAsiaTheme="minorEastAsia"/>
              <w:b w:val="0"/>
              <w:lang w:val="en-US" w:eastAsia="en-US"/>
            </w:rPr>
          </w:pPr>
          <w:hyperlink w:anchor="_Toc215949421" w:history="1">
            <w:r w:rsidRPr="008C6E88">
              <w:rPr>
                <w:rStyle w:val="Hipervnculo"/>
                <w:b w:val="0"/>
                <w:i/>
                <w:iCs/>
                <w:lang w:val="es-ES" w:eastAsia="es-ES"/>
              </w:rPr>
              <w:t>Anexo 4. Instrumentos de Seguimiento del Desempeño</w:t>
            </w:r>
            <w:r w:rsidRPr="008C6E88">
              <w:rPr>
                <w:b w:val="0"/>
                <w:webHidden/>
              </w:rPr>
              <w:tab/>
            </w:r>
            <w:r w:rsidRPr="008C6E88">
              <w:rPr>
                <w:b w:val="0"/>
                <w:webHidden/>
              </w:rPr>
              <w:fldChar w:fldCharType="begin"/>
            </w:r>
            <w:r w:rsidRPr="008C6E88">
              <w:rPr>
                <w:b w:val="0"/>
                <w:webHidden/>
              </w:rPr>
              <w:instrText xml:space="preserve"> PAGEREF _Toc215949421 \h </w:instrText>
            </w:r>
            <w:r w:rsidRPr="008C6E88">
              <w:rPr>
                <w:b w:val="0"/>
                <w:webHidden/>
              </w:rPr>
            </w:r>
            <w:r w:rsidRPr="008C6E88">
              <w:rPr>
                <w:b w:val="0"/>
                <w:webHidden/>
              </w:rPr>
              <w:fldChar w:fldCharType="separate"/>
            </w:r>
            <w:r w:rsidR="00660BCA">
              <w:rPr>
                <w:b w:val="0"/>
                <w:webHidden/>
              </w:rPr>
              <w:t>106</w:t>
            </w:r>
            <w:r w:rsidRPr="008C6E88">
              <w:rPr>
                <w:b w:val="0"/>
                <w:webHidden/>
              </w:rPr>
              <w:fldChar w:fldCharType="end"/>
            </w:r>
          </w:hyperlink>
        </w:p>
        <w:p w14:paraId="0505FE6D" w14:textId="0D5EE676" w:rsidR="008C6E88" w:rsidRPr="008C6E88" w:rsidRDefault="008C6E88" w:rsidP="008C6E88">
          <w:pPr>
            <w:pStyle w:val="TDC2"/>
            <w:rPr>
              <w:rFonts w:eastAsiaTheme="minorEastAsia"/>
              <w:b w:val="0"/>
              <w:lang w:val="en-US" w:eastAsia="en-US"/>
            </w:rPr>
          </w:pPr>
          <w:hyperlink w:anchor="_Toc215949422" w:history="1">
            <w:r w:rsidRPr="008C6E88">
              <w:rPr>
                <w:rStyle w:val="Hipervnculo"/>
                <w:b w:val="0"/>
              </w:rPr>
              <w:t>Anexo 4. Instrumentos de Seguimiento del Desempeño</w:t>
            </w:r>
            <w:r w:rsidRPr="008C6E88">
              <w:rPr>
                <w:b w:val="0"/>
                <w:webHidden/>
              </w:rPr>
              <w:tab/>
            </w:r>
            <w:r w:rsidRPr="008C6E88">
              <w:rPr>
                <w:b w:val="0"/>
                <w:webHidden/>
              </w:rPr>
              <w:fldChar w:fldCharType="begin"/>
            </w:r>
            <w:r w:rsidRPr="008C6E88">
              <w:rPr>
                <w:b w:val="0"/>
                <w:webHidden/>
              </w:rPr>
              <w:instrText xml:space="preserve"> PAGEREF _Toc215949422 \h </w:instrText>
            </w:r>
            <w:r w:rsidRPr="008C6E88">
              <w:rPr>
                <w:b w:val="0"/>
                <w:webHidden/>
              </w:rPr>
            </w:r>
            <w:r w:rsidRPr="008C6E88">
              <w:rPr>
                <w:b w:val="0"/>
                <w:webHidden/>
              </w:rPr>
              <w:fldChar w:fldCharType="separate"/>
            </w:r>
            <w:r w:rsidR="00660BCA">
              <w:rPr>
                <w:b w:val="0"/>
                <w:webHidden/>
              </w:rPr>
              <w:t>106</w:t>
            </w:r>
            <w:r w:rsidRPr="008C6E88">
              <w:rPr>
                <w:b w:val="0"/>
                <w:webHidden/>
              </w:rPr>
              <w:fldChar w:fldCharType="end"/>
            </w:r>
          </w:hyperlink>
        </w:p>
        <w:p w14:paraId="51FE5657" w14:textId="21594DA2" w:rsidR="008C6E88" w:rsidRPr="008C6E88" w:rsidRDefault="008C6E88" w:rsidP="008C6E88">
          <w:pPr>
            <w:pStyle w:val="TDC2"/>
            <w:rPr>
              <w:rFonts w:eastAsiaTheme="minorEastAsia"/>
              <w:b w:val="0"/>
              <w:lang w:val="en-US" w:eastAsia="en-US"/>
            </w:rPr>
          </w:pPr>
          <w:hyperlink w:anchor="_Toc215949423" w:history="1">
            <w:r w:rsidRPr="008C6E88">
              <w:rPr>
                <w:rStyle w:val="Hipervnculo"/>
                <w:b w:val="0"/>
                <w:i/>
                <w:iCs/>
                <w:lang w:val="es-ES" w:eastAsia="es-ES"/>
              </w:rPr>
              <w:t>Anexo 5. Avance en la implementación de los ASM</w:t>
            </w:r>
            <w:r w:rsidRPr="008C6E88">
              <w:rPr>
                <w:b w:val="0"/>
                <w:webHidden/>
              </w:rPr>
              <w:tab/>
            </w:r>
            <w:r w:rsidRPr="008C6E88">
              <w:rPr>
                <w:b w:val="0"/>
                <w:webHidden/>
              </w:rPr>
              <w:fldChar w:fldCharType="begin"/>
            </w:r>
            <w:r w:rsidRPr="008C6E88">
              <w:rPr>
                <w:b w:val="0"/>
                <w:webHidden/>
              </w:rPr>
              <w:instrText xml:space="preserve"> PAGEREF _Toc215949423 \h </w:instrText>
            </w:r>
            <w:r w:rsidRPr="008C6E88">
              <w:rPr>
                <w:b w:val="0"/>
                <w:webHidden/>
              </w:rPr>
            </w:r>
            <w:r w:rsidRPr="008C6E88">
              <w:rPr>
                <w:b w:val="0"/>
                <w:webHidden/>
              </w:rPr>
              <w:fldChar w:fldCharType="separate"/>
            </w:r>
            <w:r w:rsidR="00660BCA">
              <w:rPr>
                <w:b w:val="0"/>
                <w:webHidden/>
              </w:rPr>
              <w:t>119</w:t>
            </w:r>
            <w:r w:rsidRPr="008C6E88">
              <w:rPr>
                <w:b w:val="0"/>
                <w:webHidden/>
              </w:rPr>
              <w:fldChar w:fldCharType="end"/>
            </w:r>
          </w:hyperlink>
        </w:p>
        <w:p w14:paraId="25433108" w14:textId="0863639C" w:rsidR="008C6E88" w:rsidRPr="008C6E88" w:rsidRDefault="008C6E88" w:rsidP="008C6E88">
          <w:pPr>
            <w:pStyle w:val="TDC2"/>
            <w:rPr>
              <w:rFonts w:eastAsiaTheme="minorEastAsia"/>
              <w:b w:val="0"/>
              <w:lang w:val="en-US" w:eastAsia="en-US"/>
            </w:rPr>
          </w:pPr>
          <w:hyperlink w:anchor="_Toc215949424" w:history="1">
            <w:r w:rsidRPr="008C6E88">
              <w:rPr>
                <w:rStyle w:val="Hipervnculo"/>
                <w:b w:val="0"/>
                <w:lang w:val="es-ES"/>
              </w:rPr>
              <w:t>Anexo 5. Avance en la implementación de los ASM.</w:t>
            </w:r>
            <w:r w:rsidRPr="008C6E88">
              <w:rPr>
                <w:b w:val="0"/>
                <w:webHidden/>
              </w:rPr>
              <w:tab/>
            </w:r>
            <w:r w:rsidRPr="008C6E88">
              <w:rPr>
                <w:b w:val="0"/>
                <w:webHidden/>
              </w:rPr>
              <w:fldChar w:fldCharType="begin"/>
            </w:r>
            <w:r w:rsidRPr="008C6E88">
              <w:rPr>
                <w:b w:val="0"/>
                <w:webHidden/>
              </w:rPr>
              <w:instrText xml:space="preserve"> PAGEREF _Toc215949424 \h </w:instrText>
            </w:r>
            <w:r w:rsidRPr="008C6E88">
              <w:rPr>
                <w:b w:val="0"/>
                <w:webHidden/>
              </w:rPr>
            </w:r>
            <w:r w:rsidRPr="008C6E88">
              <w:rPr>
                <w:b w:val="0"/>
                <w:webHidden/>
              </w:rPr>
              <w:fldChar w:fldCharType="separate"/>
            </w:r>
            <w:r w:rsidR="00660BCA">
              <w:rPr>
                <w:b w:val="0"/>
                <w:webHidden/>
              </w:rPr>
              <w:t>119</w:t>
            </w:r>
            <w:r w:rsidRPr="008C6E88">
              <w:rPr>
                <w:b w:val="0"/>
                <w:webHidden/>
              </w:rPr>
              <w:fldChar w:fldCharType="end"/>
            </w:r>
          </w:hyperlink>
        </w:p>
        <w:p w14:paraId="1DBCC930" w14:textId="240F1072" w:rsidR="008C6E88" w:rsidRPr="008C6E88" w:rsidRDefault="008C6E88" w:rsidP="008C6E88">
          <w:pPr>
            <w:pStyle w:val="TDC2"/>
            <w:rPr>
              <w:rFonts w:eastAsiaTheme="minorEastAsia"/>
              <w:b w:val="0"/>
              <w:lang w:val="en-US" w:eastAsia="en-US"/>
            </w:rPr>
          </w:pPr>
          <w:hyperlink w:anchor="_Toc215949425" w:history="1">
            <w:r w:rsidRPr="008C6E88">
              <w:rPr>
                <w:rStyle w:val="Hipervnculo"/>
                <w:b w:val="0"/>
                <w:i/>
                <w:iCs/>
                <w:lang w:val="es-ES" w:eastAsia="es-ES"/>
              </w:rPr>
              <w:t>Anexo 6. Resultados de las acciones para tender los ASM</w:t>
            </w:r>
            <w:r w:rsidRPr="008C6E88">
              <w:rPr>
                <w:b w:val="0"/>
                <w:webHidden/>
              </w:rPr>
              <w:tab/>
            </w:r>
            <w:r w:rsidRPr="008C6E88">
              <w:rPr>
                <w:b w:val="0"/>
                <w:webHidden/>
              </w:rPr>
              <w:fldChar w:fldCharType="begin"/>
            </w:r>
            <w:r w:rsidRPr="008C6E88">
              <w:rPr>
                <w:b w:val="0"/>
                <w:webHidden/>
              </w:rPr>
              <w:instrText xml:space="preserve"> PAGEREF _Toc215949425 \h </w:instrText>
            </w:r>
            <w:r w:rsidRPr="008C6E88">
              <w:rPr>
                <w:b w:val="0"/>
                <w:webHidden/>
              </w:rPr>
            </w:r>
            <w:r w:rsidRPr="008C6E88">
              <w:rPr>
                <w:b w:val="0"/>
                <w:webHidden/>
              </w:rPr>
              <w:fldChar w:fldCharType="separate"/>
            </w:r>
            <w:r w:rsidR="00660BCA">
              <w:rPr>
                <w:b w:val="0"/>
                <w:webHidden/>
              </w:rPr>
              <w:t>124</w:t>
            </w:r>
            <w:r w:rsidRPr="008C6E88">
              <w:rPr>
                <w:b w:val="0"/>
                <w:webHidden/>
              </w:rPr>
              <w:fldChar w:fldCharType="end"/>
            </w:r>
          </w:hyperlink>
        </w:p>
        <w:p w14:paraId="6E7F02A3" w14:textId="42B84D72" w:rsidR="008C6E88" w:rsidRPr="008C6E88" w:rsidRDefault="008C6E88" w:rsidP="008C6E88">
          <w:pPr>
            <w:pStyle w:val="TDC2"/>
            <w:rPr>
              <w:rFonts w:eastAsiaTheme="minorEastAsia"/>
              <w:b w:val="0"/>
              <w:lang w:val="en-US" w:eastAsia="en-US"/>
            </w:rPr>
          </w:pPr>
          <w:hyperlink w:anchor="_Toc215949426" w:history="1">
            <w:r w:rsidRPr="008C6E88">
              <w:rPr>
                <w:rStyle w:val="Hipervnculo"/>
                <w:b w:val="0"/>
                <w:i/>
                <w:iCs/>
                <w:lang w:val="es-ES" w:eastAsia="es-ES"/>
              </w:rPr>
              <w:t>Anexo 7. Análisis de los ASM no atendidos</w:t>
            </w:r>
            <w:r w:rsidRPr="008C6E88">
              <w:rPr>
                <w:b w:val="0"/>
                <w:webHidden/>
              </w:rPr>
              <w:tab/>
            </w:r>
            <w:r w:rsidRPr="008C6E88">
              <w:rPr>
                <w:b w:val="0"/>
                <w:webHidden/>
              </w:rPr>
              <w:fldChar w:fldCharType="begin"/>
            </w:r>
            <w:r w:rsidRPr="008C6E88">
              <w:rPr>
                <w:b w:val="0"/>
                <w:webHidden/>
              </w:rPr>
              <w:instrText xml:space="preserve"> PAGEREF _Toc215949426 \h </w:instrText>
            </w:r>
            <w:r w:rsidRPr="008C6E88">
              <w:rPr>
                <w:b w:val="0"/>
                <w:webHidden/>
              </w:rPr>
            </w:r>
            <w:r w:rsidRPr="008C6E88">
              <w:rPr>
                <w:b w:val="0"/>
                <w:webHidden/>
              </w:rPr>
              <w:fldChar w:fldCharType="separate"/>
            </w:r>
            <w:r w:rsidR="00660BCA">
              <w:rPr>
                <w:b w:val="0"/>
                <w:webHidden/>
              </w:rPr>
              <w:t>129</w:t>
            </w:r>
            <w:r w:rsidRPr="008C6E88">
              <w:rPr>
                <w:b w:val="0"/>
                <w:webHidden/>
              </w:rPr>
              <w:fldChar w:fldCharType="end"/>
            </w:r>
          </w:hyperlink>
        </w:p>
        <w:p w14:paraId="19951D01" w14:textId="4A62F54A" w:rsidR="008C6E88" w:rsidRPr="008C6E88" w:rsidRDefault="008C6E88" w:rsidP="008C6E88">
          <w:pPr>
            <w:pStyle w:val="TDC2"/>
            <w:rPr>
              <w:rFonts w:eastAsiaTheme="minorEastAsia"/>
              <w:b w:val="0"/>
              <w:lang w:val="en-US" w:eastAsia="en-US"/>
            </w:rPr>
          </w:pPr>
          <w:hyperlink w:anchor="_Toc215949427" w:history="1">
            <w:r w:rsidRPr="008C6E88">
              <w:rPr>
                <w:rStyle w:val="Hipervnculo"/>
                <w:b w:val="0"/>
                <w:i/>
                <w:iCs/>
                <w:lang w:val="es-ES" w:eastAsia="es-ES"/>
              </w:rPr>
              <w:t>Anexo 8. Diagramas de flujo de los procesos claves</w:t>
            </w:r>
            <w:r w:rsidRPr="008C6E88">
              <w:rPr>
                <w:b w:val="0"/>
                <w:webHidden/>
              </w:rPr>
              <w:tab/>
            </w:r>
            <w:r w:rsidRPr="008C6E88">
              <w:rPr>
                <w:b w:val="0"/>
                <w:webHidden/>
              </w:rPr>
              <w:fldChar w:fldCharType="begin"/>
            </w:r>
            <w:r w:rsidRPr="008C6E88">
              <w:rPr>
                <w:b w:val="0"/>
                <w:webHidden/>
              </w:rPr>
              <w:instrText xml:space="preserve"> PAGEREF _Toc215949427 \h </w:instrText>
            </w:r>
            <w:r w:rsidRPr="008C6E88">
              <w:rPr>
                <w:b w:val="0"/>
                <w:webHidden/>
              </w:rPr>
            </w:r>
            <w:r w:rsidRPr="008C6E88">
              <w:rPr>
                <w:b w:val="0"/>
                <w:webHidden/>
              </w:rPr>
              <w:fldChar w:fldCharType="separate"/>
            </w:r>
            <w:r w:rsidR="00660BCA">
              <w:rPr>
                <w:b w:val="0"/>
                <w:webHidden/>
              </w:rPr>
              <w:t>130</w:t>
            </w:r>
            <w:r w:rsidRPr="008C6E88">
              <w:rPr>
                <w:b w:val="0"/>
                <w:webHidden/>
              </w:rPr>
              <w:fldChar w:fldCharType="end"/>
            </w:r>
          </w:hyperlink>
        </w:p>
        <w:p w14:paraId="08867786" w14:textId="4189DDD4" w:rsidR="008C6E88" w:rsidRPr="008C6E88" w:rsidRDefault="008C6E88" w:rsidP="008C6E88">
          <w:pPr>
            <w:pStyle w:val="TDC2"/>
            <w:rPr>
              <w:rFonts w:eastAsiaTheme="minorEastAsia"/>
              <w:b w:val="0"/>
              <w:lang w:val="en-US" w:eastAsia="en-US"/>
            </w:rPr>
          </w:pPr>
          <w:hyperlink w:anchor="_Toc215949428" w:history="1">
            <w:r w:rsidRPr="008C6E88">
              <w:rPr>
                <w:rStyle w:val="Hipervnculo"/>
                <w:b w:val="0"/>
                <w:i/>
                <w:iCs/>
                <w:lang w:val="es-ES" w:eastAsia="es-ES"/>
              </w:rPr>
              <w:t>Anexo 9. Presupuesto</w:t>
            </w:r>
            <w:r w:rsidRPr="008C6E88">
              <w:rPr>
                <w:b w:val="0"/>
                <w:webHidden/>
              </w:rPr>
              <w:tab/>
            </w:r>
            <w:r w:rsidRPr="008C6E88">
              <w:rPr>
                <w:b w:val="0"/>
                <w:webHidden/>
              </w:rPr>
              <w:fldChar w:fldCharType="begin"/>
            </w:r>
            <w:r w:rsidRPr="008C6E88">
              <w:rPr>
                <w:b w:val="0"/>
                <w:webHidden/>
              </w:rPr>
              <w:instrText xml:space="preserve"> PAGEREF _Toc215949428 \h </w:instrText>
            </w:r>
            <w:r w:rsidRPr="008C6E88">
              <w:rPr>
                <w:b w:val="0"/>
                <w:webHidden/>
              </w:rPr>
            </w:r>
            <w:r w:rsidRPr="008C6E88">
              <w:rPr>
                <w:b w:val="0"/>
                <w:webHidden/>
              </w:rPr>
              <w:fldChar w:fldCharType="separate"/>
            </w:r>
            <w:r w:rsidR="00660BCA">
              <w:rPr>
                <w:b w:val="0"/>
                <w:webHidden/>
              </w:rPr>
              <w:t>133</w:t>
            </w:r>
            <w:r w:rsidRPr="008C6E88">
              <w:rPr>
                <w:b w:val="0"/>
                <w:webHidden/>
              </w:rPr>
              <w:fldChar w:fldCharType="end"/>
            </w:r>
          </w:hyperlink>
        </w:p>
        <w:p w14:paraId="29A40016" w14:textId="39D712E3" w:rsidR="008C6E88" w:rsidRPr="008C6E88" w:rsidRDefault="008C6E88" w:rsidP="008C6E88">
          <w:pPr>
            <w:pStyle w:val="TDC2"/>
            <w:rPr>
              <w:rFonts w:eastAsiaTheme="minorEastAsia"/>
              <w:b w:val="0"/>
              <w:lang w:val="en-US" w:eastAsia="en-US"/>
            </w:rPr>
          </w:pPr>
          <w:hyperlink w:anchor="_Toc215949429" w:history="1">
            <w:r w:rsidRPr="008C6E88">
              <w:rPr>
                <w:rStyle w:val="Hipervnculo"/>
                <w:b w:val="0"/>
                <w:i/>
                <w:iCs/>
                <w:lang w:val="es-ES" w:eastAsia="es-ES"/>
              </w:rPr>
              <w:t>Anexo 10. Propuesta de encuesta de percepción</w:t>
            </w:r>
            <w:r w:rsidRPr="008C6E88">
              <w:rPr>
                <w:b w:val="0"/>
                <w:webHidden/>
              </w:rPr>
              <w:tab/>
            </w:r>
            <w:r w:rsidRPr="008C6E88">
              <w:rPr>
                <w:b w:val="0"/>
                <w:webHidden/>
              </w:rPr>
              <w:fldChar w:fldCharType="begin"/>
            </w:r>
            <w:r w:rsidRPr="008C6E88">
              <w:rPr>
                <w:b w:val="0"/>
                <w:webHidden/>
              </w:rPr>
              <w:instrText xml:space="preserve"> PAGEREF _Toc215949429 \h </w:instrText>
            </w:r>
            <w:r w:rsidRPr="008C6E88">
              <w:rPr>
                <w:b w:val="0"/>
                <w:webHidden/>
              </w:rPr>
            </w:r>
            <w:r w:rsidRPr="008C6E88">
              <w:rPr>
                <w:b w:val="0"/>
                <w:webHidden/>
              </w:rPr>
              <w:fldChar w:fldCharType="separate"/>
            </w:r>
            <w:r w:rsidR="00660BCA">
              <w:rPr>
                <w:b w:val="0"/>
                <w:webHidden/>
              </w:rPr>
              <w:t>134</w:t>
            </w:r>
            <w:r w:rsidRPr="008C6E88">
              <w:rPr>
                <w:b w:val="0"/>
                <w:webHidden/>
              </w:rPr>
              <w:fldChar w:fldCharType="end"/>
            </w:r>
          </w:hyperlink>
        </w:p>
        <w:p w14:paraId="13A40C82" w14:textId="0F659395" w:rsidR="008C6E88" w:rsidRPr="008C6E88" w:rsidRDefault="008C6E88" w:rsidP="008C6E88">
          <w:pPr>
            <w:pStyle w:val="TDC2"/>
            <w:rPr>
              <w:rFonts w:eastAsiaTheme="minorEastAsia"/>
              <w:b w:val="0"/>
              <w:lang w:val="en-US" w:eastAsia="en-US"/>
            </w:rPr>
          </w:pPr>
          <w:hyperlink w:anchor="_Toc215949430" w:history="1">
            <w:r w:rsidRPr="008C6E88">
              <w:rPr>
                <w:rStyle w:val="Hipervnculo"/>
                <w:b w:val="0"/>
                <w:i/>
                <w:iCs/>
                <w:lang w:val="es-ES" w:eastAsia="es-ES"/>
              </w:rPr>
              <w:t>Anexo 11. Avance de los Indicadores respecto de sus metas</w:t>
            </w:r>
            <w:r w:rsidRPr="008C6E88">
              <w:rPr>
                <w:b w:val="0"/>
                <w:webHidden/>
              </w:rPr>
              <w:tab/>
            </w:r>
            <w:r w:rsidRPr="008C6E88">
              <w:rPr>
                <w:b w:val="0"/>
                <w:webHidden/>
              </w:rPr>
              <w:fldChar w:fldCharType="begin"/>
            </w:r>
            <w:r w:rsidRPr="008C6E88">
              <w:rPr>
                <w:b w:val="0"/>
                <w:webHidden/>
              </w:rPr>
              <w:instrText xml:space="preserve"> PAGEREF _Toc215949430 \h </w:instrText>
            </w:r>
            <w:r w:rsidRPr="008C6E88">
              <w:rPr>
                <w:b w:val="0"/>
                <w:webHidden/>
              </w:rPr>
            </w:r>
            <w:r w:rsidRPr="008C6E88">
              <w:rPr>
                <w:b w:val="0"/>
                <w:webHidden/>
              </w:rPr>
              <w:fldChar w:fldCharType="separate"/>
            </w:r>
            <w:r w:rsidR="00660BCA">
              <w:rPr>
                <w:b w:val="0"/>
                <w:webHidden/>
              </w:rPr>
              <w:t>136</w:t>
            </w:r>
            <w:r w:rsidRPr="008C6E88">
              <w:rPr>
                <w:b w:val="0"/>
                <w:webHidden/>
              </w:rPr>
              <w:fldChar w:fldCharType="end"/>
            </w:r>
          </w:hyperlink>
        </w:p>
        <w:p w14:paraId="178099C4" w14:textId="6AD3061E" w:rsidR="008C6E88" w:rsidRPr="008C6E88" w:rsidRDefault="008C6E88" w:rsidP="008C6E88">
          <w:pPr>
            <w:pStyle w:val="TDC2"/>
            <w:rPr>
              <w:rFonts w:eastAsiaTheme="minorEastAsia"/>
              <w:b w:val="0"/>
              <w:lang w:val="en-US" w:eastAsia="en-US"/>
            </w:rPr>
          </w:pPr>
          <w:hyperlink w:anchor="_Toc215949431" w:history="1">
            <w:r w:rsidRPr="008C6E88">
              <w:rPr>
                <w:rStyle w:val="Hipervnculo"/>
                <w:rFonts w:eastAsia="Arial"/>
                <w:b w:val="0"/>
                <w:i/>
                <w:iCs/>
                <w:lang w:val="es-ES" w:eastAsia="es-ES"/>
              </w:rPr>
              <w:t>Anexo 12. Fuentes de información</w:t>
            </w:r>
            <w:r w:rsidRPr="008C6E88">
              <w:rPr>
                <w:b w:val="0"/>
                <w:webHidden/>
              </w:rPr>
              <w:tab/>
            </w:r>
            <w:r w:rsidRPr="008C6E88">
              <w:rPr>
                <w:b w:val="0"/>
                <w:webHidden/>
              </w:rPr>
              <w:fldChar w:fldCharType="begin"/>
            </w:r>
            <w:r w:rsidRPr="008C6E88">
              <w:rPr>
                <w:b w:val="0"/>
                <w:webHidden/>
              </w:rPr>
              <w:instrText xml:space="preserve"> PAGEREF _Toc215949431 \h </w:instrText>
            </w:r>
            <w:r w:rsidRPr="008C6E88">
              <w:rPr>
                <w:b w:val="0"/>
                <w:webHidden/>
              </w:rPr>
            </w:r>
            <w:r w:rsidRPr="008C6E88">
              <w:rPr>
                <w:b w:val="0"/>
                <w:webHidden/>
              </w:rPr>
              <w:fldChar w:fldCharType="separate"/>
            </w:r>
            <w:r w:rsidR="00660BCA">
              <w:rPr>
                <w:b w:val="0"/>
                <w:webHidden/>
              </w:rPr>
              <w:t>137</w:t>
            </w:r>
            <w:r w:rsidRPr="008C6E88">
              <w:rPr>
                <w:b w:val="0"/>
                <w:webHidden/>
              </w:rPr>
              <w:fldChar w:fldCharType="end"/>
            </w:r>
          </w:hyperlink>
        </w:p>
        <w:p w14:paraId="3B97B312" w14:textId="2B167637" w:rsidR="008C6E88" w:rsidRPr="008C6E88" w:rsidRDefault="008C6E88" w:rsidP="008C6E88">
          <w:pPr>
            <w:pStyle w:val="TDC2"/>
            <w:rPr>
              <w:rFonts w:eastAsiaTheme="minorEastAsia"/>
              <w:b w:val="0"/>
              <w:lang w:val="en-US" w:eastAsia="en-US"/>
            </w:rPr>
          </w:pPr>
          <w:hyperlink w:anchor="_Toc215949432" w:history="1">
            <w:r w:rsidRPr="008C6E88">
              <w:rPr>
                <w:rStyle w:val="Hipervnculo"/>
                <w:b w:val="0"/>
                <w:lang w:val="es-ES"/>
              </w:rPr>
              <w:t xml:space="preserve">Anexo </w:t>
            </w:r>
            <w:r w:rsidR="00C14C57">
              <w:rPr>
                <w:rStyle w:val="Hipervnculo"/>
                <w:b w:val="0"/>
                <w:lang w:val="es-ES"/>
              </w:rPr>
              <w:t>13</w:t>
            </w:r>
            <w:r w:rsidRPr="008C6E88">
              <w:rPr>
                <w:rStyle w:val="Hipervnculo"/>
                <w:b w:val="0"/>
                <w:lang w:val="es-ES"/>
              </w:rPr>
              <w:t xml:space="preserve">. </w:t>
            </w:r>
            <w:r w:rsidR="00C14C57">
              <w:rPr>
                <w:rStyle w:val="Hipervnculo"/>
                <w:b w:val="0"/>
                <w:lang w:val="es-ES"/>
              </w:rPr>
              <w:t>Ficha Técnica de datos generales de la evaluación</w:t>
            </w:r>
            <w:r w:rsidRPr="008C6E88">
              <w:rPr>
                <w:b w:val="0"/>
                <w:webHidden/>
              </w:rPr>
              <w:tab/>
            </w:r>
            <w:r w:rsidRPr="008C6E88">
              <w:rPr>
                <w:b w:val="0"/>
                <w:webHidden/>
              </w:rPr>
              <w:fldChar w:fldCharType="begin"/>
            </w:r>
            <w:r w:rsidRPr="008C6E88">
              <w:rPr>
                <w:b w:val="0"/>
                <w:webHidden/>
              </w:rPr>
              <w:instrText xml:space="preserve"> PAGEREF _Toc215949432 \h </w:instrText>
            </w:r>
            <w:r w:rsidRPr="008C6E88">
              <w:rPr>
                <w:b w:val="0"/>
                <w:webHidden/>
              </w:rPr>
            </w:r>
            <w:r w:rsidRPr="008C6E88">
              <w:rPr>
                <w:b w:val="0"/>
                <w:webHidden/>
              </w:rPr>
              <w:fldChar w:fldCharType="separate"/>
            </w:r>
            <w:r w:rsidR="00660BCA">
              <w:rPr>
                <w:b w:val="0"/>
                <w:webHidden/>
              </w:rPr>
              <w:t>140</w:t>
            </w:r>
            <w:r w:rsidRPr="008C6E88">
              <w:rPr>
                <w:b w:val="0"/>
                <w:webHidden/>
              </w:rPr>
              <w:fldChar w:fldCharType="end"/>
            </w:r>
          </w:hyperlink>
        </w:p>
        <w:p w14:paraId="793841B9" w14:textId="1AD7E3C0" w:rsidR="006F6829" w:rsidRPr="008C6E88" w:rsidRDefault="006F6829" w:rsidP="008C6E88">
          <w:pPr>
            <w:jc w:val="both"/>
            <w:rPr>
              <w:rFonts w:ascii="Arial" w:hAnsi="Arial" w:cs="Arial"/>
            </w:rPr>
          </w:pPr>
          <w:r w:rsidRPr="008C6E88">
            <w:rPr>
              <w:rFonts w:ascii="Arial" w:hAnsi="Arial" w:cs="Arial"/>
              <w:bCs/>
              <w:lang w:val="es-ES"/>
            </w:rPr>
            <w:fldChar w:fldCharType="end"/>
          </w:r>
        </w:p>
      </w:sdtContent>
    </w:sdt>
    <w:p w14:paraId="2ECFD084" w14:textId="77777777" w:rsidR="00C7173F" w:rsidRPr="00255E3B" w:rsidRDefault="006F6829" w:rsidP="008C6E88">
      <w:pPr>
        <w:spacing w:after="160" w:line="278" w:lineRule="auto"/>
        <w:jc w:val="both"/>
        <w:rPr>
          <w:rFonts w:ascii="Arial" w:eastAsia="Times" w:hAnsi="Arial" w:cs="Arial"/>
          <w:bCs/>
          <w:color w:val="275317" w:themeColor="accent6" w:themeShade="80"/>
          <w:sz w:val="22"/>
          <w:szCs w:val="22"/>
          <w:lang w:val="es-ES_tradnl" w:eastAsia="es-ES"/>
        </w:rPr>
        <w:sectPr w:rsidR="00C7173F" w:rsidRPr="00255E3B" w:rsidSect="00CE58DD">
          <w:headerReference w:type="first" r:id="rId16"/>
          <w:footerReference w:type="first" r:id="rId17"/>
          <w:pgSz w:w="12240" w:h="15840"/>
          <w:pgMar w:top="1134" w:right="1134" w:bottom="1134" w:left="1134" w:header="709" w:footer="709" w:gutter="0"/>
          <w:pgNumType w:start="1"/>
          <w:cols w:space="708"/>
          <w:titlePg/>
          <w:docGrid w:linePitch="360"/>
        </w:sectPr>
      </w:pPr>
      <w:r w:rsidRPr="00255E3B">
        <w:rPr>
          <w:rFonts w:ascii="Arial" w:eastAsia="Times" w:hAnsi="Arial" w:cs="Arial"/>
          <w:bCs/>
          <w:color w:val="275317" w:themeColor="accent6" w:themeShade="80"/>
          <w:sz w:val="22"/>
          <w:szCs w:val="22"/>
          <w:lang w:val="es-ES_tradnl" w:eastAsia="es-ES"/>
        </w:rPr>
        <w:br w:type="page"/>
      </w:r>
    </w:p>
    <w:p w14:paraId="11303C92" w14:textId="77777777" w:rsidR="00836140" w:rsidRPr="00836140" w:rsidRDefault="00836140" w:rsidP="00836140">
      <w:pPr>
        <w:spacing w:after="120" w:line="276" w:lineRule="auto"/>
        <w:outlineLvl w:val="0"/>
        <w:rPr>
          <w:rFonts w:ascii="Arial" w:hAnsi="Arial"/>
          <w:b/>
          <w:bCs/>
          <w:color w:val="621333"/>
          <w:kern w:val="36"/>
          <w:sz w:val="28"/>
          <w:szCs w:val="48"/>
          <w:lang w:val="es-MX" w:eastAsia="es-MX"/>
        </w:rPr>
      </w:pPr>
      <w:bookmarkStart w:id="1" w:name="_Toc215579192"/>
      <w:bookmarkStart w:id="2" w:name="_Toc215949394"/>
      <w:r w:rsidRPr="00836140">
        <w:rPr>
          <w:rFonts w:ascii="Arial" w:hAnsi="Arial"/>
          <w:b/>
          <w:bCs/>
          <w:color w:val="621333"/>
          <w:kern w:val="36"/>
          <w:sz w:val="28"/>
          <w:szCs w:val="48"/>
          <w:lang w:val="es-MX" w:eastAsia="es-MX"/>
        </w:rPr>
        <w:lastRenderedPageBreak/>
        <w:t>RESUMEN EJECUTIVO</w:t>
      </w:r>
      <w:bookmarkEnd w:id="1"/>
      <w:bookmarkEnd w:id="2"/>
    </w:p>
    <w:p w14:paraId="505D3AD0" w14:textId="49196920" w:rsidR="00AF7161" w:rsidRPr="00836140" w:rsidRDefault="00AF7161" w:rsidP="00AF7161">
      <w:pPr>
        <w:spacing w:after="120" w:line="276" w:lineRule="auto"/>
        <w:ind w:left="708" w:hanging="708"/>
        <w:rPr>
          <w:rFonts w:ascii="Arial" w:eastAsia="Calibri" w:hAnsi="Arial" w:cs="Arial"/>
          <w:b/>
          <w:lang w:val="es-MX"/>
        </w:rPr>
      </w:pPr>
      <w:r w:rsidRPr="00836140">
        <w:rPr>
          <w:rFonts w:ascii="Arial" w:eastAsia="Calibri" w:hAnsi="Arial" w:cs="Arial"/>
          <w:b/>
          <w:lang w:val="es-MX"/>
        </w:rPr>
        <w:t xml:space="preserve">Módulo </w:t>
      </w:r>
      <w:r>
        <w:rPr>
          <w:rFonts w:ascii="Arial" w:eastAsia="Calibri" w:hAnsi="Arial" w:cs="Arial"/>
          <w:b/>
          <w:lang w:val="es-MX"/>
        </w:rPr>
        <w:t>1</w:t>
      </w:r>
      <w:r w:rsidRPr="00836140">
        <w:rPr>
          <w:rFonts w:ascii="Arial" w:eastAsia="Calibri" w:hAnsi="Arial" w:cs="Arial"/>
          <w:b/>
          <w:lang w:val="es-MX"/>
        </w:rPr>
        <w:t xml:space="preserve">. </w:t>
      </w:r>
      <w:r>
        <w:rPr>
          <w:rFonts w:ascii="Arial" w:eastAsia="Calibri" w:hAnsi="Arial" w:cs="Arial"/>
          <w:b/>
          <w:lang w:val="es-MX"/>
        </w:rPr>
        <w:t>Diseño</w:t>
      </w:r>
    </w:p>
    <w:p w14:paraId="4A4D45DC" w14:textId="039EF68A" w:rsidR="00AF7161" w:rsidRPr="003F46B2" w:rsidRDefault="00AF7161" w:rsidP="00AF7161">
      <w:pPr>
        <w:spacing w:after="120" w:line="276" w:lineRule="auto"/>
        <w:jc w:val="both"/>
        <w:rPr>
          <w:rFonts w:ascii="Arial" w:eastAsia="Calibri" w:hAnsi="Arial" w:cs="Arial"/>
          <w:lang w:val="es-MX"/>
        </w:rPr>
      </w:pPr>
      <w:r w:rsidRPr="003F46B2">
        <w:rPr>
          <w:rFonts w:ascii="Arial" w:eastAsia="Calibri" w:hAnsi="Arial" w:cs="Arial"/>
          <w:lang w:val="es-MX"/>
        </w:rPr>
        <w:t>El municipio de Zapotlán de Juárez muestra avances en el diseño del programa presupuestario de seguridad pública asociado al FORTAMUN, ya que cuenta con un diagnóstico, así como una Matriz de Indicadores de Resultados y sus Anexos de Marco Lógico. Sin embargo, aún existen áreas de oportunidad para mejorar el diseño del programa presupuestario.</w:t>
      </w:r>
    </w:p>
    <w:p w14:paraId="16A3CFA3" w14:textId="3AC77ABA" w:rsidR="00AF7161" w:rsidRPr="003F46B2" w:rsidRDefault="00AF7161" w:rsidP="00AF7161">
      <w:pPr>
        <w:spacing w:after="120" w:line="276" w:lineRule="auto"/>
        <w:jc w:val="both"/>
        <w:rPr>
          <w:rFonts w:ascii="Arial" w:hAnsi="Arial" w:cs="Arial"/>
          <w:bCs/>
          <w:lang w:val="es-ES"/>
        </w:rPr>
      </w:pPr>
      <w:r w:rsidRPr="003F46B2">
        <w:rPr>
          <w:rFonts w:ascii="Arial" w:eastAsia="Calibri" w:hAnsi="Arial" w:cs="Arial"/>
          <w:lang w:val="es-MX"/>
        </w:rPr>
        <w:t xml:space="preserve">El diagnóstico </w:t>
      </w:r>
      <w:r w:rsidRPr="003F46B2">
        <w:rPr>
          <w:rFonts w:ascii="Arial" w:eastAsiaTheme="minorEastAsia" w:hAnsi="Arial" w:cs="Arial"/>
          <w:lang w:val="es-ES"/>
        </w:rPr>
        <w:t>del “Programa de Fortalecimiento del estado de Fuerza y las Capacidades Institucionales de los Cuerpos Policiales” (</w:t>
      </w:r>
      <w:proofErr w:type="spellStart"/>
      <w:r w:rsidR="003F46B2" w:rsidRPr="003F46B2">
        <w:rPr>
          <w:rFonts w:ascii="Arial" w:eastAsiaTheme="minorEastAsia" w:hAnsi="Arial" w:cs="Arial"/>
          <w:lang w:val="es-ES"/>
        </w:rPr>
        <w:t>Pp</w:t>
      </w:r>
      <w:proofErr w:type="spellEnd"/>
      <w:r w:rsidR="003F46B2" w:rsidRPr="003F46B2">
        <w:rPr>
          <w:rFonts w:ascii="Arial" w:eastAsiaTheme="minorEastAsia" w:hAnsi="Arial" w:cs="Arial"/>
          <w:lang w:val="es-ES"/>
        </w:rPr>
        <w:t>) no</w:t>
      </w:r>
      <w:r w:rsidRPr="003F46B2">
        <w:rPr>
          <w:rFonts w:ascii="Arial" w:hAnsi="Arial" w:cs="Arial"/>
          <w:bCs/>
          <w:lang w:val="es-ES"/>
        </w:rPr>
        <w:t xml:space="preserve"> cumple con la descripción y análisis de los elementos mínimos de debe contener un diagnóstico.</w:t>
      </w:r>
    </w:p>
    <w:p w14:paraId="2B04989F" w14:textId="3070E49E" w:rsidR="00AF7161" w:rsidRPr="003F46B2" w:rsidRDefault="00AF7161" w:rsidP="003F46B2">
      <w:pPr>
        <w:autoSpaceDE w:val="0"/>
        <w:autoSpaceDN w:val="0"/>
        <w:adjustRightInd w:val="0"/>
        <w:spacing w:before="120" w:after="120" w:line="278" w:lineRule="auto"/>
        <w:jc w:val="both"/>
        <w:rPr>
          <w:rFonts w:ascii="Arial" w:eastAsiaTheme="minorEastAsia" w:hAnsi="Arial" w:cs="Arial"/>
          <w:lang w:val="es-ES"/>
        </w:rPr>
      </w:pPr>
      <w:r w:rsidRPr="003F46B2">
        <w:rPr>
          <w:rFonts w:ascii="Arial" w:hAnsi="Arial" w:cs="Arial"/>
          <w:bCs/>
          <w:lang w:val="es-ES"/>
        </w:rPr>
        <w:t>Existe inconsistencia en la definición del problema público y la población objetivo del Pp.</w:t>
      </w:r>
      <w:r w:rsidR="003F46B2" w:rsidRPr="003F46B2">
        <w:rPr>
          <w:rFonts w:ascii="Arial" w:hAnsi="Arial" w:cs="Arial"/>
          <w:bCs/>
          <w:lang w:val="es-ES"/>
        </w:rPr>
        <w:t xml:space="preserve"> Gran parte de los indicadores de Componentes y Actividades no cuentan con fichas técnicas en donde se describa la definición de indicadores, métodos de cálculo, </w:t>
      </w:r>
      <w:r w:rsidR="003F46B2" w:rsidRPr="003F46B2">
        <w:rPr>
          <w:rFonts w:ascii="Arial" w:eastAsiaTheme="minorEastAsia" w:hAnsi="Arial" w:cs="Arial"/>
          <w:lang w:val="es-ES"/>
        </w:rPr>
        <w:t>línea base, unidad de medida, frecuencia de medición, dimensión, meta, y comportamiento del indicador. Las fórmulas de los indicadores de Fin y Propósito presentan errores que impiden el seguimiento de metas.</w:t>
      </w:r>
    </w:p>
    <w:p w14:paraId="6785601E" w14:textId="7ED158BB" w:rsidR="003F46B2" w:rsidRDefault="003F46B2" w:rsidP="003F46B2">
      <w:pPr>
        <w:autoSpaceDE w:val="0"/>
        <w:autoSpaceDN w:val="0"/>
        <w:adjustRightInd w:val="0"/>
        <w:spacing w:before="120" w:after="120" w:line="278" w:lineRule="auto"/>
        <w:jc w:val="both"/>
        <w:rPr>
          <w:rFonts w:ascii="Arial" w:hAnsi="Arial" w:cs="Arial"/>
          <w:lang w:val="es-ES"/>
          <w14:ligatures w14:val="standardContextual"/>
        </w:rPr>
      </w:pPr>
      <w:r w:rsidRPr="003F46B2">
        <w:rPr>
          <w:rFonts w:ascii="Arial" w:hAnsi="Arial" w:cs="Arial"/>
          <w:lang w:val="es-ES"/>
        </w:rPr>
        <w:t xml:space="preserve">La MIR del </w:t>
      </w:r>
      <w:proofErr w:type="spellStart"/>
      <w:r w:rsidRPr="003F46B2">
        <w:rPr>
          <w:rFonts w:ascii="Arial" w:hAnsi="Arial" w:cs="Arial"/>
          <w:lang w:val="es-ES"/>
        </w:rPr>
        <w:t>Pp</w:t>
      </w:r>
      <w:proofErr w:type="spellEnd"/>
      <w:r w:rsidRPr="003F46B2">
        <w:rPr>
          <w:rFonts w:ascii="Arial" w:hAnsi="Arial" w:cs="Arial"/>
          <w:lang w:val="es-ES"/>
        </w:rPr>
        <w:t xml:space="preserve"> no permite obtener </w:t>
      </w:r>
      <w:r w:rsidRPr="003F46B2">
        <w:rPr>
          <w:rFonts w:ascii="Arial" w:hAnsi="Arial" w:cs="Arial"/>
          <w:lang w:val="es-ES"/>
          <w14:ligatures w14:val="standardContextual"/>
        </w:rPr>
        <w:t>información sobre la cobertura de la población en grupos de enfoque, tales como las acciones de prevención en grupos de jóvenes, mujeres, comunidades, instituciones educativas, centros urbanos, entre otros</w:t>
      </w:r>
      <w:r>
        <w:rPr>
          <w:rFonts w:ascii="Arial" w:hAnsi="Arial" w:cs="Arial"/>
          <w:lang w:val="es-ES"/>
          <w14:ligatures w14:val="standardContextual"/>
        </w:rPr>
        <w:t>.</w:t>
      </w:r>
    </w:p>
    <w:p w14:paraId="404609D3" w14:textId="02FB00AA" w:rsidR="003F46B2" w:rsidRPr="003F46B2" w:rsidRDefault="003F46B2" w:rsidP="003F46B2">
      <w:pPr>
        <w:autoSpaceDE w:val="0"/>
        <w:autoSpaceDN w:val="0"/>
        <w:adjustRightInd w:val="0"/>
        <w:spacing w:before="120" w:after="120" w:line="278" w:lineRule="auto"/>
        <w:jc w:val="both"/>
        <w:rPr>
          <w:rFonts w:ascii="Arial" w:eastAsiaTheme="minorEastAsia" w:hAnsi="Arial" w:cs="Arial"/>
          <w:lang w:val="es-ES"/>
        </w:rPr>
      </w:pPr>
      <w:r>
        <w:rPr>
          <w:rFonts w:ascii="Arial" w:hAnsi="Arial" w:cs="Arial"/>
          <w:lang w:val="es-ES"/>
          <w14:ligatures w14:val="standardContextual"/>
        </w:rPr>
        <w:t xml:space="preserve">La falta de información de los indicadores y las inconsistencias en el diseño de la MIR del </w:t>
      </w:r>
      <w:proofErr w:type="spellStart"/>
      <w:r>
        <w:rPr>
          <w:rFonts w:ascii="Arial" w:hAnsi="Arial" w:cs="Arial"/>
          <w:lang w:val="es-ES"/>
          <w14:ligatures w14:val="standardContextual"/>
        </w:rPr>
        <w:t>Pp</w:t>
      </w:r>
      <w:proofErr w:type="spellEnd"/>
      <w:r>
        <w:rPr>
          <w:rFonts w:ascii="Arial" w:hAnsi="Arial" w:cs="Arial"/>
          <w:lang w:val="es-ES"/>
          <w14:ligatures w14:val="standardContextual"/>
        </w:rPr>
        <w:t xml:space="preserve"> limitan el seguimiento del desempeño de los recursos del FORTAMUN. Uno de los principales retos del gobierno municipal es fortalecer el diseño para coadyuvar en el uso eficiente de los recursos, así como fortalecer el proceso de rendición de cuentas a través de la medición de los resultados de la aplicación de los recursos.</w:t>
      </w:r>
    </w:p>
    <w:p w14:paraId="58C9CFC6" w14:textId="1F4230B0" w:rsidR="00AF7161" w:rsidRDefault="00AF7161" w:rsidP="00AF7161">
      <w:pPr>
        <w:autoSpaceDE w:val="0"/>
        <w:autoSpaceDN w:val="0"/>
        <w:adjustRightInd w:val="0"/>
        <w:spacing w:before="120" w:after="120" w:line="278" w:lineRule="auto"/>
        <w:jc w:val="both"/>
        <w:rPr>
          <w:rFonts w:ascii="Arial" w:hAnsi="Arial" w:cs="Arial"/>
          <w:color w:val="000000" w:themeColor="text1"/>
          <w:lang w:val="es-ES"/>
        </w:rPr>
      </w:pPr>
      <w:r w:rsidRPr="003F46B2">
        <w:rPr>
          <w:rFonts w:ascii="Arial" w:eastAsiaTheme="minorEastAsia" w:hAnsi="Arial" w:cs="Arial"/>
          <w:lang w:val="es-ES"/>
        </w:rPr>
        <w:t xml:space="preserve">Se identifica la contribución del programa de seguridad pública </w:t>
      </w:r>
      <w:r w:rsidRPr="003F46B2">
        <w:rPr>
          <w:rFonts w:ascii="Arial" w:hAnsi="Arial" w:cs="Arial"/>
          <w:color w:val="000000" w:themeColor="text1"/>
          <w:lang w:val="es-ES"/>
        </w:rPr>
        <w:t>al Eje 4. Zapotlán de Juárez con Justicia y Paz del Plan Municipal de Desarrollo (PMD) 2020-2024 y a los Objetivos de Desarrollo Sostenible de la Agenda 20230.</w:t>
      </w:r>
    </w:p>
    <w:p w14:paraId="31EDF5DE" w14:textId="2C6AA84A" w:rsidR="00AF7161" w:rsidRDefault="003C40F0" w:rsidP="001679E8">
      <w:pPr>
        <w:autoSpaceDE w:val="0"/>
        <w:autoSpaceDN w:val="0"/>
        <w:adjustRightInd w:val="0"/>
        <w:spacing w:before="120" w:after="120" w:line="278" w:lineRule="auto"/>
        <w:jc w:val="both"/>
        <w:rPr>
          <w:rFonts w:ascii="Arial" w:hAnsi="Arial" w:cs="Arial"/>
          <w:color w:val="000000" w:themeColor="text1"/>
          <w:lang w:val="es-ES"/>
        </w:rPr>
      </w:pPr>
      <w:r>
        <w:rPr>
          <w:rFonts w:ascii="Arial" w:hAnsi="Arial" w:cs="Arial"/>
          <w:color w:val="000000" w:themeColor="text1"/>
          <w:lang w:val="es-ES"/>
        </w:rPr>
        <w:t>En los</w:t>
      </w:r>
      <w:r w:rsidR="003F46B2" w:rsidRPr="003F46B2">
        <w:rPr>
          <w:rFonts w:ascii="Arial" w:hAnsi="Arial" w:cs="Arial"/>
          <w:color w:val="000000" w:themeColor="text1"/>
          <w:lang w:val="es-ES"/>
        </w:rPr>
        <w:t xml:space="preserve"> Informe</w:t>
      </w:r>
      <w:r>
        <w:rPr>
          <w:rFonts w:ascii="Arial" w:hAnsi="Arial" w:cs="Arial"/>
          <w:color w:val="000000" w:themeColor="text1"/>
          <w:lang w:val="es-ES"/>
        </w:rPr>
        <w:t>s</w:t>
      </w:r>
      <w:r w:rsidR="003F46B2" w:rsidRPr="003F46B2">
        <w:rPr>
          <w:rFonts w:ascii="Arial" w:hAnsi="Arial" w:cs="Arial"/>
          <w:color w:val="000000" w:themeColor="text1"/>
          <w:lang w:val="es-ES"/>
        </w:rPr>
        <w:t xml:space="preserve"> de Gobierno</w:t>
      </w:r>
      <w:r>
        <w:rPr>
          <w:rFonts w:ascii="Arial" w:hAnsi="Arial" w:cs="Arial"/>
          <w:color w:val="000000" w:themeColor="text1"/>
          <w:lang w:val="es-ES"/>
        </w:rPr>
        <w:t xml:space="preserve"> no se incluyen los indicadores del PMD;</w:t>
      </w:r>
      <w:r w:rsidR="003F46B2" w:rsidRPr="003F46B2">
        <w:rPr>
          <w:rFonts w:ascii="Arial" w:hAnsi="Arial" w:cs="Arial"/>
          <w:color w:val="000000" w:themeColor="text1"/>
          <w:lang w:val="es-ES"/>
        </w:rPr>
        <w:t xml:space="preserve"> no se incorporó la cifra de la población atendida a través de los mecanismos señaladas en el indicador del Eje 4 Zapotlán de Juárez con Justicia y Paz del </w:t>
      </w:r>
      <w:r>
        <w:rPr>
          <w:rFonts w:ascii="Arial" w:hAnsi="Arial" w:cs="Arial"/>
          <w:color w:val="000000" w:themeColor="text1"/>
          <w:lang w:val="es-ES"/>
        </w:rPr>
        <w:t>PMD</w:t>
      </w:r>
      <w:r w:rsidR="003F46B2" w:rsidRPr="003F46B2">
        <w:rPr>
          <w:rFonts w:ascii="Arial" w:hAnsi="Arial" w:cs="Arial"/>
          <w:color w:val="000000" w:themeColor="text1"/>
          <w:lang w:val="es-ES"/>
        </w:rPr>
        <w:t xml:space="preserve"> 2020-2024, es decir la población que recibió atención de una denuncia, una emergencia o acción policial por diferentes vías como correo electrónico, sitio web, mensajes SMS vía teléfono celular, redes sociales, aplicaciones móviles, entre otros. Tampoco se </w:t>
      </w:r>
      <w:r w:rsidR="003F46B2" w:rsidRPr="003F46B2">
        <w:rPr>
          <w:rFonts w:ascii="Arial" w:hAnsi="Arial" w:cs="Arial"/>
          <w:color w:val="000000" w:themeColor="text1"/>
          <w:lang w:val="es-ES"/>
        </w:rPr>
        <w:lastRenderedPageBreak/>
        <w:t>informa sobre los participantes del Programa de prevención de delincuencia juvenil señalado en el Programa Anual de Trabajo 2024, ni el número de participantes en el Consejo comunitario de seguridad.</w:t>
      </w:r>
    </w:p>
    <w:p w14:paraId="4597D89E" w14:textId="311E41D2" w:rsidR="00AF7161" w:rsidRPr="00836140" w:rsidRDefault="00E810BC" w:rsidP="00AF7161">
      <w:pPr>
        <w:spacing w:after="120" w:line="276" w:lineRule="auto"/>
        <w:ind w:left="708" w:hanging="708"/>
        <w:rPr>
          <w:rFonts w:ascii="Arial" w:eastAsia="Calibri" w:hAnsi="Arial" w:cs="Arial"/>
          <w:b/>
          <w:lang w:val="es-MX"/>
        </w:rPr>
      </w:pPr>
      <w:r>
        <w:rPr>
          <w:rFonts w:ascii="Arial" w:eastAsia="Calibri" w:hAnsi="Arial" w:cs="Arial"/>
          <w:b/>
          <w:lang w:val="es-MX"/>
        </w:rPr>
        <w:t>Módulo 2</w:t>
      </w:r>
      <w:r w:rsidR="00AF7161" w:rsidRPr="00836140">
        <w:rPr>
          <w:rFonts w:ascii="Arial" w:eastAsia="Calibri" w:hAnsi="Arial" w:cs="Arial"/>
          <w:b/>
          <w:lang w:val="es-MX"/>
        </w:rPr>
        <w:t xml:space="preserve">. </w:t>
      </w:r>
      <w:r w:rsidR="00AF7161">
        <w:rPr>
          <w:rFonts w:ascii="Arial" w:eastAsia="Calibri" w:hAnsi="Arial" w:cs="Arial"/>
          <w:b/>
          <w:lang w:val="es-MX"/>
        </w:rPr>
        <w:t>Planeación estratégica y orientación a resultados</w:t>
      </w:r>
    </w:p>
    <w:p w14:paraId="1EEB47F1" w14:textId="5801D58A" w:rsidR="00AF7161" w:rsidRPr="007247E8" w:rsidRDefault="001679E8" w:rsidP="001679E8">
      <w:pPr>
        <w:spacing w:after="120" w:line="276" w:lineRule="auto"/>
        <w:jc w:val="both"/>
        <w:rPr>
          <w:rFonts w:ascii="Arial" w:eastAsia="Calibri" w:hAnsi="Arial" w:cs="Arial"/>
          <w:lang w:val="es-MX"/>
        </w:rPr>
      </w:pPr>
      <w:r w:rsidRPr="007247E8">
        <w:rPr>
          <w:rFonts w:ascii="Arial" w:eastAsia="Calibri" w:hAnsi="Arial" w:cs="Arial"/>
          <w:lang w:val="es-MX"/>
        </w:rPr>
        <w:t>El área de seguridad pública que coordina el programa financiado con recursos del FORTAMUN en 2024 contó con un Programa Anual de Trabajo (PAT)</w:t>
      </w:r>
      <w:r w:rsidR="00432D76">
        <w:rPr>
          <w:rFonts w:ascii="Arial" w:eastAsia="Calibri" w:hAnsi="Arial" w:cs="Arial"/>
          <w:lang w:val="es-MX"/>
        </w:rPr>
        <w:t>;</w:t>
      </w:r>
      <w:r w:rsidRPr="007247E8">
        <w:rPr>
          <w:rFonts w:ascii="Arial" w:eastAsia="Calibri" w:hAnsi="Arial" w:cs="Arial"/>
          <w:lang w:val="es-MX"/>
        </w:rPr>
        <w:t xml:space="preserve"> sin embargo, no hay evidencia de que el PAT haya sido un producto derivado de ejercicios de planeación institucional.</w:t>
      </w:r>
    </w:p>
    <w:p w14:paraId="486CF582" w14:textId="3E60BDCC" w:rsidR="007247E8" w:rsidRPr="007247E8" w:rsidRDefault="007247E8" w:rsidP="007247E8">
      <w:pPr>
        <w:spacing w:after="120" w:line="276" w:lineRule="auto"/>
        <w:jc w:val="both"/>
        <w:rPr>
          <w:rFonts w:ascii="Arial" w:hAnsi="Arial" w:cs="Arial"/>
          <w:bCs/>
          <w:color w:val="000000"/>
          <w:lang w:val="es-ES"/>
        </w:rPr>
      </w:pPr>
      <w:r w:rsidRPr="007247E8">
        <w:rPr>
          <w:rFonts w:ascii="Arial" w:hAnsi="Arial" w:cs="Arial"/>
          <w:bCs/>
          <w:lang w:val="es-ES"/>
        </w:rPr>
        <w:t xml:space="preserve">En 2024 no se tuvo evidencia del monitoreo de la MIR del </w:t>
      </w:r>
      <w:r w:rsidRPr="007247E8">
        <w:rPr>
          <w:rFonts w:ascii="Arial" w:hAnsi="Arial" w:cs="Arial"/>
          <w:lang w:val="es-ES"/>
        </w:rPr>
        <w:t xml:space="preserve">Programa de </w:t>
      </w:r>
      <w:r w:rsidRPr="007247E8">
        <w:rPr>
          <w:rFonts w:ascii="Arial" w:hAnsi="Arial" w:cs="Arial"/>
          <w:bCs/>
          <w:color w:val="000000"/>
          <w:lang w:val="es-ES"/>
        </w:rPr>
        <w:t>fortalecimiento del estado de fuerza y las capacidades institucio</w:t>
      </w:r>
      <w:r>
        <w:rPr>
          <w:rFonts w:ascii="Arial" w:hAnsi="Arial" w:cs="Arial"/>
          <w:bCs/>
          <w:color w:val="000000"/>
          <w:lang w:val="es-ES"/>
        </w:rPr>
        <w:t>nales de los cuerpos policiales, en sustitución se aplica un tablero de indicadores que al no ser construido con la Metodología de Marco Lógico no permite hacer la valoración de su diseño.</w:t>
      </w:r>
    </w:p>
    <w:p w14:paraId="0A228440" w14:textId="1573AE35" w:rsidR="007247E8" w:rsidRPr="007247E8" w:rsidRDefault="007247E8" w:rsidP="007247E8">
      <w:pPr>
        <w:spacing w:after="120" w:line="276" w:lineRule="auto"/>
        <w:jc w:val="both"/>
        <w:rPr>
          <w:rFonts w:ascii="Arial" w:hAnsi="Arial" w:cs="Arial"/>
          <w:bCs/>
          <w:lang w:val="es-ES"/>
        </w:rPr>
      </w:pPr>
      <w:r>
        <w:rPr>
          <w:rFonts w:ascii="Arial" w:hAnsi="Arial" w:cs="Arial"/>
          <w:bCs/>
          <w:lang w:val="es-ES"/>
        </w:rPr>
        <w:t>El gobierno municipal de Zapotlán de Juárez elaboró un programa de trabajo con Aspectos Susceptibles de Mejora (ASM) derivado de la evaluación externa realizado en 2024 al FORTAMUN</w:t>
      </w:r>
      <w:r w:rsidRPr="007247E8">
        <w:rPr>
          <w:rFonts w:ascii="Arial" w:hAnsi="Arial" w:cs="Arial"/>
          <w:bCs/>
          <w:lang w:val="es-ES"/>
        </w:rPr>
        <w:t>.</w:t>
      </w:r>
      <w:r>
        <w:rPr>
          <w:rFonts w:ascii="Arial" w:hAnsi="Arial" w:cs="Arial"/>
          <w:bCs/>
          <w:lang w:val="es-ES"/>
        </w:rPr>
        <w:t xml:space="preserve"> </w:t>
      </w:r>
      <w:r w:rsidRPr="007247E8">
        <w:rPr>
          <w:rFonts w:ascii="Arial" w:hAnsi="Arial" w:cs="Arial"/>
          <w:bCs/>
          <w:lang w:val="es-ES"/>
        </w:rPr>
        <w:t xml:space="preserve">No hubo evidencia de un procedimiento contenido en un documento oficial para atender </w:t>
      </w:r>
      <w:r>
        <w:rPr>
          <w:rFonts w:ascii="Arial" w:hAnsi="Arial" w:cs="Arial"/>
          <w:bCs/>
          <w:lang w:val="es-ES"/>
        </w:rPr>
        <w:t>dichos ASM.</w:t>
      </w:r>
    </w:p>
    <w:p w14:paraId="2F632FB1" w14:textId="77777777" w:rsidR="007247E8" w:rsidRPr="007247E8" w:rsidRDefault="007247E8" w:rsidP="007247E8">
      <w:pPr>
        <w:spacing w:after="120" w:line="276" w:lineRule="auto"/>
        <w:jc w:val="both"/>
        <w:rPr>
          <w:rFonts w:ascii="Arial" w:hAnsi="Arial" w:cs="Arial"/>
          <w:lang w:val="es-ES"/>
          <w14:ligatures w14:val="standardContextual"/>
        </w:rPr>
      </w:pPr>
      <w:r w:rsidRPr="007247E8">
        <w:rPr>
          <w:rFonts w:ascii="Arial" w:hAnsi="Arial" w:cs="Arial"/>
          <w:lang w:val="es-ES"/>
          <w14:ligatures w14:val="standardContextual"/>
        </w:rPr>
        <w:t>Todos los ASM tienen como unidad responsable a la Dirección de Seguridad Pública y la fecha de término programado fue el 15 de noviembre de 2025. Al corte del tercer trimestre de 2025, cinco ASM cuentan con el 100% de cumplimiento, 3 ASM con el 50% y dos ASM no muestran avance.</w:t>
      </w:r>
    </w:p>
    <w:p w14:paraId="4E22909F" w14:textId="183B0A4C" w:rsidR="007247E8" w:rsidRPr="007247E8" w:rsidRDefault="007247E8" w:rsidP="007247E8">
      <w:pPr>
        <w:spacing w:after="120" w:line="276" w:lineRule="auto"/>
        <w:jc w:val="both"/>
        <w:rPr>
          <w:rFonts w:ascii="Arial" w:hAnsi="Arial" w:cs="Arial"/>
          <w:bCs/>
          <w:lang w:val="es-ES"/>
        </w:rPr>
      </w:pPr>
      <w:r w:rsidRPr="007247E8">
        <w:rPr>
          <w:rFonts w:ascii="Arial" w:hAnsi="Arial" w:cs="Arial"/>
          <w:bCs/>
          <w:lang w:val="es-ES"/>
        </w:rPr>
        <w:t xml:space="preserve">De los cinco ASM concluidos sólo uno reportó resultados. En dos ASM no hay evidencia de su aplicación y en los otros dos no se consideran ASM, ya que los documentos existían con anterioridad de realizar la evaluación externa en 2024 y no se refleja una acción de mejora que derive </w:t>
      </w:r>
      <w:r w:rsidR="003C40F0">
        <w:rPr>
          <w:rFonts w:ascii="Arial" w:hAnsi="Arial" w:cs="Arial"/>
          <w:bCs/>
          <w:lang w:val="es-ES"/>
        </w:rPr>
        <w:t>de dicha evaluación</w:t>
      </w:r>
      <w:r w:rsidRPr="007247E8">
        <w:rPr>
          <w:rFonts w:ascii="Arial" w:hAnsi="Arial" w:cs="Arial"/>
          <w:bCs/>
          <w:lang w:val="es-ES"/>
        </w:rPr>
        <w:t>.</w:t>
      </w:r>
    </w:p>
    <w:p w14:paraId="78467473" w14:textId="77777777" w:rsidR="00836140" w:rsidRPr="00836140" w:rsidRDefault="00836140" w:rsidP="00836140">
      <w:pPr>
        <w:spacing w:after="120" w:line="276" w:lineRule="auto"/>
        <w:ind w:left="708" w:hanging="708"/>
        <w:rPr>
          <w:rFonts w:ascii="Arial" w:eastAsia="Calibri" w:hAnsi="Arial" w:cs="Arial"/>
          <w:b/>
          <w:lang w:val="es-MX"/>
        </w:rPr>
      </w:pPr>
      <w:r w:rsidRPr="00836140">
        <w:rPr>
          <w:rFonts w:ascii="Arial" w:eastAsia="Calibri" w:hAnsi="Arial" w:cs="Arial"/>
          <w:b/>
          <w:lang w:val="es-MX"/>
        </w:rPr>
        <w:t>Módulo 3. Operación</w:t>
      </w:r>
    </w:p>
    <w:p w14:paraId="41EE5425" w14:textId="77777777" w:rsidR="00836140" w:rsidRPr="00836140" w:rsidRDefault="00836140" w:rsidP="00836140">
      <w:pPr>
        <w:spacing w:after="120" w:line="276" w:lineRule="auto"/>
        <w:jc w:val="both"/>
        <w:rPr>
          <w:rFonts w:ascii="Arial" w:eastAsia="Calibri" w:hAnsi="Arial" w:cs="Arial"/>
          <w:lang w:val="es-MX"/>
        </w:rPr>
      </w:pPr>
      <w:r w:rsidRPr="00836140">
        <w:rPr>
          <w:rFonts w:ascii="Arial" w:eastAsia="Calibri" w:hAnsi="Arial" w:cs="Arial"/>
          <w:lang w:val="es-MX"/>
        </w:rPr>
        <w:t xml:space="preserve">En el municipio de Zapotlán de Juárez, Hidalgo, los recursos del FORTAMUN se utilizan principalmente para fortalecer la seguridad pública. El proceso para recibir y aplicar estos recursos inicia a nivel federal, continúa en el estado y concluye en el municipio. La Federación determina el monto total del Fondo, el estado distribuye al municipio y, finalmente, Zapotlán de Juárez los incorpora en su presupuesto para cubrir necesidades de seguridad pública y obligaciones municipales. La Tesorería Municipal integra los recursos en el presupuesto y la Dirección de Seguridad Pública ejecuta las acciones correspondientes, mientras que el registro y seguimiento se reportan trimestralmente en el Sistema de Recursos Federales Transferidos (SRFT). </w:t>
      </w:r>
    </w:p>
    <w:p w14:paraId="6F1EDD4A" w14:textId="77777777" w:rsidR="00836140" w:rsidRPr="00836140" w:rsidRDefault="00836140" w:rsidP="00836140">
      <w:pPr>
        <w:spacing w:after="120" w:line="276" w:lineRule="auto"/>
        <w:jc w:val="both"/>
        <w:rPr>
          <w:rFonts w:ascii="Arial" w:eastAsia="Calibri" w:hAnsi="Arial" w:cs="Arial"/>
          <w:lang w:val="es-MX"/>
        </w:rPr>
      </w:pPr>
      <w:r w:rsidRPr="00836140">
        <w:rPr>
          <w:rFonts w:ascii="Arial" w:eastAsia="Calibri" w:hAnsi="Arial" w:cs="Arial"/>
          <w:lang w:val="es-MX"/>
        </w:rPr>
        <w:lastRenderedPageBreak/>
        <w:t>En materia de seguridad pública, el municipio debe destinar al menos el 20% de los recursos del Fondo, y puede utilizarlos para nómina del personal policial, equipamiento, certificación, infraestructura y tecnología. También tiene la responsabilidad de rendir informes, conservar documentación comprobatoria y colaborar con las verificaciones federales.</w:t>
      </w:r>
    </w:p>
    <w:p w14:paraId="0E1C5586" w14:textId="77777777" w:rsidR="00836140" w:rsidRPr="00836140" w:rsidRDefault="00836140" w:rsidP="00836140">
      <w:pPr>
        <w:spacing w:after="120" w:line="276" w:lineRule="auto"/>
        <w:jc w:val="both"/>
        <w:rPr>
          <w:rFonts w:ascii="Arial" w:eastAsia="Calibri" w:hAnsi="Arial" w:cs="Arial"/>
          <w:lang w:val="es-MX"/>
        </w:rPr>
      </w:pPr>
      <w:r w:rsidRPr="00836140">
        <w:rPr>
          <w:rFonts w:ascii="Arial" w:eastAsia="Calibri" w:hAnsi="Arial" w:cs="Arial"/>
          <w:lang w:val="es-MX"/>
        </w:rPr>
        <w:t>Aunque existe un proceso nacional que guía el uso de estos recursos, en el municipio no se cuenta con un Manual de Procedimientos formalizado que describa claramente cómo deben prestarse los servicios financiados con el FORTAMUN.  También se identificó que el municipio no cuenta con mecanismos internos documentados para verificar la entrega de servicios o bienes financiados con el Fondo. La información financiera sí se registra adecuadamente en el SRFT y en su sistema contable, pero no existen registros administrativos que documenten de manera completa cómo se prestan los servicios de seguridad pública.</w:t>
      </w:r>
    </w:p>
    <w:p w14:paraId="7009B00C" w14:textId="77777777" w:rsidR="00836140" w:rsidRPr="00836140" w:rsidRDefault="00836140" w:rsidP="00836140">
      <w:pPr>
        <w:spacing w:after="120" w:line="276" w:lineRule="auto"/>
        <w:jc w:val="both"/>
        <w:rPr>
          <w:rFonts w:ascii="Arial" w:eastAsia="Calibri" w:hAnsi="Arial" w:cs="Arial"/>
          <w:lang w:val="es-MX"/>
        </w:rPr>
      </w:pPr>
      <w:r w:rsidRPr="00836140">
        <w:rPr>
          <w:rFonts w:ascii="Arial" w:eastAsia="Calibri" w:hAnsi="Arial" w:cs="Arial"/>
          <w:lang w:val="es-MX"/>
        </w:rPr>
        <w:t xml:space="preserve">En cuanto al presupuesto, el municipio sí identifica cuánto gasta y en qué capítulos de gasto aplica el FORTAMUN. Sin embargo, no prepara estimaciones para años siguientes ni describe con detalle la relación entre el gasto aplicado y las actividades realizadas. Esto limita la claridad sobre qué acciones específicas se financiaron y qué resultados se obtuvieron. </w:t>
      </w:r>
    </w:p>
    <w:p w14:paraId="3EB3A94E" w14:textId="77777777" w:rsidR="00836140" w:rsidRPr="00836140" w:rsidRDefault="00836140" w:rsidP="00836140">
      <w:pPr>
        <w:spacing w:after="120" w:line="276" w:lineRule="auto"/>
        <w:jc w:val="both"/>
        <w:rPr>
          <w:rFonts w:ascii="Arial" w:eastAsia="Calibri" w:hAnsi="Arial" w:cs="Arial"/>
          <w:lang w:val="es-MX"/>
        </w:rPr>
      </w:pPr>
      <w:r w:rsidRPr="00836140">
        <w:rPr>
          <w:rFonts w:ascii="Arial" w:eastAsia="Calibri" w:hAnsi="Arial" w:cs="Arial"/>
          <w:lang w:val="es-MX"/>
        </w:rPr>
        <w:t>Por otro lado, el FORTAMUN en el municipio de Zapotlán de Juárez muestra avances importantes en materia de transparencia, acceso a la información y uso de herramientas tecnológicas. El municipio publica información normativa general, reportes financieros, indicadores y documentos programáticos en formatos abiertos y accesibles, y cuenta con procedimientos formales para atender solicitudes de información, lo cual cumple con diversos criterios establecidos en la normativa aplicable.</w:t>
      </w:r>
    </w:p>
    <w:p w14:paraId="0D72F360" w14:textId="77777777" w:rsidR="00836140" w:rsidRDefault="00836140" w:rsidP="00836140">
      <w:pPr>
        <w:spacing w:after="120" w:line="276" w:lineRule="auto"/>
        <w:jc w:val="both"/>
        <w:rPr>
          <w:rFonts w:ascii="Arial" w:eastAsia="Calibri" w:hAnsi="Arial" w:cs="Arial"/>
          <w:lang w:val="es-MX"/>
        </w:rPr>
      </w:pPr>
      <w:r w:rsidRPr="00836140">
        <w:rPr>
          <w:rFonts w:ascii="Arial" w:eastAsia="Calibri" w:hAnsi="Arial" w:cs="Arial"/>
          <w:lang w:val="es-MX"/>
        </w:rPr>
        <w:t>Sin embargo, se identifican áreas de oportunidad relevantes. La normatividad específica del FORTAMUN no se encuentra integrada dentro del portal institucional, lo que fragmenta la consulta y dificulta contar con un repositorio único. Asimismo, no existen mecanismos formales ni documentados de participación ciudadana vinculados directamente a la toma de decisiones del Fondo; las actividades comunitarias que actualmente realiza el municipio no pueden considerarse como tales debido a que no recaban ni sistematizan la opinión de la población. Además, por la naturaleza del Fondo, no existe un registro de beneficiarios individualizados, dado que los servicios financiados se orientan a funciones generales de seguridad pública.</w:t>
      </w:r>
    </w:p>
    <w:p w14:paraId="139F209C" w14:textId="77777777" w:rsidR="00432D76" w:rsidRPr="00836140" w:rsidRDefault="00432D76" w:rsidP="00836140">
      <w:pPr>
        <w:spacing w:after="120" w:line="276" w:lineRule="auto"/>
        <w:jc w:val="both"/>
        <w:rPr>
          <w:rFonts w:ascii="Arial" w:eastAsia="Calibri" w:hAnsi="Arial" w:cs="Arial"/>
          <w:lang w:val="es-MX"/>
        </w:rPr>
      </w:pPr>
    </w:p>
    <w:p w14:paraId="0DEF5BC8" w14:textId="77777777" w:rsidR="00836140" w:rsidRPr="00836140" w:rsidRDefault="00836140" w:rsidP="00836140">
      <w:pPr>
        <w:spacing w:after="120" w:line="276" w:lineRule="auto"/>
        <w:ind w:left="708" w:hanging="708"/>
        <w:rPr>
          <w:rFonts w:ascii="Arial" w:eastAsia="Calibri" w:hAnsi="Arial" w:cs="Arial"/>
          <w:b/>
          <w:lang w:val="es-MX"/>
        </w:rPr>
      </w:pPr>
      <w:r w:rsidRPr="00836140">
        <w:rPr>
          <w:rFonts w:ascii="Arial" w:eastAsia="Calibri" w:hAnsi="Arial" w:cs="Arial"/>
          <w:b/>
          <w:lang w:val="es-MX"/>
        </w:rPr>
        <w:lastRenderedPageBreak/>
        <w:t>Módulo 4. Percepción de la población atendida</w:t>
      </w:r>
    </w:p>
    <w:p w14:paraId="32A0BA16" w14:textId="77777777" w:rsidR="00836140" w:rsidRPr="00836140" w:rsidRDefault="00836140" w:rsidP="00836140">
      <w:pPr>
        <w:spacing w:after="120" w:line="276" w:lineRule="auto"/>
        <w:jc w:val="both"/>
        <w:rPr>
          <w:rFonts w:ascii="Arial" w:eastAsia="Calibri" w:hAnsi="Arial" w:cs="Arial"/>
          <w:lang w:val="es-MX"/>
        </w:rPr>
      </w:pPr>
      <w:r w:rsidRPr="00836140">
        <w:rPr>
          <w:rFonts w:ascii="Arial" w:eastAsia="Calibri" w:hAnsi="Arial" w:cs="Arial"/>
          <w:lang w:val="es-MX"/>
        </w:rPr>
        <w:t xml:space="preserve">El municipio de Zapotlán de Juárez cuenta con un instrumento de satisfacción aplicado en talleres de prevención impartidos por el área de seguridad pública, lo que demuestra un avance inicial en la medición de la percepción ciudadana. No obstante, la revisión realizada muestra que dicho instrumento se encuentra limitado, pues solo evalúa uno de los servicios financiados con FORTAMUN y no aporta información metodológica que permita verificar su representatividad. La falta de datos como tamaño de muestra, criterios de selección, número de planteles atendidos o forma de levantamiento impide asegurar que los resultados reflejen la diversidad de personas usuarias de todos los servicios prestados. Además, no se identificó evidencia sobre procesamiento, análisis o integración de resultados en acciones de mejora. </w:t>
      </w:r>
    </w:p>
    <w:p w14:paraId="5B0F9AD5" w14:textId="77777777" w:rsidR="00836140" w:rsidRPr="00836140" w:rsidRDefault="00836140" w:rsidP="00836140">
      <w:pPr>
        <w:spacing w:after="120" w:line="276" w:lineRule="auto"/>
        <w:ind w:left="708" w:hanging="708"/>
        <w:rPr>
          <w:rFonts w:ascii="Arial" w:eastAsia="Calibri" w:hAnsi="Arial" w:cs="Arial"/>
          <w:lang w:val="es-MX"/>
        </w:rPr>
      </w:pPr>
      <w:r w:rsidRPr="00836140">
        <w:rPr>
          <w:rFonts w:ascii="Arial" w:eastAsia="Calibri" w:hAnsi="Arial" w:cs="Arial"/>
          <w:b/>
          <w:lang w:val="es-MX"/>
        </w:rPr>
        <w:t>Módulo 5. Medición de Resultados</w:t>
      </w:r>
    </w:p>
    <w:p w14:paraId="00B3CA1B" w14:textId="77777777" w:rsidR="00836140" w:rsidRPr="00836140" w:rsidRDefault="00836140" w:rsidP="00836140">
      <w:pPr>
        <w:spacing w:after="120" w:line="276" w:lineRule="auto"/>
        <w:jc w:val="both"/>
        <w:rPr>
          <w:rFonts w:ascii="Arial" w:eastAsia="Calibri" w:hAnsi="Arial" w:cs="Arial"/>
          <w:lang w:val="es-MX"/>
        </w:rPr>
      </w:pPr>
      <w:r w:rsidRPr="00836140">
        <w:rPr>
          <w:rFonts w:ascii="Arial" w:eastAsia="Calibri" w:hAnsi="Arial" w:cs="Arial"/>
          <w:lang w:val="es-MX"/>
        </w:rPr>
        <w:t>El municipio de Zapotlán de Juárez cuenta con una Matriz de Indicadores para Resultados (MIR) asociada al Programa de fortalecimiento del estado de fuerza financiado con recursos del FORTAMUN. Sin embargo, los indicadores que actualmente reporta el municipio no corresponden exactamente con los establecidos en dicha MIR, aunque sí guardan relación con el objetivo del programa, orientado a disminuir la incidencia delictiva.</w:t>
      </w:r>
    </w:p>
    <w:p w14:paraId="0C5D106E" w14:textId="77777777" w:rsidR="00836140" w:rsidRPr="00836140" w:rsidRDefault="00836140" w:rsidP="00836140">
      <w:pPr>
        <w:spacing w:after="120" w:line="276" w:lineRule="auto"/>
        <w:jc w:val="both"/>
        <w:rPr>
          <w:rFonts w:ascii="Arial" w:eastAsia="Calibri" w:hAnsi="Arial" w:cs="Arial"/>
          <w:lang w:val="es-MX"/>
        </w:rPr>
      </w:pPr>
      <w:r w:rsidRPr="00836140">
        <w:rPr>
          <w:rFonts w:ascii="Arial" w:eastAsia="Calibri" w:hAnsi="Arial" w:cs="Arial"/>
          <w:lang w:val="es-MX"/>
        </w:rPr>
        <w:t>En el caso de los indicadores reportados, estos monitorean acciones como la realización de operativos, reuniones comunitarias y pláticas de prevención, pero no permiten medir directamente el logro del objetivo central del FORTAMUN establecido en la MIR. Además, la evaluación de diseño realizada en 2024 analizó elementos generales del programa, pero no ofreció evidencia sobre los resultados o cambios atribuibles al Fondo.</w:t>
      </w:r>
    </w:p>
    <w:p w14:paraId="694BFC4A" w14:textId="77777777" w:rsidR="00836140" w:rsidRPr="00836140" w:rsidRDefault="00836140" w:rsidP="00836140">
      <w:pPr>
        <w:spacing w:after="120" w:line="276" w:lineRule="auto"/>
        <w:jc w:val="both"/>
        <w:rPr>
          <w:rFonts w:ascii="Arial" w:eastAsia="Calibri" w:hAnsi="Arial" w:cs="Arial"/>
          <w:lang w:val="es-MX"/>
        </w:rPr>
      </w:pPr>
      <w:r w:rsidRPr="00836140">
        <w:rPr>
          <w:rFonts w:ascii="Arial" w:eastAsia="Calibri" w:hAnsi="Arial" w:cs="Arial"/>
          <w:lang w:val="es-MX"/>
        </w:rPr>
        <w:t>Asimismo, no se identificaron evaluaciones, auditorías o estudios que cumplan con los criterios metodológicos orientados a medir efectos, comparar situaciones en el tiempo o garantizar representatividad. Solo se identifica cumplimiento parcial en el análisis que relaciona el problema de incidencia delictiva con la intervención.</w:t>
      </w:r>
    </w:p>
    <w:p w14:paraId="231A8E4B" w14:textId="62A6801F" w:rsidR="00836140" w:rsidRPr="00836140" w:rsidRDefault="00836140" w:rsidP="00836140">
      <w:pPr>
        <w:spacing w:after="120" w:line="276" w:lineRule="auto"/>
        <w:jc w:val="both"/>
        <w:rPr>
          <w:rFonts w:ascii="Arial" w:eastAsia="Calibri" w:hAnsi="Arial" w:cs="Arial"/>
          <w:lang w:val="es-MX"/>
        </w:rPr>
      </w:pPr>
      <w:r w:rsidRPr="00836140">
        <w:rPr>
          <w:rFonts w:ascii="Arial" w:eastAsia="Calibri" w:hAnsi="Arial" w:cs="Arial"/>
          <w:lang w:val="es-MX"/>
        </w:rPr>
        <w:t xml:space="preserve">En el </w:t>
      </w:r>
      <w:r w:rsidR="00AE7053">
        <w:rPr>
          <w:rFonts w:ascii="Arial" w:eastAsia="Calibri" w:hAnsi="Arial" w:cs="Arial"/>
          <w:lang w:val="es-MX"/>
        </w:rPr>
        <w:t>Primer</w:t>
      </w:r>
      <w:r w:rsidRPr="00836140">
        <w:rPr>
          <w:rFonts w:ascii="Arial" w:eastAsia="Calibri" w:hAnsi="Arial" w:cs="Arial"/>
          <w:lang w:val="es-MX"/>
        </w:rPr>
        <w:t xml:space="preserve"> Informe de Gobierno</w:t>
      </w:r>
      <w:r w:rsidR="003C40F0">
        <w:rPr>
          <w:rFonts w:ascii="Arial" w:eastAsia="Calibri" w:hAnsi="Arial" w:cs="Arial"/>
          <w:lang w:val="es-MX"/>
        </w:rPr>
        <w:t xml:space="preserve"> </w:t>
      </w:r>
      <w:r w:rsidR="00AE7053">
        <w:rPr>
          <w:rFonts w:ascii="Arial" w:eastAsia="Calibri" w:hAnsi="Arial" w:cs="Arial"/>
          <w:lang w:val="es-MX"/>
        </w:rPr>
        <w:t>2024-2027</w:t>
      </w:r>
      <w:r w:rsidRPr="00836140">
        <w:rPr>
          <w:rFonts w:ascii="Arial" w:eastAsia="Calibri" w:hAnsi="Arial" w:cs="Arial"/>
          <w:lang w:val="es-MX"/>
        </w:rPr>
        <w:t xml:space="preserve"> se presentan resultados en materia de seguridad, donde se reportan reducciones en delitos como robo de vehículo (70%), robo a casa habitación (90%) y violencia familiar y de género (40%). Aunque estos avances son positivos, no están integrados en la MIR y no son utilizados como indicadores formales del programa.</w:t>
      </w:r>
    </w:p>
    <w:p w14:paraId="7D5915B2" w14:textId="42DE7A30" w:rsidR="0055452A" w:rsidRDefault="0055452A">
      <w:pPr>
        <w:spacing w:after="160" w:line="278" w:lineRule="auto"/>
        <w:rPr>
          <w:rFonts w:eastAsia="Times"/>
          <w:lang w:val="es-MX" w:eastAsia="es-ES"/>
        </w:rPr>
      </w:pPr>
      <w:r>
        <w:rPr>
          <w:rFonts w:eastAsia="Times"/>
          <w:lang w:val="es-MX" w:eastAsia="es-ES"/>
        </w:rPr>
        <w:br w:type="page"/>
      </w:r>
    </w:p>
    <w:p w14:paraId="2AF08F08" w14:textId="2A5A91B8" w:rsidR="00771CB9" w:rsidRPr="00BB0032" w:rsidRDefault="00771CB9" w:rsidP="00BB0032">
      <w:pPr>
        <w:spacing w:after="120" w:line="276" w:lineRule="auto"/>
        <w:outlineLvl w:val="0"/>
        <w:rPr>
          <w:rFonts w:ascii="Arial" w:hAnsi="Arial"/>
          <w:b/>
          <w:bCs/>
          <w:color w:val="621333"/>
          <w:kern w:val="36"/>
          <w:sz w:val="28"/>
          <w:szCs w:val="48"/>
          <w:lang w:val="es-MX" w:eastAsia="es-MX"/>
        </w:rPr>
      </w:pPr>
      <w:bookmarkStart w:id="3" w:name="_Toc215949395"/>
      <w:r w:rsidRPr="00BB0032">
        <w:rPr>
          <w:rFonts w:ascii="Arial" w:hAnsi="Arial"/>
          <w:b/>
          <w:bCs/>
          <w:color w:val="621333"/>
          <w:kern w:val="36"/>
          <w:sz w:val="28"/>
          <w:szCs w:val="48"/>
          <w:lang w:val="es-MX" w:eastAsia="es-MX"/>
        </w:rPr>
        <w:lastRenderedPageBreak/>
        <w:t>MÓDULO 1. DISEÑO</w:t>
      </w:r>
      <w:bookmarkEnd w:id="0"/>
      <w:bookmarkEnd w:id="3"/>
    </w:p>
    <w:p w14:paraId="06795452" w14:textId="08218AF8" w:rsidR="00771CB9" w:rsidRPr="00BB0032" w:rsidRDefault="00BB0032" w:rsidP="00BB0032">
      <w:pPr>
        <w:keepNext/>
        <w:spacing w:after="120" w:line="276" w:lineRule="auto"/>
        <w:outlineLvl w:val="1"/>
        <w:rPr>
          <w:rFonts w:ascii="Arial" w:eastAsia="Times" w:hAnsi="Arial"/>
          <w:b/>
          <w:bCs/>
          <w:i/>
          <w:iCs/>
          <w:color w:val="A6802D"/>
          <w:sz w:val="28"/>
          <w:szCs w:val="28"/>
          <w:lang w:val="es-ES" w:eastAsia="es-ES"/>
        </w:rPr>
      </w:pPr>
      <w:bookmarkStart w:id="4" w:name="_Toc39663615"/>
      <w:bookmarkStart w:id="5" w:name="_Toc40205096"/>
      <w:bookmarkStart w:id="6" w:name="_Toc183192316"/>
      <w:bookmarkStart w:id="7" w:name="_Toc215949396"/>
      <w:r>
        <w:rPr>
          <w:rFonts w:ascii="Arial" w:eastAsia="Times" w:hAnsi="Arial"/>
          <w:b/>
          <w:bCs/>
          <w:i/>
          <w:iCs/>
          <w:color w:val="A6802D"/>
          <w:sz w:val="28"/>
          <w:szCs w:val="28"/>
          <w:lang w:val="es-ES" w:eastAsia="es-ES"/>
        </w:rPr>
        <w:t xml:space="preserve">a) </w:t>
      </w:r>
      <w:r w:rsidR="00771CB9" w:rsidRPr="00BB0032">
        <w:rPr>
          <w:rFonts w:ascii="Arial" w:eastAsia="Times" w:hAnsi="Arial"/>
          <w:b/>
          <w:bCs/>
          <w:i/>
          <w:iCs/>
          <w:color w:val="A6802D"/>
          <w:sz w:val="28"/>
          <w:szCs w:val="28"/>
          <w:lang w:val="es-ES" w:eastAsia="es-ES"/>
        </w:rPr>
        <w:t xml:space="preserve">Características del </w:t>
      </w:r>
      <w:bookmarkEnd w:id="4"/>
      <w:bookmarkEnd w:id="5"/>
      <w:r w:rsidR="00771CB9" w:rsidRPr="00BB0032">
        <w:rPr>
          <w:rFonts w:ascii="Arial" w:eastAsia="Times" w:hAnsi="Arial"/>
          <w:b/>
          <w:bCs/>
          <w:i/>
          <w:iCs/>
          <w:color w:val="A6802D"/>
          <w:sz w:val="28"/>
          <w:szCs w:val="28"/>
          <w:lang w:val="es-ES" w:eastAsia="es-ES"/>
        </w:rPr>
        <w:t>Fondo de Aportaciones Federales</w:t>
      </w:r>
      <w:bookmarkEnd w:id="6"/>
      <w:bookmarkEnd w:id="7"/>
    </w:p>
    <w:p w14:paraId="113E95A4" w14:textId="77777777" w:rsidR="0062759B" w:rsidRPr="00AE7053" w:rsidRDefault="0062759B" w:rsidP="00432D76">
      <w:pPr>
        <w:autoSpaceDE w:val="0"/>
        <w:autoSpaceDN w:val="0"/>
        <w:adjustRightInd w:val="0"/>
        <w:spacing w:after="120" w:line="276" w:lineRule="auto"/>
        <w:rPr>
          <w:rFonts w:ascii="Arial" w:eastAsiaTheme="minorHAnsi" w:hAnsi="Arial" w:cs="Arial"/>
          <w:b/>
          <w:lang w:val="es-ES"/>
          <w14:ligatures w14:val="standardContextual"/>
        </w:rPr>
      </w:pPr>
      <w:bookmarkStart w:id="8" w:name="_Toc220407480"/>
      <w:bookmarkStart w:id="9" w:name="_Toc220407650"/>
      <w:r w:rsidRPr="00AE7053">
        <w:rPr>
          <w:rFonts w:ascii="Arial" w:eastAsiaTheme="minorHAnsi" w:hAnsi="Arial" w:cs="Arial"/>
          <w:b/>
          <w:lang w:val="es-ES"/>
          <w14:ligatures w14:val="standardContextual"/>
        </w:rPr>
        <w:t xml:space="preserve">Antecedentes. </w:t>
      </w:r>
    </w:p>
    <w:p w14:paraId="28FF770B" w14:textId="77777777" w:rsidR="0062759B" w:rsidRDefault="0062759B" w:rsidP="00432D76">
      <w:pPr>
        <w:autoSpaceDE w:val="0"/>
        <w:autoSpaceDN w:val="0"/>
        <w:adjustRightInd w:val="0"/>
        <w:spacing w:after="120" w:line="276" w:lineRule="auto"/>
        <w:jc w:val="both"/>
        <w:rPr>
          <w:rFonts w:ascii="Arial" w:hAnsi="Arial" w:cs="Arial"/>
          <w:color w:val="000000"/>
          <w:lang w:val="es-ES"/>
        </w:rPr>
      </w:pPr>
      <w:r w:rsidRPr="00F24B5D">
        <w:rPr>
          <w:rFonts w:ascii="Arial" w:eastAsiaTheme="minorHAnsi" w:hAnsi="Arial" w:cs="Arial"/>
          <w:lang w:val="es-ES"/>
          <w14:ligatures w14:val="standardContextual"/>
        </w:rPr>
        <w:t>El Fondo de Aportaciones para el Fortalecimiento de los Municipios y de las Demarcaciones Territoriales del Distrito Federal (FORTAMUN),</w:t>
      </w:r>
      <w:r>
        <w:rPr>
          <w:rFonts w:ascii="Arial" w:eastAsiaTheme="minorHAnsi" w:hAnsi="Arial" w:cs="Arial"/>
          <w:lang w:val="es-ES"/>
          <w14:ligatures w14:val="standardContextual"/>
        </w:rPr>
        <w:t xml:space="preserve"> inicia en 1998 cuando </w:t>
      </w:r>
      <w:r w:rsidRPr="00F24B5D">
        <w:rPr>
          <w:rFonts w:ascii="Arial" w:hAnsi="Arial" w:cs="Arial"/>
          <w:color w:val="000000"/>
          <w:lang w:val="es-ES"/>
        </w:rPr>
        <w:t>se incluye en el Presupuesto de Egresos de la Federación.</w:t>
      </w:r>
      <w:r>
        <w:rPr>
          <w:rFonts w:ascii="Arial" w:hAnsi="Arial" w:cs="Arial"/>
          <w:color w:val="000000"/>
          <w:lang w:val="es-ES"/>
        </w:rPr>
        <w:t xml:space="preserve"> El FORTAMUN </w:t>
      </w:r>
      <w:r w:rsidRPr="00F24B5D">
        <w:rPr>
          <w:rFonts w:ascii="Arial" w:hAnsi="Arial" w:cs="Arial"/>
          <w:color w:val="000000"/>
          <w:lang w:val="es-ES"/>
        </w:rPr>
        <w:t>forma parte del Ramo General 33 “Aportaciones Federales para Entidades Federativas y Municipios”.</w:t>
      </w:r>
      <w:r>
        <w:rPr>
          <w:rFonts w:ascii="Arial" w:hAnsi="Arial" w:cs="Arial"/>
          <w:color w:val="000000"/>
          <w:lang w:val="es-ES"/>
        </w:rPr>
        <w:t xml:space="preserve"> De acuerdo a la Matriz de Indicadores de Resultados Federal de 2024, tiene como objetivo principal que </w:t>
      </w:r>
      <w:r w:rsidRPr="00F24B5D">
        <w:rPr>
          <w:rFonts w:ascii="Arial" w:hAnsi="Arial" w:cs="Arial"/>
          <w:color w:val="000000"/>
          <w:lang w:val="es-ES"/>
        </w:rPr>
        <w:t>“los municipios y demarcaciones territoriales de la Ciudad de México presentan finanzas públicas fortalecidas”</w:t>
      </w:r>
      <w:r>
        <w:rPr>
          <w:rFonts w:ascii="Arial" w:hAnsi="Arial" w:cs="Arial"/>
          <w:color w:val="000000"/>
          <w:lang w:val="es-ES"/>
        </w:rPr>
        <w:t>.</w:t>
      </w:r>
    </w:p>
    <w:p w14:paraId="6B8698E4" w14:textId="77777777" w:rsidR="0062759B" w:rsidRPr="00F24B5D" w:rsidRDefault="0062759B" w:rsidP="00432D76">
      <w:pPr>
        <w:autoSpaceDE w:val="0"/>
        <w:autoSpaceDN w:val="0"/>
        <w:adjustRightInd w:val="0"/>
        <w:spacing w:after="120" w:line="276" w:lineRule="auto"/>
        <w:jc w:val="both"/>
        <w:rPr>
          <w:rFonts w:ascii="Arial" w:eastAsiaTheme="minorHAnsi" w:hAnsi="Arial" w:cs="Arial"/>
          <w:lang w:val="es-ES"/>
          <w14:ligatures w14:val="standardContextual"/>
        </w:rPr>
      </w:pPr>
      <w:r w:rsidRPr="00F24B5D">
        <w:rPr>
          <w:rFonts w:ascii="Arial" w:eastAsiaTheme="minorHAnsi" w:hAnsi="Arial" w:cs="Arial"/>
          <w:lang w:val="es-ES"/>
          <w14:ligatures w14:val="standardContextual"/>
        </w:rPr>
        <w:t xml:space="preserve">El FORTAMUN no cuenta con Reglas de Operación, sin embargo el destino de sus recursos se rige con lo establecido en la Ley de Coordinación Fiscal, en su Artículo 37 menciona que los recursos </w:t>
      </w:r>
      <w:r w:rsidRPr="00F24B5D">
        <w:rPr>
          <w:rFonts w:ascii="Arial" w:hAnsi="Arial" w:cs="Arial"/>
          <w:color w:val="000000" w:themeColor="text1"/>
          <w:lang w:val="es-ES"/>
        </w:rPr>
        <w:t xml:space="preserve"> “</w:t>
      </w:r>
      <w:r w:rsidRPr="00F24B5D">
        <w:rPr>
          <w:rFonts w:ascii="Arial" w:hAnsi="Arial" w:cs="Arial"/>
          <w:i/>
          <w:color w:val="000000" w:themeColor="text1"/>
          <w:sz w:val="22"/>
          <w:szCs w:val="22"/>
          <w:lang w:val="es-ES"/>
        </w:rPr>
        <w:t>se destinarán a la satisfacción de sus requerimientos, dando prioridad al cumplimiento de sus obligaciones financieras, al pago de derechos y aprovechamientos por concepto de agua, descargas de aguas residuales, a la modernización de los sistemas de recaudación locales, mantenimiento de infraestructura, y a la atención de las necesidades directamente vinculadas con la seguridad pública de sus habitantes</w:t>
      </w:r>
      <w:r w:rsidRPr="00F24B5D">
        <w:rPr>
          <w:rFonts w:ascii="Arial" w:hAnsi="Arial" w:cs="Arial"/>
          <w:color w:val="000000" w:themeColor="text1"/>
          <w:lang w:val="es-ES"/>
        </w:rPr>
        <w:t>”.</w:t>
      </w:r>
    </w:p>
    <w:p w14:paraId="25A45000" w14:textId="2584DCF8" w:rsidR="0062759B" w:rsidRPr="00F24B5D" w:rsidRDefault="0062759B" w:rsidP="0062759B">
      <w:pPr>
        <w:spacing w:after="120" w:line="276" w:lineRule="auto"/>
        <w:jc w:val="both"/>
        <w:rPr>
          <w:rFonts w:ascii="Arial" w:hAnsi="Arial" w:cs="Arial"/>
          <w:b/>
        </w:rPr>
      </w:pPr>
      <w:proofErr w:type="spellStart"/>
      <w:r w:rsidRPr="00F24B5D">
        <w:rPr>
          <w:rFonts w:ascii="Arial" w:hAnsi="Arial" w:cs="Arial"/>
          <w:b/>
        </w:rPr>
        <w:t>Identificación</w:t>
      </w:r>
      <w:proofErr w:type="spellEnd"/>
      <w:r w:rsidRPr="00F24B5D">
        <w:rPr>
          <w:rFonts w:ascii="Arial" w:hAnsi="Arial" w:cs="Arial"/>
          <w:b/>
        </w:rPr>
        <w:t xml:space="preserve"> del Fondo</w:t>
      </w:r>
      <w:r>
        <w:rPr>
          <w:rFonts w:ascii="Arial" w:hAnsi="Arial" w:cs="Arial"/>
          <w:b/>
        </w:rPr>
        <w:t>.</w:t>
      </w:r>
    </w:p>
    <w:p w14:paraId="2B9DDC81" w14:textId="77777777" w:rsidR="0062759B" w:rsidRPr="00F24B5D" w:rsidRDefault="0062759B" w:rsidP="005539E1">
      <w:pPr>
        <w:pStyle w:val="Prrafodelista"/>
        <w:numPr>
          <w:ilvl w:val="0"/>
          <w:numId w:val="194"/>
        </w:numPr>
        <w:pBdr>
          <w:top w:val="nil"/>
          <w:left w:val="nil"/>
          <w:bottom w:val="nil"/>
          <w:right w:val="nil"/>
          <w:between w:val="nil"/>
        </w:pBdr>
        <w:spacing w:after="120" w:line="276" w:lineRule="auto"/>
        <w:jc w:val="both"/>
        <w:rPr>
          <w:rFonts w:ascii="Arial" w:hAnsi="Arial" w:cs="Arial"/>
          <w:color w:val="000000"/>
          <w:lang w:val="es-ES"/>
        </w:rPr>
      </w:pPr>
      <w:r w:rsidRPr="00F24B5D">
        <w:rPr>
          <w:rFonts w:ascii="Arial" w:hAnsi="Arial" w:cs="Arial"/>
          <w:color w:val="000000"/>
          <w:lang w:val="es-ES"/>
        </w:rPr>
        <w:t>Nombre: Fondo de Aportaciones para el Fortalecimiento de los Municipios y de las Demarcaciones Territoriales del Distrito Federal (FORTAMUN).</w:t>
      </w:r>
    </w:p>
    <w:p w14:paraId="622105CC" w14:textId="77777777" w:rsidR="0062759B" w:rsidRPr="00F24B5D" w:rsidRDefault="0062759B" w:rsidP="005539E1">
      <w:pPr>
        <w:pStyle w:val="Prrafodelista"/>
        <w:numPr>
          <w:ilvl w:val="0"/>
          <w:numId w:val="194"/>
        </w:numPr>
        <w:pBdr>
          <w:top w:val="nil"/>
          <w:left w:val="nil"/>
          <w:bottom w:val="nil"/>
          <w:right w:val="nil"/>
          <w:between w:val="nil"/>
        </w:pBdr>
        <w:spacing w:after="120" w:line="276" w:lineRule="auto"/>
        <w:jc w:val="both"/>
        <w:rPr>
          <w:rFonts w:ascii="Arial" w:hAnsi="Arial" w:cs="Arial"/>
          <w:color w:val="000000"/>
        </w:rPr>
      </w:pPr>
      <w:proofErr w:type="spellStart"/>
      <w:r w:rsidRPr="00F24B5D">
        <w:rPr>
          <w:rFonts w:ascii="Arial" w:hAnsi="Arial" w:cs="Arial"/>
          <w:color w:val="000000"/>
        </w:rPr>
        <w:t>Siglas</w:t>
      </w:r>
      <w:proofErr w:type="spellEnd"/>
      <w:r w:rsidRPr="00F24B5D">
        <w:rPr>
          <w:rFonts w:ascii="Arial" w:hAnsi="Arial" w:cs="Arial"/>
          <w:color w:val="000000"/>
        </w:rPr>
        <w:t>: FORTAMUN.</w:t>
      </w:r>
    </w:p>
    <w:p w14:paraId="27E84125" w14:textId="77777777" w:rsidR="0062759B" w:rsidRPr="00F24B5D" w:rsidRDefault="0062759B" w:rsidP="005539E1">
      <w:pPr>
        <w:pStyle w:val="Prrafodelista"/>
        <w:numPr>
          <w:ilvl w:val="0"/>
          <w:numId w:val="194"/>
        </w:numPr>
        <w:pBdr>
          <w:top w:val="nil"/>
          <w:left w:val="nil"/>
          <w:bottom w:val="nil"/>
          <w:right w:val="nil"/>
          <w:between w:val="nil"/>
        </w:pBdr>
        <w:spacing w:after="120" w:line="276" w:lineRule="auto"/>
        <w:jc w:val="both"/>
        <w:rPr>
          <w:rFonts w:ascii="Arial" w:hAnsi="Arial" w:cs="Arial"/>
          <w:color w:val="000000"/>
          <w:lang w:val="es-ES"/>
        </w:rPr>
      </w:pPr>
      <w:r w:rsidRPr="00F24B5D">
        <w:rPr>
          <w:rFonts w:ascii="Arial" w:hAnsi="Arial" w:cs="Arial"/>
          <w:color w:val="000000"/>
          <w:lang w:val="es-ES"/>
        </w:rPr>
        <w:t>Dependencia coordinadora: Secretaría de Hacienda y Crédito Público (SHCP).</w:t>
      </w:r>
    </w:p>
    <w:p w14:paraId="141800B6" w14:textId="77777777" w:rsidR="0062759B" w:rsidRPr="00F24B5D" w:rsidRDefault="0062759B" w:rsidP="005539E1">
      <w:pPr>
        <w:pStyle w:val="Prrafodelista"/>
        <w:numPr>
          <w:ilvl w:val="0"/>
          <w:numId w:val="194"/>
        </w:numPr>
        <w:pBdr>
          <w:top w:val="nil"/>
          <w:left w:val="nil"/>
          <w:bottom w:val="nil"/>
          <w:right w:val="nil"/>
          <w:between w:val="nil"/>
        </w:pBdr>
        <w:spacing w:after="120" w:line="276" w:lineRule="auto"/>
        <w:jc w:val="both"/>
        <w:rPr>
          <w:rFonts w:ascii="Arial" w:hAnsi="Arial" w:cs="Arial"/>
          <w:color w:val="000000"/>
          <w:lang w:val="es-ES"/>
        </w:rPr>
      </w:pPr>
      <w:r w:rsidRPr="00F24B5D">
        <w:rPr>
          <w:rFonts w:ascii="Arial" w:hAnsi="Arial" w:cs="Arial"/>
          <w:color w:val="000000"/>
          <w:lang w:val="es-ES"/>
        </w:rPr>
        <w:t>Unidad responsable a nivel estatal: Secretaría de Hacienda del Estado de Hidalgo.</w:t>
      </w:r>
    </w:p>
    <w:p w14:paraId="77DFF88A" w14:textId="77777777" w:rsidR="0062759B" w:rsidRPr="00F24B5D" w:rsidRDefault="0062759B" w:rsidP="005539E1">
      <w:pPr>
        <w:pStyle w:val="Prrafodelista"/>
        <w:numPr>
          <w:ilvl w:val="0"/>
          <w:numId w:val="194"/>
        </w:numPr>
        <w:pBdr>
          <w:top w:val="nil"/>
          <w:left w:val="nil"/>
          <w:bottom w:val="nil"/>
          <w:right w:val="nil"/>
          <w:between w:val="nil"/>
        </w:pBdr>
        <w:spacing w:after="120" w:line="276" w:lineRule="auto"/>
        <w:jc w:val="both"/>
        <w:rPr>
          <w:rFonts w:ascii="Arial" w:hAnsi="Arial" w:cs="Arial"/>
          <w:color w:val="000000"/>
          <w:lang w:val="es-ES"/>
        </w:rPr>
      </w:pPr>
      <w:r w:rsidRPr="00F24B5D">
        <w:rPr>
          <w:rFonts w:ascii="Arial" w:hAnsi="Arial" w:cs="Arial"/>
          <w:color w:val="000000"/>
          <w:lang w:val="es-ES"/>
        </w:rPr>
        <w:t>Ejecutor municipal: Gobierno Municipal de Zapotlán de Juárez, a través de la Tesorería Municipal.</w:t>
      </w:r>
    </w:p>
    <w:p w14:paraId="664ECFB3" w14:textId="038A2887" w:rsidR="0062759B" w:rsidRDefault="0062759B" w:rsidP="00432D76">
      <w:pPr>
        <w:autoSpaceDE w:val="0"/>
        <w:autoSpaceDN w:val="0"/>
        <w:adjustRightInd w:val="0"/>
        <w:spacing w:after="120" w:line="276" w:lineRule="auto"/>
        <w:rPr>
          <w:rFonts w:ascii="Arial" w:eastAsiaTheme="minorHAnsi" w:hAnsi="Arial" w:cs="Arial"/>
          <w:b/>
          <w:lang w:val="es-ES"/>
          <w14:ligatures w14:val="standardContextual"/>
        </w:rPr>
      </w:pPr>
      <w:r w:rsidRPr="0031610E">
        <w:rPr>
          <w:rFonts w:ascii="Arial" w:eastAsiaTheme="minorHAnsi" w:hAnsi="Arial" w:cs="Arial"/>
          <w:b/>
          <w:lang w:val="es-ES"/>
          <w14:ligatures w14:val="standardContextual"/>
        </w:rPr>
        <w:t>Programa presupuestario (</w:t>
      </w:r>
      <w:proofErr w:type="spellStart"/>
      <w:r w:rsidRPr="0031610E">
        <w:rPr>
          <w:rFonts w:ascii="Arial" w:eastAsiaTheme="minorHAnsi" w:hAnsi="Arial" w:cs="Arial"/>
          <w:b/>
          <w:lang w:val="es-ES"/>
          <w14:ligatures w14:val="standardContextual"/>
        </w:rPr>
        <w:t>Pp</w:t>
      </w:r>
      <w:proofErr w:type="spellEnd"/>
      <w:r w:rsidRPr="0031610E">
        <w:rPr>
          <w:rFonts w:ascii="Arial" w:eastAsiaTheme="minorHAnsi" w:hAnsi="Arial" w:cs="Arial"/>
          <w:b/>
          <w:lang w:val="es-ES"/>
          <w14:ligatures w14:val="standardContextual"/>
        </w:rPr>
        <w:t>) municipal asociado al FORTAMUN</w:t>
      </w:r>
      <w:r>
        <w:rPr>
          <w:rFonts w:ascii="Arial" w:eastAsiaTheme="minorHAnsi" w:hAnsi="Arial" w:cs="Arial"/>
          <w:b/>
          <w:lang w:val="es-ES"/>
          <w14:ligatures w14:val="standardContextual"/>
        </w:rPr>
        <w:t>.</w:t>
      </w:r>
    </w:p>
    <w:p w14:paraId="7882F2BF" w14:textId="77777777" w:rsidR="0062759B" w:rsidRPr="0031610E" w:rsidRDefault="0062759B" w:rsidP="00432D76">
      <w:pPr>
        <w:autoSpaceDE w:val="0"/>
        <w:autoSpaceDN w:val="0"/>
        <w:adjustRightInd w:val="0"/>
        <w:spacing w:after="120" w:line="276" w:lineRule="auto"/>
        <w:ind w:left="360"/>
        <w:jc w:val="both"/>
        <w:rPr>
          <w:rFonts w:ascii="Arial" w:eastAsiaTheme="minorHAnsi" w:hAnsi="Arial" w:cs="Arial"/>
          <w:b/>
          <w:lang w:val="es-ES"/>
          <w14:ligatures w14:val="standardContextual"/>
        </w:rPr>
      </w:pPr>
      <w:r w:rsidRPr="000C7CA6">
        <w:rPr>
          <w:rFonts w:ascii="Arial" w:eastAsiaTheme="minorEastAsia" w:hAnsi="Arial" w:cs="Arial"/>
          <w:lang w:val="es-ES"/>
        </w:rPr>
        <w:t>Programa de Fortalecimiento del estado de Fuerza y las Capacidades Institucionales de los Cuerpos Policiales</w:t>
      </w:r>
    </w:p>
    <w:p w14:paraId="52A778BB" w14:textId="136063D5" w:rsidR="0062759B" w:rsidRPr="0031610E" w:rsidRDefault="0062759B" w:rsidP="0062759B">
      <w:pPr>
        <w:autoSpaceDE w:val="0"/>
        <w:autoSpaceDN w:val="0"/>
        <w:adjustRightInd w:val="0"/>
        <w:spacing w:after="120" w:line="276" w:lineRule="auto"/>
        <w:rPr>
          <w:rFonts w:ascii="Arial" w:eastAsiaTheme="minorHAnsi" w:hAnsi="Arial" w:cs="Arial"/>
          <w:b/>
          <w:lang w:val="es-ES"/>
          <w14:ligatures w14:val="standardContextual"/>
        </w:rPr>
      </w:pPr>
      <w:r w:rsidRPr="0031610E">
        <w:rPr>
          <w:rFonts w:ascii="Arial" w:eastAsiaTheme="minorHAnsi" w:hAnsi="Arial" w:cs="Arial"/>
          <w:b/>
          <w:lang w:val="es-ES"/>
          <w14:ligatures w14:val="standardContextual"/>
        </w:rPr>
        <w:t>Unidad responsable del Pp</w:t>
      </w:r>
      <w:r>
        <w:rPr>
          <w:rFonts w:ascii="Arial" w:eastAsiaTheme="minorHAnsi" w:hAnsi="Arial" w:cs="Arial"/>
          <w:b/>
          <w:lang w:val="es-ES"/>
          <w14:ligatures w14:val="standardContextual"/>
        </w:rPr>
        <w:t>.</w:t>
      </w:r>
    </w:p>
    <w:p w14:paraId="7DCF74C6" w14:textId="77777777" w:rsidR="0062759B" w:rsidRDefault="0062759B" w:rsidP="00432D76">
      <w:pPr>
        <w:autoSpaceDE w:val="0"/>
        <w:autoSpaceDN w:val="0"/>
        <w:adjustRightInd w:val="0"/>
        <w:spacing w:after="120" w:line="276" w:lineRule="auto"/>
        <w:ind w:left="708"/>
        <w:rPr>
          <w:rFonts w:ascii="Arial" w:eastAsiaTheme="minorHAnsi" w:hAnsi="Arial" w:cs="Arial"/>
          <w:lang w:val="es-ES"/>
          <w14:ligatures w14:val="standardContextual"/>
        </w:rPr>
      </w:pPr>
      <w:r w:rsidRPr="00547AEA">
        <w:rPr>
          <w:rFonts w:ascii="Arial" w:eastAsiaTheme="minorHAnsi" w:hAnsi="Arial" w:cs="Arial"/>
          <w:lang w:val="es-ES"/>
          <w14:ligatures w14:val="standardContextual"/>
        </w:rPr>
        <w:t>Dirección de Seguridad Pública y Tránsito Municipal</w:t>
      </w:r>
    </w:p>
    <w:p w14:paraId="5AB2CE12" w14:textId="77777777" w:rsidR="00432D76" w:rsidRPr="00547AEA" w:rsidRDefault="00432D76" w:rsidP="0062759B">
      <w:pPr>
        <w:autoSpaceDE w:val="0"/>
        <w:autoSpaceDN w:val="0"/>
        <w:adjustRightInd w:val="0"/>
        <w:spacing w:after="120" w:line="276" w:lineRule="auto"/>
        <w:rPr>
          <w:rFonts w:ascii="Arial" w:eastAsiaTheme="minorHAnsi" w:hAnsi="Arial" w:cs="Arial"/>
          <w:lang w:val="es-ES"/>
          <w14:ligatures w14:val="standardContextual"/>
        </w:rPr>
      </w:pPr>
    </w:p>
    <w:p w14:paraId="1ABFBDC7" w14:textId="043E2CE8" w:rsidR="0062759B" w:rsidRDefault="0062759B" w:rsidP="00432D76">
      <w:pPr>
        <w:autoSpaceDE w:val="0"/>
        <w:autoSpaceDN w:val="0"/>
        <w:adjustRightInd w:val="0"/>
        <w:spacing w:after="120" w:line="276" w:lineRule="auto"/>
        <w:rPr>
          <w:rFonts w:ascii="Arial" w:eastAsiaTheme="minorHAnsi" w:hAnsi="Arial" w:cs="Arial"/>
          <w:b/>
          <w:lang w:val="es-ES"/>
          <w14:ligatures w14:val="standardContextual"/>
        </w:rPr>
      </w:pPr>
      <w:r w:rsidRPr="0031610E">
        <w:rPr>
          <w:rFonts w:ascii="Arial" w:eastAsiaTheme="minorHAnsi" w:hAnsi="Arial" w:cs="Arial"/>
          <w:b/>
          <w:lang w:val="es-ES"/>
          <w14:ligatures w14:val="standardContextual"/>
        </w:rPr>
        <w:lastRenderedPageBreak/>
        <w:t>Problema o necesidad pública que se busca atender el Pp</w:t>
      </w:r>
      <w:r>
        <w:rPr>
          <w:rFonts w:ascii="Arial" w:eastAsiaTheme="minorHAnsi" w:hAnsi="Arial" w:cs="Arial"/>
          <w:b/>
          <w:lang w:val="es-ES"/>
          <w14:ligatures w14:val="standardContextual"/>
        </w:rPr>
        <w:t>.</w:t>
      </w:r>
    </w:p>
    <w:p w14:paraId="48E039DC" w14:textId="77777777" w:rsidR="0062759B" w:rsidRPr="00547AEA" w:rsidRDefault="0062759B" w:rsidP="00432D76">
      <w:pPr>
        <w:autoSpaceDE w:val="0"/>
        <w:autoSpaceDN w:val="0"/>
        <w:adjustRightInd w:val="0"/>
        <w:spacing w:after="120" w:line="276" w:lineRule="auto"/>
        <w:ind w:left="708"/>
        <w:rPr>
          <w:rFonts w:ascii="Arial" w:eastAsiaTheme="minorHAnsi" w:hAnsi="Arial" w:cs="Arial"/>
          <w:lang w:val="es-ES"/>
          <w14:ligatures w14:val="standardContextual"/>
        </w:rPr>
      </w:pPr>
      <w:r w:rsidRPr="00547AEA">
        <w:rPr>
          <w:rFonts w:ascii="Arial" w:hAnsi="Arial" w:cs="Arial"/>
          <w:bCs/>
          <w:lang w:val="es-ES"/>
        </w:rPr>
        <w:t>El estado de fuerza del municipio de Zapotlán de Juárez, Hidalgo se encuentra debilitado</w:t>
      </w:r>
      <w:r>
        <w:rPr>
          <w:rFonts w:ascii="Arial" w:hAnsi="Arial" w:cs="Arial"/>
          <w:bCs/>
          <w:lang w:val="es-ES"/>
        </w:rPr>
        <w:t>.</w:t>
      </w:r>
    </w:p>
    <w:p w14:paraId="0F10EE5F" w14:textId="77777777" w:rsidR="0062759B" w:rsidRPr="0031610E" w:rsidRDefault="0062759B" w:rsidP="0062759B">
      <w:pPr>
        <w:spacing w:after="120" w:line="276" w:lineRule="auto"/>
        <w:jc w:val="both"/>
        <w:rPr>
          <w:rFonts w:ascii="Arial" w:eastAsia="Times" w:hAnsi="Arial" w:cs="Arial"/>
          <w:b/>
          <w:lang w:val="es-ES"/>
        </w:rPr>
      </w:pPr>
      <w:r w:rsidRPr="0031610E">
        <w:rPr>
          <w:rFonts w:ascii="Arial" w:eastAsia="Times" w:hAnsi="Arial" w:cs="Arial"/>
          <w:b/>
          <w:lang w:val="es-ES"/>
        </w:rPr>
        <w:t xml:space="preserve">Alineación al Plan Municipal de Desarrollo Vigente en 2024: </w:t>
      </w:r>
    </w:p>
    <w:p w14:paraId="17956B76" w14:textId="77777777" w:rsidR="0062759B" w:rsidRPr="00432D76" w:rsidRDefault="0062759B" w:rsidP="00432D76">
      <w:pPr>
        <w:autoSpaceDE w:val="0"/>
        <w:autoSpaceDN w:val="0"/>
        <w:adjustRightInd w:val="0"/>
        <w:spacing w:after="120" w:line="276" w:lineRule="auto"/>
        <w:ind w:left="708"/>
        <w:rPr>
          <w:rFonts w:ascii="Arial" w:hAnsi="Arial" w:cs="Arial"/>
          <w:color w:val="000000" w:themeColor="text1"/>
          <w:lang w:val="es-ES"/>
        </w:rPr>
      </w:pPr>
      <w:r w:rsidRPr="00432D76">
        <w:rPr>
          <w:rStyle w:val="A0"/>
          <w:rFonts w:ascii="Arial" w:eastAsiaTheme="majorEastAsia" w:hAnsi="Arial" w:cs="Arial"/>
          <w:color w:val="auto"/>
          <w:sz w:val="24"/>
          <w:szCs w:val="24"/>
          <w:lang w:val="es-ES"/>
        </w:rPr>
        <w:t xml:space="preserve">Eje 4 </w:t>
      </w:r>
      <w:r w:rsidRPr="00432D76">
        <w:rPr>
          <w:rFonts w:ascii="Arial" w:hAnsi="Arial" w:cs="Arial"/>
          <w:lang w:val="es-ES"/>
        </w:rPr>
        <w:t xml:space="preserve">Zapotlán de Juárez con Justicia </w:t>
      </w:r>
      <w:r w:rsidRPr="00432D76">
        <w:rPr>
          <w:rFonts w:ascii="Arial" w:hAnsi="Arial" w:cs="Arial"/>
          <w:color w:val="000000" w:themeColor="text1"/>
          <w:lang w:val="es-ES"/>
        </w:rPr>
        <w:t>y Paz</w:t>
      </w:r>
    </w:p>
    <w:p w14:paraId="5A484324" w14:textId="77777777" w:rsidR="0062759B" w:rsidRPr="00432D76" w:rsidRDefault="0062759B" w:rsidP="0062759B">
      <w:pPr>
        <w:autoSpaceDE w:val="0"/>
        <w:autoSpaceDN w:val="0"/>
        <w:adjustRightInd w:val="0"/>
        <w:spacing w:after="120" w:line="276" w:lineRule="auto"/>
        <w:jc w:val="both"/>
        <w:rPr>
          <w:rFonts w:ascii="Arial" w:eastAsiaTheme="minorHAnsi" w:hAnsi="Arial" w:cs="Arial"/>
          <w:b/>
          <w:lang w:val="es-ES"/>
          <w14:ligatures w14:val="standardContextual"/>
        </w:rPr>
      </w:pPr>
      <w:r w:rsidRPr="00432D76">
        <w:rPr>
          <w:rFonts w:ascii="Arial" w:eastAsiaTheme="minorHAnsi" w:hAnsi="Arial" w:cs="Arial"/>
          <w:b/>
          <w:bCs/>
          <w:lang w:val="es-ES"/>
          <w14:ligatures w14:val="standardContextual"/>
        </w:rPr>
        <w:t>Objetivo 4.1. Prevención social de la violencia y la delincuencia.</w:t>
      </w:r>
    </w:p>
    <w:p w14:paraId="21449B8A" w14:textId="77777777" w:rsidR="0062759B" w:rsidRPr="00432D76" w:rsidRDefault="0062759B" w:rsidP="00432D76">
      <w:pPr>
        <w:autoSpaceDE w:val="0"/>
        <w:autoSpaceDN w:val="0"/>
        <w:adjustRightInd w:val="0"/>
        <w:spacing w:after="120" w:line="276" w:lineRule="auto"/>
        <w:ind w:left="708"/>
        <w:rPr>
          <w:rFonts w:ascii="Arial" w:eastAsiaTheme="minorHAnsi" w:hAnsi="Arial" w:cs="Arial"/>
          <w:lang w:val="es-ES"/>
          <w14:ligatures w14:val="standardContextual"/>
        </w:rPr>
      </w:pPr>
      <w:r w:rsidRPr="00432D76">
        <w:rPr>
          <w:rFonts w:ascii="Arial" w:eastAsiaTheme="minorHAnsi" w:hAnsi="Arial" w:cs="Arial"/>
          <w:lang w:val="es-ES"/>
          <w14:ligatures w14:val="standardContextual"/>
        </w:rPr>
        <w:t>Abatir la incidencia de delitos del fuero común, salvaguardando la integridad de la población.</w:t>
      </w:r>
    </w:p>
    <w:p w14:paraId="600FC058" w14:textId="77777777" w:rsidR="0062759B" w:rsidRPr="00432D76" w:rsidRDefault="0062759B" w:rsidP="0062759B">
      <w:pPr>
        <w:autoSpaceDE w:val="0"/>
        <w:autoSpaceDN w:val="0"/>
        <w:adjustRightInd w:val="0"/>
        <w:spacing w:after="120" w:line="276" w:lineRule="auto"/>
        <w:jc w:val="both"/>
        <w:rPr>
          <w:rFonts w:ascii="Arial" w:eastAsiaTheme="minorHAnsi" w:hAnsi="Arial" w:cs="Arial"/>
          <w:b/>
          <w:lang w:val="es-ES"/>
          <w14:ligatures w14:val="standardContextual"/>
        </w:rPr>
      </w:pPr>
      <w:r w:rsidRPr="00432D76">
        <w:rPr>
          <w:rFonts w:ascii="Arial" w:eastAsiaTheme="minorHAnsi" w:hAnsi="Arial" w:cs="Arial"/>
          <w:b/>
          <w:lang w:val="es-ES"/>
          <w14:ligatures w14:val="standardContextual"/>
        </w:rPr>
        <w:t xml:space="preserve">Objetivo </w:t>
      </w:r>
      <w:r w:rsidRPr="00432D76">
        <w:rPr>
          <w:rFonts w:ascii="Arial" w:eastAsiaTheme="minorHAnsi" w:hAnsi="Arial" w:cs="Arial"/>
          <w:b/>
          <w:bCs/>
          <w:lang w:val="es-ES"/>
          <w14:ligatures w14:val="standardContextual"/>
        </w:rPr>
        <w:t>4.2 Seguridad y tránsito municipal.</w:t>
      </w:r>
    </w:p>
    <w:p w14:paraId="5752C72F" w14:textId="77777777" w:rsidR="0062759B" w:rsidRPr="00432D76" w:rsidRDefault="0062759B" w:rsidP="00432D76">
      <w:pPr>
        <w:autoSpaceDE w:val="0"/>
        <w:autoSpaceDN w:val="0"/>
        <w:adjustRightInd w:val="0"/>
        <w:spacing w:after="120" w:line="276" w:lineRule="auto"/>
        <w:ind w:left="708"/>
        <w:rPr>
          <w:rFonts w:ascii="Arial" w:eastAsiaTheme="minorHAnsi" w:hAnsi="Arial" w:cs="Arial"/>
          <w:lang w:val="es-ES"/>
          <w14:ligatures w14:val="standardContextual"/>
        </w:rPr>
      </w:pPr>
      <w:r w:rsidRPr="00432D76">
        <w:rPr>
          <w:rFonts w:ascii="Arial" w:eastAsiaTheme="minorHAnsi" w:hAnsi="Arial" w:cs="Arial"/>
          <w:lang w:val="es-ES"/>
          <w14:ligatures w14:val="standardContextual"/>
        </w:rPr>
        <w:t>Fortalecer la institución de seguridad del municipio garantizando el desarrollo profesional de los policías, que permita una procuración de justicia eficaz y eficiente</w:t>
      </w:r>
    </w:p>
    <w:p w14:paraId="1DB04066" w14:textId="574B7F69" w:rsidR="0062759B" w:rsidRPr="0031610E" w:rsidRDefault="0062759B" w:rsidP="00432D76">
      <w:pPr>
        <w:autoSpaceDE w:val="0"/>
        <w:autoSpaceDN w:val="0"/>
        <w:adjustRightInd w:val="0"/>
        <w:spacing w:after="120" w:line="276" w:lineRule="auto"/>
        <w:rPr>
          <w:rFonts w:ascii="Arial" w:eastAsiaTheme="minorHAnsi" w:hAnsi="Arial" w:cs="Arial"/>
          <w:b/>
          <w:lang w:val="es-ES"/>
          <w14:ligatures w14:val="standardContextual"/>
        </w:rPr>
      </w:pPr>
      <w:r w:rsidRPr="0031610E">
        <w:rPr>
          <w:rFonts w:ascii="Arial" w:eastAsiaTheme="minorHAnsi" w:hAnsi="Arial" w:cs="Arial"/>
          <w:b/>
          <w:lang w:val="es-ES"/>
          <w14:ligatures w14:val="standardContextual"/>
        </w:rPr>
        <w:t xml:space="preserve">Objetivo general </w:t>
      </w:r>
      <w:r>
        <w:rPr>
          <w:rFonts w:ascii="Arial" w:eastAsiaTheme="minorHAnsi" w:hAnsi="Arial" w:cs="Arial"/>
          <w:b/>
          <w:lang w:val="es-ES"/>
          <w14:ligatures w14:val="standardContextual"/>
        </w:rPr>
        <w:t>del Pp</w:t>
      </w:r>
      <w:r w:rsidRPr="0031610E">
        <w:rPr>
          <w:rFonts w:ascii="Arial" w:eastAsiaTheme="minorHAnsi" w:hAnsi="Arial" w:cs="Arial"/>
          <w:b/>
          <w:lang w:val="es-ES"/>
          <w14:ligatures w14:val="standardContextual"/>
        </w:rPr>
        <w:t xml:space="preserve">. </w:t>
      </w:r>
    </w:p>
    <w:p w14:paraId="0DA3593B" w14:textId="77777777" w:rsidR="0062759B" w:rsidRPr="0031610E" w:rsidRDefault="0062759B" w:rsidP="005539E1">
      <w:pPr>
        <w:numPr>
          <w:ilvl w:val="1"/>
          <w:numId w:val="190"/>
        </w:numPr>
        <w:autoSpaceDE w:val="0"/>
        <w:autoSpaceDN w:val="0"/>
        <w:adjustRightInd w:val="0"/>
        <w:spacing w:after="120" w:line="276" w:lineRule="auto"/>
        <w:rPr>
          <w:rFonts w:ascii="Arial" w:eastAsiaTheme="minorHAnsi" w:hAnsi="Arial" w:cs="Arial"/>
          <w:b/>
          <w:lang w:val="es-ES"/>
          <w14:ligatures w14:val="standardContextual"/>
        </w:rPr>
      </w:pPr>
      <w:r w:rsidRPr="000C7CA6">
        <w:rPr>
          <w:rFonts w:ascii="Arial" w:eastAsiaTheme="minorEastAsia" w:hAnsi="Arial" w:cs="Arial"/>
          <w:i/>
          <w:lang w:val="es-ES"/>
        </w:rPr>
        <w:t>La población del municipio cuenta con servicios de Seguridad Pública</w:t>
      </w:r>
    </w:p>
    <w:p w14:paraId="4EA2ED8C" w14:textId="00862141" w:rsidR="0062759B" w:rsidRPr="0031610E" w:rsidRDefault="0062759B" w:rsidP="00432D76">
      <w:pPr>
        <w:autoSpaceDE w:val="0"/>
        <w:autoSpaceDN w:val="0"/>
        <w:adjustRightInd w:val="0"/>
        <w:spacing w:after="120" w:line="276" w:lineRule="auto"/>
        <w:rPr>
          <w:rFonts w:ascii="Arial" w:eastAsiaTheme="minorHAnsi" w:hAnsi="Arial" w:cs="Arial"/>
          <w:b/>
          <w:lang w:val="es-ES"/>
          <w14:ligatures w14:val="standardContextual"/>
        </w:rPr>
      </w:pPr>
      <w:r w:rsidRPr="0031610E">
        <w:rPr>
          <w:rFonts w:ascii="Arial" w:eastAsiaTheme="minorHAnsi" w:hAnsi="Arial" w:cs="Arial"/>
          <w:b/>
          <w:lang w:val="es-ES"/>
          <w14:ligatures w14:val="standardContextual"/>
        </w:rPr>
        <w:t>Descripción de los bienes y/o servicios que otorga</w:t>
      </w:r>
      <w:r>
        <w:rPr>
          <w:rFonts w:ascii="Arial" w:eastAsiaTheme="minorHAnsi" w:hAnsi="Arial" w:cs="Arial"/>
          <w:b/>
          <w:lang w:val="es-ES"/>
          <w14:ligatures w14:val="standardContextual"/>
        </w:rPr>
        <w:t xml:space="preserve"> el Pp</w:t>
      </w:r>
      <w:r w:rsidRPr="0031610E">
        <w:rPr>
          <w:rFonts w:ascii="Arial" w:eastAsiaTheme="minorHAnsi" w:hAnsi="Arial" w:cs="Arial"/>
          <w:b/>
          <w:lang w:val="es-ES"/>
          <w14:ligatures w14:val="standardContextual"/>
        </w:rPr>
        <w:t xml:space="preserve">. </w:t>
      </w:r>
    </w:p>
    <w:tbl>
      <w:tblPr>
        <w:tblStyle w:val="Tablaconcuadrcula"/>
        <w:tblW w:w="0" w:type="auto"/>
        <w:tblLook w:val="04A0" w:firstRow="1" w:lastRow="0" w:firstColumn="1" w:lastColumn="0" w:noHBand="0" w:noVBand="1"/>
      </w:tblPr>
      <w:tblGrid>
        <w:gridCol w:w="4411"/>
        <w:gridCol w:w="4417"/>
      </w:tblGrid>
      <w:tr w:rsidR="0062759B" w:rsidRPr="00C93A4C" w14:paraId="6F95A80D" w14:textId="77777777" w:rsidTr="00432D76">
        <w:tc>
          <w:tcPr>
            <w:tcW w:w="4411" w:type="dxa"/>
            <w:shd w:val="clear" w:color="auto" w:fill="00B050"/>
          </w:tcPr>
          <w:p w14:paraId="5B7FE7C7" w14:textId="77777777" w:rsidR="0062759B" w:rsidRPr="00C93A4C" w:rsidRDefault="0062759B" w:rsidP="00432D76">
            <w:pPr>
              <w:autoSpaceDE w:val="0"/>
              <w:autoSpaceDN w:val="0"/>
              <w:adjustRightInd w:val="0"/>
              <w:jc w:val="center"/>
              <w:rPr>
                <w:rFonts w:ascii="Arial" w:hAnsi="Arial" w:cs="Arial"/>
                <w:b/>
                <w:bCs/>
                <w:color w:val="FFFFFF" w:themeColor="background1"/>
                <w:sz w:val="20"/>
                <w:szCs w:val="20"/>
                <w:lang w:val="es-ES"/>
              </w:rPr>
            </w:pPr>
            <w:r w:rsidRPr="00C93A4C">
              <w:rPr>
                <w:rFonts w:ascii="Arial" w:hAnsi="Arial" w:cs="Arial"/>
                <w:b/>
                <w:bCs/>
                <w:color w:val="FFFFFF" w:themeColor="background1"/>
                <w:sz w:val="20"/>
                <w:szCs w:val="20"/>
                <w:lang w:val="es-ES"/>
              </w:rPr>
              <w:t>Componentes</w:t>
            </w:r>
          </w:p>
        </w:tc>
        <w:tc>
          <w:tcPr>
            <w:tcW w:w="4417" w:type="dxa"/>
            <w:shd w:val="clear" w:color="auto" w:fill="00B050"/>
          </w:tcPr>
          <w:p w14:paraId="54EBA7EA" w14:textId="77777777" w:rsidR="0062759B" w:rsidRPr="00C93A4C" w:rsidRDefault="0062759B" w:rsidP="00432D76">
            <w:pPr>
              <w:autoSpaceDE w:val="0"/>
              <w:autoSpaceDN w:val="0"/>
              <w:adjustRightInd w:val="0"/>
              <w:jc w:val="center"/>
              <w:rPr>
                <w:rFonts w:ascii="Arial" w:hAnsi="Arial" w:cs="Arial"/>
                <w:b/>
                <w:bCs/>
                <w:color w:val="FFFFFF" w:themeColor="background1"/>
                <w:sz w:val="20"/>
                <w:szCs w:val="20"/>
                <w:lang w:val="es-ES"/>
              </w:rPr>
            </w:pPr>
            <w:r w:rsidRPr="00C93A4C">
              <w:rPr>
                <w:rFonts w:ascii="Arial" w:hAnsi="Arial" w:cs="Arial"/>
                <w:b/>
                <w:bCs/>
                <w:color w:val="FFFFFF" w:themeColor="background1"/>
                <w:sz w:val="20"/>
                <w:szCs w:val="20"/>
                <w:lang w:val="es-ES"/>
              </w:rPr>
              <w:t>Actividades</w:t>
            </w:r>
          </w:p>
        </w:tc>
      </w:tr>
      <w:tr w:rsidR="0062759B" w:rsidRPr="003A37CD" w14:paraId="3078B1FC" w14:textId="77777777" w:rsidTr="00432D76">
        <w:tc>
          <w:tcPr>
            <w:tcW w:w="4411" w:type="dxa"/>
          </w:tcPr>
          <w:p w14:paraId="5B5CF814" w14:textId="77777777" w:rsidR="0062759B" w:rsidRPr="00C93A4C" w:rsidRDefault="0062759B" w:rsidP="00432D7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C1. </w:t>
            </w:r>
            <w:r w:rsidRPr="00C93A4C">
              <w:rPr>
                <w:rFonts w:ascii="Arial" w:hAnsi="Arial" w:cs="Arial"/>
                <w:bCs/>
                <w:color w:val="000000"/>
                <w:sz w:val="20"/>
                <w:szCs w:val="20"/>
                <w:lang w:val="es-ES"/>
              </w:rPr>
              <w:t>Estado de Fuerza Municipal Fortalecido</w:t>
            </w:r>
          </w:p>
        </w:tc>
        <w:tc>
          <w:tcPr>
            <w:tcW w:w="4417" w:type="dxa"/>
          </w:tcPr>
          <w:p w14:paraId="18A5ECC3" w14:textId="77777777" w:rsidR="0062759B" w:rsidRPr="00C93A4C" w:rsidRDefault="0062759B" w:rsidP="00432D76">
            <w:pPr>
              <w:autoSpaceDE w:val="0"/>
              <w:autoSpaceDN w:val="0"/>
              <w:adjustRightInd w:val="0"/>
              <w:jc w:val="both"/>
              <w:rPr>
                <w:rFonts w:ascii="Arial" w:hAnsi="Arial" w:cs="Arial"/>
                <w:bCs/>
                <w:color w:val="000000"/>
                <w:sz w:val="20"/>
                <w:szCs w:val="20"/>
                <w:lang w:val="es-ES"/>
              </w:rPr>
            </w:pPr>
            <w:r w:rsidRPr="000C7CA6">
              <w:rPr>
                <w:rFonts w:ascii="Arial" w:hAnsi="Arial" w:cs="Arial"/>
                <w:sz w:val="20"/>
                <w:szCs w:val="20"/>
                <w:lang w:val="es-ES"/>
              </w:rPr>
              <w:t>A1.1 Validación de cursos de capacitación</w:t>
            </w:r>
          </w:p>
        </w:tc>
      </w:tr>
      <w:tr w:rsidR="0062759B" w:rsidRPr="003A37CD" w14:paraId="3C3F3757" w14:textId="77777777" w:rsidTr="00432D76">
        <w:tc>
          <w:tcPr>
            <w:tcW w:w="4411" w:type="dxa"/>
          </w:tcPr>
          <w:p w14:paraId="2150CC6B" w14:textId="77777777" w:rsidR="0062759B" w:rsidRPr="00C93A4C" w:rsidRDefault="0062759B" w:rsidP="00432D7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C2. </w:t>
            </w:r>
            <w:r w:rsidRPr="00C93A4C">
              <w:rPr>
                <w:rFonts w:ascii="Arial" w:hAnsi="Arial" w:cs="Arial"/>
                <w:bCs/>
                <w:color w:val="000000"/>
                <w:sz w:val="20"/>
                <w:szCs w:val="20"/>
                <w:lang w:val="es-ES"/>
              </w:rPr>
              <w:t>Evaluaciones de Control y Confianza</w:t>
            </w:r>
          </w:p>
        </w:tc>
        <w:tc>
          <w:tcPr>
            <w:tcW w:w="4417" w:type="dxa"/>
          </w:tcPr>
          <w:p w14:paraId="33BEDD5E" w14:textId="77777777" w:rsidR="0062759B" w:rsidRPr="00C93A4C" w:rsidRDefault="0062759B" w:rsidP="00432D7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A2.1 </w:t>
            </w:r>
            <w:r w:rsidRPr="00C93A4C">
              <w:rPr>
                <w:rFonts w:ascii="Arial" w:hAnsi="Arial" w:cs="Arial"/>
                <w:bCs/>
                <w:color w:val="000000"/>
                <w:sz w:val="20"/>
                <w:szCs w:val="20"/>
                <w:lang w:val="es-ES"/>
              </w:rPr>
              <w:t>Depuración de Capacitaciones realizadas</w:t>
            </w:r>
          </w:p>
        </w:tc>
      </w:tr>
      <w:tr w:rsidR="0062759B" w:rsidRPr="003A37CD" w14:paraId="73E71C14" w14:textId="77777777" w:rsidTr="00432D76">
        <w:tc>
          <w:tcPr>
            <w:tcW w:w="4411" w:type="dxa"/>
          </w:tcPr>
          <w:p w14:paraId="603AD66D" w14:textId="77777777" w:rsidR="0062759B" w:rsidRPr="00C93A4C" w:rsidRDefault="0062759B" w:rsidP="00432D7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C3. </w:t>
            </w:r>
            <w:r w:rsidRPr="00C93A4C">
              <w:rPr>
                <w:rFonts w:ascii="Arial" w:hAnsi="Arial" w:cs="Arial"/>
                <w:bCs/>
                <w:color w:val="000000"/>
                <w:sz w:val="20"/>
                <w:szCs w:val="20"/>
                <w:lang w:val="es-ES"/>
              </w:rPr>
              <w:t>Evaluaciones de Capacidades Realizadas</w:t>
            </w:r>
          </w:p>
        </w:tc>
        <w:tc>
          <w:tcPr>
            <w:tcW w:w="4417" w:type="dxa"/>
          </w:tcPr>
          <w:p w14:paraId="4C40FAEC" w14:textId="77777777" w:rsidR="0062759B" w:rsidRPr="00C93A4C" w:rsidRDefault="0062759B" w:rsidP="00432D7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A3.1 </w:t>
            </w:r>
            <w:r w:rsidRPr="00C93A4C">
              <w:rPr>
                <w:rFonts w:ascii="Arial" w:hAnsi="Arial" w:cs="Arial"/>
                <w:bCs/>
                <w:color w:val="000000"/>
                <w:sz w:val="20"/>
                <w:szCs w:val="20"/>
                <w:lang w:val="es-ES"/>
              </w:rPr>
              <w:t>Validación de Evaluaciones de Competencias</w:t>
            </w:r>
          </w:p>
        </w:tc>
      </w:tr>
      <w:tr w:rsidR="0062759B" w:rsidRPr="00C93A4C" w14:paraId="0FF8856E" w14:textId="77777777" w:rsidTr="00432D76">
        <w:tc>
          <w:tcPr>
            <w:tcW w:w="4411" w:type="dxa"/>
          </w:tcPr>
          <w:p w14:paraId="042D1E22" w14:textId="77777777" w:rsidR="0062759B" w:rsidRPr="00C93A4C" w:rsidRDefault="0062759B" w:rsidP="00432D7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C4. </w:t>
            </w:r>
            <w:r w:rsidRPr="00C93A4C">
              <w:rPr>
                <w:rFonts w:ascii="Arial" w:hAnsi="Arial" w:cs="Arial"/>
                <w:bCs/>
                <w:color w:val="000000"/>
                <w:sz w:val="20"/>
                <w:szCs w:val="20"/>
                <w:lang w:val="es-ES"/>
              </w:rPr>
              <w:t>Personal Operativo Contratado</w:t>
            </w:r>
          </w:p>
        </w:tc>
        <w:tc>
          <w:tcPr>
            <w:tcW w:w="4417" w:type="dxa"/>
          </w:tcPr>
          <w:p w14:paraId="51E9C35C" w14:textId="77777777" w:rsidR="0062759B" w:rsidRPr="00C93A4C" w:rsidRDefault="0062759B" w:rsidP="00432D7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A4.1 </w:t>
            </w:r>
            <w:r w:rsidRPr="00C93A4C">
              <w:rPr>
                <w:rFonts w:ascii="Arial" w:hAnsi="Arial" w:cs="Arial"/>
                <w:bCs/>
                <w:color w:val="000000"/>
                <w:sz w:val="20"/>
                <w:szCs w:val="20"/>
                <w:lang w:val="es-ES"/>
              </w:rPr>
              <w:t>Difusión de convocatorias</w:t>
            </w:r>
          </w:p>
        </w:tc>
      </w:tr>
      <w:tr w:rsidR="0062759B" w:rsidRPr="003A37CD" w14:paraId="1A2FA520" w14:textId="77777777" w:rsidTr="00432D76">
        <w:tc>
          <w:tcPr>
            <w:tcW w:w="4411" w:type="dxa"/>
          </w:tcPr>
          <w:p w14:paraId="4C237ABE" w14:textId="77777777" w:rsidR="0062759B" w:rsidRPr="00C93A4C" w:rsidRDefault="0062759B" w:rsidP="00432D7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C5. </w:t>
            </w:r>
            <w:r w:rsidRPr="00C93A4C">
              <w:rPr>
                <w:rFonts w:ascii="Arial" w:hAnsi="Arial" w:cs="Arial"/>
                <w:bCs/>
                <w:color w:val="000000"/>
                <w:sz w:val="20"/>
                <w:szCs w:val="20"/>
                <w:lang w:val="es-ES"/>
              </w:rPr>
              <w:t>Estado de Fuerza Municipal Equipado</w:t>
            </w:r>
          </w:p>
        </w:tc>
        <w:tc>
          <w:tcPr>
            <w:tcW w:w="4417" w:type="dxa"/>
          </w:tcPr>
          <w:p w14:paraId="0828A431" w14:textId="77777777" w:rsidR="0062759B" w:rsidRPr="00C93A4C" w:rsidRDefault="0062759B" w:rsidP="00432D7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A5.1 </w:t>
            </w:r>
            <w:r w:rsidRPr="00C93A4C">
              <w:rPr>
                <w:rFonts w:ascii="Arial" w:hAnsi="Arial" w:cs="Arial"/>
                <w:bCs/>
                <w:color w:val="000000"/>
                <w:sz w:val="20"/>
                <w:szCs w:val="20"/>
                <w:lang w:val="es-ES"/>
              </w:rPr>
              <w:t>Elaboración de diagnóstico de equipamiento</w:t>
            </w:r>
          </w:p>
        </w:tc>
      </w:tr>
    </w:tbl>
    <w:p w14:paraId="30DE6E61" w14:textId="77777777" w:rsidR="0062759B" w:rsidRPr="0031610E" w:rsidRDefault="0062759B" w:rsidP="0062759B">
      <w:pPr>
        <w:autoSpaceDE w:val="0"/>
        <w:autoSpaceDN w:val="0"/>
        <w:adjustRightInd w:val="0"/>
        <w:rPr>
          <w:rFonts w:ascii="Arial" w:eastAsiaTheme="minorHAnsi" w:hAnsi="Arial" w:cs="Arial"/>
          <w:b/>
          <w:lang w:val="es-ES"/>
          <w14:ligatures w14:val="standardContextual"/>
        </w:rPr>
      </w:pPr>
    </w:p>
    <w:p w14:paraId="2A503FCE" w14:textId="77777777" w:rsidR="0062759B" w:rsidRPr="0031610E" w:rsidRDefault="0062759B" w:rsidP="00432D76">
      <w:pPr>
        <w:autoSpaceDE w:val="0"/>
        <w:autoSpaceDN w:val="0"/>
        <w:adjustRightInd w:val="0"/>
        <w:rPr>
          <w:rFonts w:ascii="Arial" w:eastAsiaTheme="minorHAnsi" w:hAnsi="Arial" w:cs="Arial"/>
          <w:b/>
          <w:lang w:val="es-ES"/>
          <w14:ligatures w14:val="standardContextual"/>
        </w:rPr>
      </w:pPr>
      <w:r w:rsidRPr="0031610E">
        <w:rPr>
          <w:rFonts w:ascii="Arial" w:eastAsiaTheme="minorHAnsi" w:hAnsi="Arial" w:cs="Arial"/>
          <w:b/>
          <w:lang w:val="es-ES"/>
          <w14:ligatures w14:val="standardContextual"/>
        </w:rPr>
        <w:t xml:space="preserve">Identificación de las poblaciones potencial y objetivo. </w:t>
      </w:r>
    </w:p>
    <w:p w14:paraId="63AC8771" w14:textId="77777777" w:rsidR="0062759B" w:rsidRPr="0031610E" w:rsidRDefault="0062759B" w:rsidP="005539E1">
      <w:pPr>
        <w:numPr>
          <w:ilvl w:val="1"/>
          <w:numId w:val="192"/>
        </w:numPr>
        <w:autoSpaceDE w:val="0"/>
        <w:autoSpaceDN w:val="0"/>
        <w:adjustRightInd w:val="0"/>
        <w:rPr>
          <w:rFonts w:ascii="Arial" w:eastAsiaTheme="minorHAnsi" w:hAnsi="Arial" w:cs="Arial"/>
          <w:b/>
          <w:lang w:val="es-ES"/>
          <w14:ligatures w14:val="standardContextual"/>
        </w:rPr>
      </w:pPr>
      <w:r>
        <w:rPr>
          <w:rFonts w:ascii="Arial" w:hAnsi="Arial" w:cs="Arial"/>
          <w:lang w:val="es-ES"/>
        </w:rPr>
        <w:t>22,443 habitantes del municipio de Zapotlán de Juárez Hidalgo.</w:t>
      </w:r>
    </w:p>
    <w:p w14:paraId="6CD4F06F" w14:textId="77777777" w:rsidR="0062759B" w:rsidRPr="00547AEA" w:rsidRDefault="0062759B" w:rsidP="0062759B">
      <w:pPr>
        <w:autoSpaceDE w:val="0"/>
        <w:autoSpaceDN w:val="0"/>
        <w:adjustRightInd w:val="0"/>
        <w:rPr>
          <w:rFonts w:ascii="Arial" w:eastAsiaTheme="minorHAnsi" w:hAnsi="Arial" w:cs="Arial"/>
          <w:b/>
          <w:lang w:val="es-ES"/>
          <w14:ligatures w14:val="standardContextual"/>
        </w:rPr>
      </w:pPr>
    </w:p>
    <w:p w14:paraId="4018D23A" w14:textId="77777777" w:rsidR="0062759B" w:rsidRDefault="0062759B" w:rsidP="00432D76">
      <w:pPr>
        <w:autoSpaceDE w:val="0"/>
        <w:autoSpaceDN w:val="0"/>
        <w:adjustRightInd w:val="0"/>
        <w:rPr>
          <w:rFonts w:ascii="Arial" w:eastAsiaTheme="minorHAnsi" w:hAnsi="Arial" w:cs="Arial"/>
          <w:b/>
          <w:lang w:val="es-ES"/>
          <w14:ligatures w14:val="standardContextual"/>
        </w:rPr>
      </w:pPr>
      <w:r w:rsidRPr="0031610E">
        <w:rPr>
          <w:rFonts w:ascii="Arial" w:eastAsiaTheme="minorHAnsi" w:hAnsi="Arial" w:cs="Arial"/>
          <w:b/>
          <w:lang w:val="es-ES"/>
          <w14:ligatures w14:val="standardContextual"/>
        </w:rPr>
        <w:t xml:space="preserve">Presupuesto aprobado para el ejercicio fiscal en curso </w:t>
      </w:r>
    </w:p>
    <w:p w14:paraId="1345D74F" w14:textId="77777777" w:rsidR="0062759B" w:rsidRPr="00F24B5D" w:rsidRDefault="0062759B" w:rsidP="00432D76">
      <w:pPr>
        <w:spacing w:after="120" w:line="276" w:lineRule="auto"/>
        <w:ind w:left="708"/>
        <w:jc w:val="both"/>
        <w:rPr>
          <w:rFonts w:ascii="Arial" w:hAnsi="Arial" w:cs="Arial"/>
          <w:lang w:val="es-MX" w:eastAsia="es-MX"/>
        </w:rPr>
      </w:pPr>
      <w:r w:rsidRPr="00F24B5D">
        <w:rPr>
          <w:rFonts w:ascii="Arial" w:hAnsi="Arial" w:cs="Arial"/>
          <w:lang w:val="es-MX" w:eastAsia="es-MX"/>
        </w:rPr>
        <w:t>Para el ejercicio 2024 el presupuesto vigente fue de $20,323,219.87 de pesos.</w:t>
      </w:r>
    </w:p>
    <w:p w14:paraId="007B9F4B" w14:textId="7578FED6" w:rsidR="00C549C5" w:rsidRPr="0062759B" w:rsidRDefault="00C549C5" w:rsidP="00C549C5">
      <w:pPr>
        <w:autoSpaceDE w:val="0"/>
        <w:autoSpaceDN w:val="0"/>
        <w:adjustRightInd w:val="0"/>
        <w:rPr>
          <w:rFonts w:ascii="Arial" w:eastAsiaTheme="minorHAnsi" w:hAnsi="Arial" w:cs="Arial"/>
          <w:b/>
          <w:lang w:val="es-MX"/>
          <w14:ligatures w14:val="standardContextual"/>
        </w:rPr>
      </w:pPr>
    </w:p>
    <w:p w14:paraId="65D07E8D" w14:textId="7B733C8E" w:rsidR="00771CB9" w:rsidRPr="00AD25CC" w:rsidRDefault="00771CB9" w:rsidP="00320FD4">
      <w:pPr>
        <w:spacing w:before="120" w:after="120" w:line="278" w:lineRule="auto"/>
        <w:jc w:val="both"/>
        <w:rPr>
          <w:rFonts w:ascii="Arial" w:hAnsi="Arial" w:cs="Arial"/>
          <w:sz w:val="22"/>
          <w:szCs w:val="22"/>
          <w:lang w:val="es-ES"/>
        </w:rPr>
      </w:pPr>
    </w:p>
    <w:p w14:paraId="6C9905A1" w14:textId="557A0A2C" w:rsidR="00AD25CC" w:rsidRPr="000C7CA6" w:rsidRDefault="00AD25CC" w:rsidP="00320FD4">
      <w:pPr>
        <w:spacing w:before="120" w:after="120" w:line="278" w:lineRule="auto"/>
        <w:jc w:val="both"/>
        <w:rPr>
          <w:rFonts w:ascii="Arial" w:hAnsi="Arial" w:cs="Arial"/>
          <w:sz w:val="22"/>
          <w:szCs w:val="22"/>
          <w:lang w:val="es-ES"/>
        </w:rPr>
      </w:pPr>
    </w:p>
    <w:p w14:paraId="45E53039" w14:textId="77777777" w:rsidR="00AD25CC" w:rsidRPr="000C7CA6" w:rsidRDefault="00AD25CC" w:rsidP="00320FD4">
      <w:pPr>
        <w:spacing w:before="120" w:after="120" w:line="278" w:lineRule="auto"/>
        <w:jc w:val="both"/>
        <w:rPr>
          <w:rFonts w:ascii="Arial" w:eastAsia="Times" w:hAnsi="Arial" w:cs="Arial"/>
          <w:sz w:val="22"/>
          <w:szCs w:val="22"/>
          <w:lang w:val="es-ES"/>
        </w:rPr>
      </w:pPr>
    </w:p>
    <w:p w14:paraId="0A93DAC4" w14:textId="18A1C23C" w:rsidR="00771CB9" w:rsidRPr="000C7CA6" w:rsidRDefault="00771CB9" w:rsidP="00AD25CC">
      <w:pPr>
        <w:spacing w:before="120" w:after="120" w:line="278" w:lineRule="auto"/>
        <w:jc w:val="both"/>
        <w:rPr>
          <w:rFonts w:ascii="Arial" w:eastAsia="Times" w:hAnsi="Arial" w:cs="Arial"/>
          <w:sz w:val="22"/>
          <w:szCs w:val="22"/>
          <w:highlight w:val="yellow"/>
          <w:lang w:val="es-ES"/>
        </w:rPr>
      </w:pPr>
    </w:p>
    <w:p w14:paraId="4122EC53" w14:textId="2D5E917E" w:rsidR="00771CB9" w:rsidRPr="00BB0032" w:rsidRDefault="00BB0032" w:rsidP="00BB0032">
      <w:pPr>
        <w:keepNext/>
        <w:spacing w:after="120" w:line="276" w:lineRule="auto"/>
        <w:outlineLvl w:val="1"/>
        <w:rPr>
          <w:rFonts w:ascii="Arial" w:eastAsia="Times" w:hAnsi="Arial"/>
          <w:b/>
          <w:bCs/>
          <w:i/>
          <w:iCs/>
          <w:color w:val="A6802D"/>
          <w:sz w:val="28"/>
          <w:szCs w:val="28"/>
          <w:lang w:val="es-ES" w:eastAsia="es-ES"/>
        </w:rPr>
      </w:pPr>
      <w:bookmarkStart w:id="10" w:name="_Toc39663616"/>
      <w:bookmarkStart w:id="11" w:name="_Toc40205097"/>
      <w:bookmarkStart w:id="12" w:name="_Toc183192317"/>
      <w:bookmarkStart w:id="13" w:name="_Toc215949397"/>
      <w:r>
        <w:rPr>
          <w:rFonts w:ascii="Arial" w:eastAsia="Times" w:hAnsi="Arial"/>
          <w:b/>
          <w:bCs/>
          <w:i/>
          <w:iCs/>
          <w:color w:val="A6802D"/>
          <w:sz w:val="28"/>
          <w:szCs w:val="28"/>
          <w:lang w:val="es-ES" w:eastAsia="es-ES"/>
        </w:rPr>
        <w:lastRenderedPageBreak/>
        <w:t xml:space="preserve">b) </w:t>
      </w:r>
      <w:r w:rsidR="00771CB9" w:rsidRPr="00BB0032">
        <w:rPr>
          <w:rFonts w:ascii="Arial" w:eastAsia="Times" w:hAnsi="Arial"/>
          <w:b/>
          <w:bCs/>
          <w:i/>
          <w:iCs/>
          <w:color w:val="A6802D"/>
          <w:sz w:val="28"/>
          <w:szCs w:val="28"/>
          <w:lang w:val="es-ES" w:eastAsia="es-ES"/>
        </w:rPr>
        <w:t xml:space="preserve">Análisis del problema público </w:t>
      </w:r>
      <w:bookmarkEnd w:id="8"/>
      <w:bookmarkEnd w:id="9"/>
      <w:bookmarkEnd w:id="10"/>
      <w:r w:rsidR="00771CB9" w:rsidRPr="00BB0032">
        <w:rPr>
          <w:rFonts w:ascii="Arial" w:eastAsia="Times" w:hAnsi="Arial"/>
          <w:b/>
          <w:bCs/>
          <w:i/>
          <w:iCs/>
          <w:color w:val="A6802D"/>
          <w:sz w:val="28"/>
          <w:szCs w:val="28"/>
          <w:lang w:val="es-ES" w:eastAsia="es-ES"/>
        </w:rPr>
        <w:t>o necesidad</w:t>
      </w:r>
      <w:bookmarkEnd w:id="11"/>
      <w:bookmarkEnd w:id="12"/>
      <w:bookmarkEnd w:id="13"/>
    </w:p>
    <w:p w14:paraId="373B57CA" w14:textId="77777777" w:rsidR="00771CB9" w:rsidRPr="000C7CA6" w:rsidRDefault="00771CB9" w:rsidP="00320FD4">
      <w:pPr>
        <w:pStyle w:val="Prrafodelista"/>
        <w:numPr>
          <w:ilvl w:val="0"/>
          <w:numId w:val="95"/>
        </w:numPr>
        <w:spacing w:before="120" w:after="120" w:line="278" w:lineRule="auto"/>
        <w:contextualSpacing w:val="0"/>
        <w:jc w:val="both"/>
        <w:rPr>
          <w:rFonts w:ascii="Arial" w:hAnsi="Arial" w:cs="Arial"/>
          <w:b/>
          <w:lang w:val="es-ES"/>
        </w:rPr>
      </w:pPr>
      <w:r w:rsidRPr="000C7CA6">
        <w:rPr>
          <w:rFonts w:ascii="Arial" w:eastAsia="Times" w:hAnsi="Arial" w:cs="Arial"/>
          <w:b/>
          <w:iCs/>
          <w:lang w:val="es-ES"/>
        </w:rPr>
        <w:t xml:space="preserve">Con fundamento en el numeral Vigésimo primero de los Lineamientos de Evaluación, todos los </w:t>
      </w:r>
      <w:proofErr w:type="spellStart"/>
      <w:r w:rsidRPr="000C7CA6">
        <w:rPr>
          <w:rFonts w:ascii="Arial" w:eastAsia="Times" w:hAnsi="Arial" w:cs="Arial"/>
          <w:b/>
          <w:iCs/>
          <w:lang w:val="es-ES"/>
        </w:rPr>
        <w:t>Pp</w:t>
      </w:r>
      <w:proofErr w:type="spellEnd"/>
      <w:r w:rsidRPr="000C7CA6">
        <w:rPr>
          <w:rFonts w:ascii="Arial" w:eastAsia="Times" w:hAnsi="Arial" w:cs="Arial"/>
          <w:b/>
          <w:iCs/>
          <w:lang w:val="es-ES"/>
        </w:rPr>
        <w:t xml:space="preserve"> nuevos o con cambios sustanciales deberán elaborar un diagnóstico. En este sentido, ¿el FORTAMUN cuenta con un documento diagnóstico que presente el problema o necesidad pública que justifica el diseño del </w:t>
      </w:r>
      <w:proofErr w:type="spellStart"/>
      <w:r w:rsidRPr="000C7CA6">
        <w:rPr>
          <w:rFonts w:ascii="Arial" w:eastAsia="Times" w:hAnsi="Arial" w:cs="Arial"/>
          <w:b/>
          <w:iCs/>
          <w:lang w:val="es-ES"/>
        </w:rPr>
        <w:t>Pp</w:t>
      </w:r>
      <w:proofErr w:type="spellEnd"/>
      <w:r w:rsidRPr="000C7CA6">
        <w:rPr>
          <w:rFonts w:ascii="Arial" w:eastAsia="Times" w:hAnsi="Arial" w:cs="Arial"/>
          <w:b/>
          <w:iCs/>
          <w:lang w:val="es-ES"/>
        </w:rPr>
        <w:t xml:space="preserve">? </w:t>
      </w:r>
    </w:p>
    <w:p w14:paraId="5AFE2E79" w14:textId="422EC574" w:rsidR="00E201AB" w:rsidRPr="000C7CA6" w:rsidRDefault="00771CB9" w:rsidP="00320FD4">
      <w:pPr>
        <w:spacing w:before="120" w:after="120" w:line="278" w:lineRule="auto"/>
        <w:jc w:val="both"/>
        <w:rPr>
          <w:rFonts w:ascii="Arial" w:hAnsi="Arial" w:cs="Arial"/>
          <w:b/>
          <w:lang w:val="es-ES"/>
        </w:rPr>
      </w:pPr>
      <w:r w:rsidRPr="000C7CA6">
        <w:rPr>
          <w:rFonts w:ascii="Arial" w:hAnsi="Arial" w:cs="Arial"/>
          <w:b/>
          <w:lang w:val="es-ES"/>
        </w:rPr>
        <w:t xml:space="preserve">No procede valoración cuantitativa. </w:t>
      </w:r>
    </w:p>
    <w:p w14:paraId="665BD42C" w14:textId="77777777" w:rsidR="00CA60C3" w:rsidRPr="000C7CA6" w:rsidRDefault="00CA60C3" w:rsidP="00893B0B">
      <w:pPr>
        <w:spacing w:after="120" w:line="276" w:lineRule="auto"/>
        <w:jc w:val="both"/>
        <w:rPr>
          <w:rFonts w:ascii="Arial" w:hAnsi="Arial" w:cs="Arial"/>
          <w:bCs/>
          <w:lang w:val="es-ES"/>
        </w:rPr>
      </w:pPr>
      <w:r w:rsidRPr="000C7CA6">
        <w:rPr>
          <w:rFonts w:ascii="Arial" w:hAnsi="Arial" w:cs="Arial"/>
          <w:bCs/>
          <w:lang w:val="es-ES"/>
        </w:rPr>
        <w:t xml:space="preserve">En 2024, una alta proporción del presupuesto de FORTAMUN se destinó a necesidades vinculadas con seguridad públicas, tal como establece el artículo 37 de la Ley de Coordinación Fiscal. </w:t>
      </w:r>
    </w:p>
    <w:p w14:paraId="0F07B6BB" w14:textId="58332077" w:rsidR="00470119" w:rsidRPr="000C7CA6" w:rsidRDefault="00B07D34" w:rsidP="00893B0B">
      <w:pPr>
        <w:spacing w:after="120" w:line="276" w:lineRule="auto"/>
        <w:jc w:val="both"/>
        <w:rPr>
          <w:rFonts w:ascii="Arial" w:hAnsi="Arial" w:cs="Arial"/>
          <w:bCs/>
          <w:lang w:val="es-ES"/>
        </w:rPr>
      </w:pPr>
      <w:r w:rsidRPr="000C7CA6">
        <w:rPr>
          <w:rFonts w:ascii="Arial" w:hAnsi="Arial" w:cs="Arial"/>
          <w:bCs/>
          <w:lang w:val="es-ES"/>
        </w:rPr>
        <w:t>E</w:t>
      </w:r>
      <w:r w:rsidR="00470119" w:rsidRPr="000C7CA6">
        <w:rPr>
          <w:rFonts w:ascii="Arial" w:hAnsi="Arial" w:cs="Arial"/>
          <w:bCs/>
          <w:lang w:val="es-ES"/>
        </w:rPr>
        <w:t xml:space="preserve">l municipio de Zapotlán de Juárez presenta un documento de diagnóstico para el Programa de Seguridad Pública, en dicho documento se expone la alta vulnerabilidad ante actos delictivos, ya que </w:t>
      </w:r>
      <w:r w:rsidRPr="000C7CA6">
        <w:rPr>
          <w:rFonts w:ascii="Arial" w:hAnsi="Arial" w:cs="Arial"/>
          <w:bCs/>
          <w:lang w:val="es-ES"/>
        </w:rPr>
        <w:t>se encuentra integrado en la megalópolis del Valle de México y se ubica cerca de la carretera federal México-Pachuca.</w:t>
      </w:r>
      <w:r w:rsidR="00CA60C3" w:rsidRPr="000C7CA6">
        <w:rPr>
          <w:rFonts w:ascii="Arial" w:hAnsi="Arial" w:cs="Arial"/>
          <w:bCs/>
          <w:lang w:val="es-ES"/>
        </w:rPr>
        <w:t xml:space="preserve"> Sin embargo, en la definición del problema a atender del Programa presupuestario se plantea que </w:t>
      </w:r>
      <w:r w:rsidRPr="000C7CA6">
        <w:rPr>
          <w:rFonts w:ascii="Arial" w:hAnsi="Arial" w:cs="Arial"/>
          <w:bCs/>
          <w:lang w:val="es-ES"/>
        </w:rPr>
        <w:t>“</w:t>
      </w:r>
      <w:r w:rsidRPr="000C7CA6">
        <w:rPr>
          <w:rFonts w:ascii="Arial" w:hAnsi="Arial" w:cs="Arial"/>
          <w:i/>
          <w:lang w:val="es-ES"/>
        </w:rPr>
        <w:t>El estado de fuerza de la policía municipal de Zapotlán de Juárez Hgo. no se encuentra fortalecido, debido a importantes carencias salariales, a falta de equipamiento y vehículos y a acciones insuficientes para la contratación y permanencia de los elementos de seguridad pública teniendo como efecto el aumento de los actos delictivos y la pérdida de confianza ciudadana</w:t>
      </w:r>
      <w:r w:rsidRPr="000C7CA6">
        <w:rPr>
          <w:rFonts w:ascii="Arial" w:hAnsi="Arial" w:cs="Arial"/>
          <w:lang w:val="es-ES"/>
        </w:rPr>
        <w:t>.</w:t>
      </w:r>
      <w:r w:rsidR="00CA60C3" w:rsidRPr="000C7CA6">
        <w:rPr>
          <w:rFonts w:ascii="Arial" w:hAnsi="Arial" w:cs="Arial"/>
          <w:bCs/>
          <w:lang w:val="es-ES"/>
        </w:rPr>
        <w:t>”</w:t>
      </w:r>
      <w:r w:rsidR="00166B4A" w:rsidRPr="000C7CA6">
        <w:rPr>
          <w:rFonts w:ascii="Arial" w:hAnsi="Arial" w:cs="Arial"/>
          <w:bCs/>
          <w:lang w:val="es-ES"/>
        </w:rPr>
        <w:t xml:space="preserve"> La población objetivo y potencial son 22,443 habitantes del municipio de Zapotlán de Juárez.</w:t>
      </w:r>
    </w:p>
    <w:p w14:paraId="3C716B18" w14:textId="1ACF4F84" w:rsidR="00166B4A" w:rsidRPr="000C7CA6" w:rsidRDefault="00166B4A" w:rsidP="00893B0B">
      <w:pPr>
        <w:spacing w:after="120" w:line="276" w:lineRule="auto"/>
        <w:jc w:val="both"/>
        <w:rPr>
          <w:rFonts w:ascii="Arial" w:hAnsi="Arial" w:cs="Arial"/>
          <w:bCs/>
          <w:lang w:val="es-ES"/>
        </w:rPr>
      </w:pPr>
      <w:r w:rsidRPr="000C7CA6">
        <w:rPr>
          <w:rFonts w:ascii="Arial" w:hAnsi="Arial" w:cs="Arial"/>
          <w:bCs/>
          <w:lang w:val="es-ES"/>
        </w:rPr>
        <w:t xml:space="preserve">La definición del problema público no cuenta con la sintaxis establecida en la Metodología de Marco Lógico: población objetivo + problema público. </w:t>
      </w:r>
      <w:r w:rsidR="006605E7" w:rsidRPr="000C7CA6">
        <w:rPr>
          <w:rFonts w:ascii="Arial" w:hAnsi="Arial" w:cs="Arial"/>
          <w:bCs/>
          <w:lang w:val="es-ES"/>
        </w:rPr>
        <w:t>Debido a que</w:t>
      </w:r>
      <w:r w:rsidRPr="000C7CA6">
        <w:rPr>
          <w:rFonts w:ascii="Arial" w:hAnsi="Arial" w:cs="Arial"/>
          <w:bCs/>
          <w:lang w:val="es-ES"/>
        </w:rPr>
        <w:t xml:space="preserve"> la población objetivo es la población </w:t>
      </w:r>
      <w:r w:rsidR="006605E7" w:rsidRPr="000C7CA6">
        <w:rPr>
          <w:rFonts w:ascii="Arial" w:hAnsi="Arial" w:cs="Arial"/>
          <w:bCs/>
          <w:lang w:val="es-ES"/>
        </w:rPr>
        <w:t xml:space="preserve">total </w:t>
      </w:r>
      <w:r w:rsidRPr="000C7CA6">
        <w:rPr>
          <w:rFonts w:ascii="Arial" w:hAnsi="Arial" w:cs="Arial"/>
          <w:bCs/>
          <w:lang w:val="es-ES"/>
        </w:rPr>
        <w:t xml:space="preserve">del municipio de Zapotlán de Juárez, </w:t>
      </w:r>
      <w:r w:rsidR="006605E7" w:rsidRPr="000C7CA6">
        <w:rPr>
          <w:rFonts w:ascii="Arial" w:hAnsi="Arial" w:cs="Arial"/>
          <w:bCs/>
          <w:lang w:val="es-ES"/>
        </w:rPr>
        <w:t>por lo tanto, el estado de fuerza de la policía municipal no es la población objetivo correcta y el problema público “no se encuentra fortalecido” tampoco es correcto.</w:t>
      </w:r>
      <w:r w:rsidRPr="000C7CA6">
        <w:rPr>
          <w:rFonts w:ascii="Arial" w:hAnsi="Arial" w:cs="Arial"/>
          <w:bCs/>
          <w:lang w:val="es-ES"/>
        </w:rPr>
        <w:t xml:space="preserve"> </w:t>
      </w:r>
    </w:p>
    <w:p w14:paraId="24614C69" w14:textId="1C173FD3" w:rsidR="00CA60C3" w:rsidRPr="000C7CA6" w:rsidRDefault="00CA60C3" w:rsidP="00893B0B">
      <w:pPr>
        <w:spacing w:after="120" w:line="276" w:lineRule="auto"/>
        <w:jc w:val="both"/>
        <w:rPr>
          <w:rFonts w:ascii="Arial" w:hAnsi="Arial" w:cs="Arial"/>
          <w:bCs/>
          <w:lang w:val="es-ES"/>
        </w:rPr>
      </w:pPr>
      <w:r w:rsidRPr="000C7CA6">
        <w:rPr>
          <w:rFonts w:ascii="Arial" w:hAnsi="Arial" w:cs="Arial"/>
          <w:bCs/>
          <w:lang w:val="es-ES"/>
        </w:rPr>
        <w:t xml:space="preserve">El diagnóstico cuenta con </w:t>
      </w:r>
      <w:r w:rsidR="00AA091F" w:rsidRPr="000C7CA6">
        <w:rPr>
          <w:rFonts w:ascii="Arial" w:hAnsi="Arial" w:cs="Arial"/>
          <w:bCs/>
          <w:lang w:val="es-ES"/>
        </w:rPr>
        <w:t>ocho</w:t>
      </w:r>
      <w:r w:rsidRPr="000C7CA6">
        <w:rPr>
          <w:rFonts w:ascii="Arial" w:hAnsi="Arial" w:cs="Arial"/>
          <w:bCs/>
          <w:lang w:val="es-ES"/>
        </w:rPr>
        <w:t xml:space="preserve"> apartados: i) antecedentes; ii) identificación y definición del problema; iii) objetivos; iv) cobertura; v) análisis de alternativas</w:t>
      </w:r>
      <w:r w:rsidR="00AA091F" w:rsidRPr="000C7CA6">
        <w:rPr>
          <w:rFonts w:ascii="Arial" w:hAnsi="Arial" w:cs="Arial"/>
          <w:bCs/>
          <w:lang w:val="es-ES"/>
        </w:rPr>
        <w:t>; vi)</w:t>
      </w:r>
      <w:r w:rsidRPr="000C7CA6">
        <w:rPr>
          <w:rFonts w:ascii="Arial" w:hAnsi="Arial" w:cs="Arial"/>
          <w:bCs/>
          <w:lang w:val="es-ES"/>
        </w:rPr>
        <w:t xml:space="preserve"> diseño del programa presupuestario</w:t>
      </w:r>
      <w:r w:rsidR="00AA091F" w:rsidRPr="000C7CA6">
        <w:rPr>
          <w:rFonts w:ascii="Arial" w:hAnsi="Arial" w:cs="Arial"/>
          <w:bCs/>
          <w:lang w:val="es-ES"/>
        </w:rPr>
        <w:t>; vii)</w:t>
      </w:r>
      <w:r w:rsidRPr="000C7CA6">
        <w:rPr>
          <w:rFonts w:ascii="Arial" w:hAnsi="Arial" w:cs="Arial"/>
          <w:bCs/>
          <w:lang w:val="es-ES"/>
        </w:rPr>
        <w:t xml:space="preserve"> análisis de similitudes</w:t>
      </w:r>
      <w:r w:rsidR="00AA091F" w:rsidRPr="000C7CA6">
        <w:rPr>
          <w:rFonts w:ascii="Arial" w:hAnsi="Arial" w:cs="Arial"/>
          <w:bCs/>
          <w:lang w:val="es-ES"/>
        </w:rPr>
        <w:t>; y, viii)</w:t>
      </w:r>
      <w:r w:rsidRPr="000C7CA6">
        <w:rPr>
          <w:rFonts w:ascii="Arial" w:hAnsi="Arial" w:cs="Arial"/>
          <w:bCs/>
          <w:lang w:val="es-ES"/>
        </w:rPr>
        <w:t xml:space="preserve"> presupuesto</w:t>
      </w:r>
      <w:r w:rsidR="00AA091F" w:rsidRPr="000C7CA6">
        <w:rPr>
          <w:rFonts w:ascii="Arial" w:hAnsi="Arial" w:cs="Arial"/>
          <w:bCs/>
          <w:lang w:val="es-ES"/>
        </w:rPr>
        <w:t>.</w:t>
      </w:r>
      <w:r w:rsidR="006605E7" w:rsidRPr="000C7CA6">
        <w:rPr>
          <w:rFonts w:ascii="Arial" w:hAnsi="Arial" w:cs="Arial"/>
          <w:bCs/>
          <w:lang w:val="es-ES"/>
        </w:rPr>
        <w:t xml:space="preserve"> Se reconoce el avance en la integración de este documento de diseño, sin embargo, no cumple con la descripción y análisis de los elementos mínimos de quede contener un diagnóstico.</w:t>
      </w:r>
    </w:p>
    <w:p w14:paraId="7B936017" w14:textId="2756D5F0" w:rsidR="00AA091F" w:rsidRPr="000C7CA6" w:rsidRDefault="00AA091F" w:rsidP="00893B0B">
      <w:pPr>
        <w:spacing w:after="120" w:line="276" w:lineRule="auto"/>
        <w:jc w:val="both"/>
        <w:rPr>
          <w:rFonts w:ascii="Arial" w:hAnsi="Arial" w:cs="Arial"/>
          <w:bCs/>
          <w:lang w:val="es-ES"/>
        </w:rPr>
      </w:pPr>
      <w:r w:rsidRPr="000C7CA6">
        <w:rPr>
          <w:rFonts w:ascii="Arial" w:hAnsi="Arial" w:cs="Arial"/>
          <w:bCs/>
          <w:lang w:val="es-ES"/>
        </w:rPr>
        <w:t xml:space="preserve">Se recomienda revisar </w:t>
      </w:r>
      <w:r w:rsidR="00166B4A" w:rsidRPr="000C7CA6">
        <w:rPr>
          <w:rFonts w:ascii="Arial" w:hAnsi="Arial" w:cs="Arial"/>
          <w:bCs/>
          <w:lang w:val="es-ES"/>
        </w:rPr>
        <w:t xml:space="preserve">y aplicar </w:t>
      </w:r>
      <w:r w:rsidRPr="000C7CA6">
        <w:rPr>
          <w:rFonts w:ascii="Arial" w:hAnsi="Arial" w:cs="Arial"/>
          <w:bCs/>
          <w:lang w:val="es-ES"/>
        </w:rPr>
        <w:t>el Modelo para la integración del Instrumento de Diseño tipo: “Diagnóstico Ampliado” que emite la Secretaría de Hacienda y Crédito Público</w:t>
      </w:r>
      <w:r w:rsidR="00166B4A" w:rsidRPr="000C7CA6">
        <w:rPr>
          <w:rFonts w:ascii="Arial" w:hAnsi="Arial" w:cs="Arial"/>
          <w:bCs/>
          <w:lang w:val="es-ES"/>
        </w:rPr>
        <w:t xml:space="preserve"> que aplica para programas presupuestarios</w:t>
      </w:r>
      <w:r w:rsidR="006605E7" w:rsidRPr="000C7CA6">
        <w:rPr>
          <w:rFonts w:ascii="Arial" w:hAnsi="Arial" w:cs="Arial"/>
          <w:bCs/>
          <w:lang w:val="es-ES"/>
        </w:rPr>
        <w:t xml:space="preserve"> del gasto federalizado, disponible en la siguiente liga:</w:t>
      </w:r>
    </w:p>
    <w:p w14:paraId="495A1C72" w14:textId="18E28C86" w:rsidR="006605E7" w:rsidRPr="000C7CA6" w:rsidRDefault="006605E7" w:rsidP="00893B0B">
      <w:pPr>
        <w:spacing w:after="120" w:line="276" w:lineRule="auto"/>
        <w:jc w:val="both"/>
        <w:rPr>
          <w:rFonts w:ascii="Arial" w:hAnsi="Arial" w:cs="Arial"/>
          <w:bCs/>
          <w:lang w:val="es-ES"/>
        </w:rPr>
      </w:pPr>
      <w:hyperlink r:id="rId18" w:history="1">
        <w:r w:rsidRPr="000C7CA6">
          <w:rPr>
            <w:rStyle w:val="Hipervnculo"/>
            <w:rFonts w:ascii="Arial" w:hAnsi="Arial" w:cs="Arial"/>
            <w:bCs/>
            <w:lang w:val="es-ES"/>
          </w:rPr>
          <w:t>https://www.transparenciapresupuestaria.gob.mx/work/models/PTP/NPTP/Descargables/Diagnostico_ampliado.docx</w:t>
        </w:r>
      </w:hyperlink>
    </w:p>
    <w:p w14:paraId="1A687EDF" w14:textId="6E07A639" w:rsidR="006605E7" w:rsidRPr="000C7CA6" w:rsidRDefault="006605E7" w:rsidP="00893B0B">
      <w:pPr>
        <w:spacing w:after="120" w:line="276" w:lineRule="auto"/>
        <w:jc w:val="both"/>
        <w:rPr>
          <w:rFonts w:ascii="Arial" w:hAnsi="Arial" w:cs="Arial"/>
          <w:bCs/>
          <w:lang w:val="es-ES"/>
        </w:rPr>
      </w:pPr>
    </w:p>
    <w:p w14:paraId="74B8BB66" w14:textId="5071E144" w:rsidR="00D953BA" w:rsidRPr="000C7CA6" w:rsidRDefault="006605E7" w:rsidP="00893B0B">
      <w:pPr>
        <w:spacing w:after="120" w:line="276" w:lineRule="auto"/>
        <w:jc w:val="both"/>
        <w:rPr>
          <w:rFonts w:ascii="Arial" w:hAnsi="Arial" w:cs="Arial"/>
          <w:bCs/>
          <w:lang w:val="es-ES"/>
        </w:rPr>
      </w:pPr>
      <w:r w:rsidRPr="000C7CA6">
        <w:rPr>
          <w:rFonts w:ascii="Arial" w:hAnsi="Arial" w:cs="Arial"/>
          <w:bCs/>
          <w:lang w:val="es-ES"/>
        </w:rPr>
        <w:t xml:space="preserve">Por otra parte, es importante analizar el comportamiento </w:t>
      </w:r>
      <w:r w:rsidR="00314CF3" w:rsidRPr="000C7CA6">
        <w:rPr>
          <w:rFonts w:ascii="Arial" w:hAnsi="Arial" w:cs="Arial"/>
          <w:bCs/>
          <w:lang w:val="es-ES"/>
        </w:rPr>
        <w:t>de la incidencia delictiva que publica el</w:t>
      </w:r>
      <w:r w:rsidR="0020144D" w:rsidRPr="000C7CA6">
        <w:rPr>
          <w:rFonts w:ascii="Arial" w:hAnsi="Arial" w:cs="Arial"/>
          <w:bCs/>
          <w:lang w:val="es-ES"/>
        </w:rPr>
        <w:t xml:space="preserve"> Secretariado Ejecutivo del Sistem</w:t>
      </w:r>
      <w:r w:rsidR="005B799A" w:rsidRPr="000C7CA6">
        <w:rPr>
          <w:rFonts w:ascii="Arial" w:hAnsi="Arial" w:cs="Arial"/>
          <w:bCs/>
          <w:lang w:val="es-ES"/>
        </w:rPr>
        <w:t>a Nacional de Seguridad Pública</w:t>
      </w:r>
      <w:r w:rsidR="0020144D" w:rsidRPr="000C7CA6">
        <w:rPr>
          <w:rFonts w:ascii="Arial" w:hAnsi="Arial" w:cs="Arial"/>
          <w:bCs/>
          <w:lang w:val="es-ES"/>
        </w:rPr>
        <w:t xml:space="preserve">. </w:t>
      </w:r>
      <w:r w:rsidR="005B799A" w:rsidRPr="000C7CA6">
        <w:rPr>
          <w:rFonts w:ascii="Arial" w:hAnsi="Arial" w:cs="Arial"/>
          <w:bCs/>
          <w:lang w:val="es-ES"/>
        </w:rPr>
        <w:t>En la siguiente tabla se presenta el comportamiento de los tipos de delito del 2020 al 2024, en donde destaca el robo. De un total de 907 delitos cometidos en 5 años, el 24.6% es de robos, seguido por otros delitos de fuero del Fuero Común, violencia familiar, lesiones y amenazas.</w:t>
      </w:r>
    </w:p>
    <w:p w14:paraId="3BDBD93A" w14:textId="5E16FF6D" w:rsidR="0066429B" w:rsidRPr="000C7CA6" w:rsidRDefault="0066429B" w:rsidP="0066429B">
      <w:pPr>
        <w:spacing w:before="120" w:after="120" w:line="278" w:lineRule="auto"/>
        <w:jc w:val="center"/>
        <w:rPr>
          <w:rFonts w:ascii="Arial" w:hAnsi="Arial" w:cs="Arial"/>
          <w:b/>
          <w:bCs/>
          <w:sz w:val="22"/>
          <w:szCs w:val="22"/>
          <w:lang w:val="es-ES"/>
        </w:rPr>
      </w:pPr>
      <w:r w:rsidRPr="000C7CA6">
        <w:rPr>
          <w:rFonts w:ascii="Arial" w:hAnsi="Arial" w:cs="Arial"/>
          <w:b/>
          <w:bCs/>
          <w:sz w:val="22"/>
          <w:szCs w:val="22"/>
          <w:lang w:val="es-ES"/>
        </w:rPr>
        <w:t>Tabla 1. Delitos cometidos en Zapotlán de Juárez, Hidalgo, 2020-2024.</w:t>
      </w:r>
    </w:p>
    <w:tbl>
      <w:tblPr>
        <w:tblW w:w="8953" w:type="dxa"/>
        <w:jc w:val="center"/>
        <w:tblLook w:val="04A0" w:firstRow="1" w:lastRow="0" w:firstColumn="1" w:lastColumn="0" w:noHBand="0" w:noVBand="1"/>
      </w:tblPr>
      <w:tblGrid>
        <w:gridCol w:w="2779"/>
        <w:gridCol w:w="929"/>
        <w:gridCol w:w="1134"/>
        <w:gridCol w:w="993"/>
        <w:gridCol w:w="850"/>
        <w:gridCol w:w="851"/>
        <w:gridCol w:w="1417"/>
      </w:tblGrid>
      <w:tr w:rsidR="005B799A" w:rsidRPr="005B799A" w14:paraId="65063EC5" w14:textId="77777777" w:rsidTr="00432D76">
        <w:trPr>
          <w:trHeight w:val="330"/>
          <w:jc w:val="center"/>
        </w:trPr>
        <w:tc>
          <w:tcPr>
            <w:tcW w:w="2779" w:type="dxa"/>
            <w:tcBorders>
              <w:top w:val="double" w:sz="6" w:space="0" w:color="auto"/>
              <w:left w:val="double" w:sz="6" w:space="0" w:color="auto"/>
              <w:bottom w:val="double" w:sz="6" w:space="0" w:color="auto"/>
              <w:right w:val="double" w:sz="6" w:space="0" w:color="auto"/>
            </w:tcBorders>
            <w:shd w:val="clear" w:color="auto" w:fill="00B050"/>
            <w:noWrap/>
            <w:vAlign w:val="center"/>
            <w:hideMark/>
          </w:tcPr>
          <w:p w14:paraId="5C6EAD51" w14:textId="77777777" w:rsidR="005B799A" w:rsidRPr="005B799A" w:rsidRDefault="005B799A" w:rsidP="005B799A">
            <w:pPr>
              <w:jc w:val="center"/>
              <w:rPr>
                <w:rFonts w:ascii="Arial" w:hAnsi="Arial" w:cs="Arial"/>
                <w:b/>
                <w:bCs/>
                <w:color w:val="FFFFFF" w:themeColor="background1"/>
                <w:sz w:val="22"/>
                <w:szCs w:val="22"/>
              </w:rPr>
            </w:pPr>
            <w:r w:rsidRPr="005B799A">
              <w:rPr>
                <w:rFonts w:ascii="Arial" w:hAnsi="Arial" w:cs="Arial"/>
                <w:b/>
                <w:bCs/>
                <w:color w:val="FFFFFF" w:themeColor="background1"/>
                <w:sz w:val="22"/>
                <w:szCs w:val="22"/>
              </w:rPr>
              <w:t>DELITO</w:t>
            </w:r>
          </w:p>
        </w:tc>
        <w:tc>
          <w:tcPr>
            <w:tcW w:w="929" w:type="dxa"/>
            <w:tcBorders>
              <w:top w:val="double" w:sz="6" w:space="0" w:color="auto"/>
              <w:left w:val="nil"/>
              <w:bottom w:val="double" w:sz="6" w:space="0" w:color="auto"/>
              <w:right w:val="double" w:sz="6" w:space="0" w:color="auto"/>
            </w:tcBorders>
            <w:shd w:val="clear" w:color="auto" w:fill="00B050"/>
            <w:noWrap/>
            <w:vAlign w:val="center"/>
            <w:hideMark/>
          </w:tcPr>
          <w:p w14:paraId="1CFBDB10" w14:textId="77777777" w:rsidR="005B799A" w:rsidRPr="005B799A" w:rsidRDefault="005B799A" w:rsidP="005B799A">
            <w:pPr>
              <w:jc w:val="center"/>
              <w:rPr>
                <w:rFonts w:ascii="Arial" w:hAnsi="Arial" w:cs="Arial"/>
                <w:b/>
                <w:bCs/>
                <w:color w:val="FFFFFF" w:themeColor="background1"/>
                <w:sz w:val="22"/>
                <w:szCs w:val="22"/>
              </w:rPr>
            </w:pPr>
            <w:r w:rsidRPr="005B799A">
              <w:rPr>
                <w:rFonts w:ascii="Arial" w:hAnsi="Arial" w:cs="Arial"/>
                <w:b/>
                <w:bCs/>
                <w:color w:val="FFFFFF" w:themeColor="background1"/>
                <w:sz w:val="22"/>
                <w:szCs w:val="22"/>
              </w:rPr>
              <w:t>2020</w:t>
            </w:r>
          </w:p>
        </w:tc>
        <w:tc>
          <w:tcPr>
            <w:tcW w:w="1134" w:type="dxa"/>
            <w:tcBorders>
              <w:top w:val="double" w:sz="6" w:space="0" w:color="auto"/>
              <w:left w:val="nil"/>
              <w:bottom w:val="double" w:sz="6" w:space="0" w:color="auto"/>
              <w:right w:val="double" w:sz="6" w:space="0" w:color="auto"/>
            </w:tcBorders>
            <w:shd w:val="clear" w:color="auto" w:fill="00B050"/>
            <w:noWrap/>
            <w:vAlign w:val="center"/>
            <w:hideMark/>
          </w:tcPr>
          <w:p w14:paraId="050FB81A" w14:textId="77777777" w:rsidR="005B799A" w:rsidRPr="005B799A" w:rsidRDefault="005B799A" w:rsidP="005B799A">
            <w:pPr>
              <w:jc w:val="center"/>
              <w:rPr>
                <w:rFonts w:ascii="Arial" w:hAnsi="Arial" w:cs="Arial"/>
                <w:b/>
                <w:bCs/>
                <w:color w:val="FFFFFF" w:themeColor="background1"/>
                <w:sz w:val="22"/>
                <w:szCs w:val="22"/>
              </w:rPr>
            </w:pPr>
            <w:r w:rsidRPr="005B799A">
              <w:rPr>
                <w:rFonts w:ascii="Arial" w:hAnsi="Arial" w:cs="Arial"/>
                <w:b/>
                <w:bCs/>
                <w:color w:val="FFFFFF" w:themeColor="background1"/>
                <w:sz w:val="22"/>
                <w:szCs w:val="22"/>
              </w:rPr>
              <w:t>2021</w:t>
            </w:r>
          </w:p>
        </w:tc>
        <w:tc>
          <w:tcPr>
            <w:tcW w:w="993" w:type="dxa"/>
            <w:tcBorders>
              <w:top w:val="double" w:sz="6" w:space="0" w:color="auto"/>
              <w:left w:val="nil"/>
              <w:bottom w:val="double" w:sz="6" w:space="0" w:color="auto"/>
              <w:right w:val="double" w:sz="6" w:space="0" w:color="auto"/>
            </w:tcBorders>
            <w:shd w:val="clear" w:color="auto" w:fill="00B050"/>
            <w:noWrap/>
            <w:vAlign w:val="center"/>
            <w:hideMark/>
          </w:tcPr>
          <w:p w14:paraId="47167544" w14:textId="77777777" w:rsidR="005B799A" w:rsidRPr="005B799A" w:rsidRDefault="005B799A" w:rsidP="005B799A">
            <w:pPr>
              <w:jc w:val="center"/>
              <w:rPr>
                <w:rFonts w:ascii="Arial" w:hAnsi="Arial" w:cs="Arial"/>
                <w:b/>
                <w:bCs/>
                <w:color w:val="FFFFFF" w:themeColor="background1"/>
                <w:sz w:val="22"/>
                <w:szCs w:val="22"/>
              </w:rPr>
            </w:pPr>
            <w:r w:rsidRPr="005B799A">
              <w:rPr>
                <w:rFonts w:ascii="Arial" w:hAnsi="Arial" w:cs="Arial"/>
                <w:b/>
                <w:bCs/>
                <w:color w:val="FFFFFF" w:themeColor="background1"/>
                <w:sz w:val="22"/>
                <w:szCs w:val="22"/>
              </w:rPr>
              <w:t>2022</w:t>
            </w:r>
          </w:p>
        </w:tc>
        <w:tc>
          <w:tcPr>
            <w:tcW w:w="850" w:type="dxa"/>
            <w:tcBorders>
              <w:top w:val="double" w:sz="6" w:space="0" w:color="auto"/>
              <w:left w:val="nil"/>
              <w:bottom w:val="double" w:sz="6" w:space="0" w:color="auto"/>
              <w:right w:val="double" w:sz="6" w:space="0" w:color="auto"/>
            </w:tcBorders>
            <w:shd w:val="clear" w:color="auto" w:fill="00B050"/>
            <w:noWrap/>
            <w:vAlign w:val="center"/>
            <w:hideMark/>
          </w:tcPr>
          <w:p w14:paraId="439D97E8" w14:textId="77777777" w:rsidR="005B799A" w:rsidRPr="005B799A" w:rsidRDefault="005B799A" w:rsidP="005B799A">
            <w:pPr>
              <w:jc w:val="center"/>
              <w:rPr>
                <w:rFonts w:ascii="Arial" w:hAnsi="Arial" w:cs="Arial"/>
                <w:b/>
                <w:bCs/>
                <w:color w:val="FFFFFF" w:themeColor="background1"/>
                <w:sz w:val="22"/>
                <w:szCs w:val="22"/>
              </w:rPr>
            </w:pPr>
            <w:r w:rsidRPr="005B799A">
              <w:rPr>
                <w:rFonts w:ascii="Arial" w:hAnsi="Arial" w:cs="Arial"/>
                <w:b/>
                <w:bCs/>
                <w:color w:val="FFFFFF" w:themeColor="background1"/>
                <w:sz w:val="22"/>
                <w:szCs w:val="22"/>
              </w:rPr>
              <w:t>2023</w:t>
            </w:r>
          </w:p>
        </w:tc>
        <w:tc>
          <w:tcPr>
            <w:tcW w:w="851" w:type="dxa"/>
            <w:tcBorders>
              <w:top w:val="double" w:sz="6" w:space="0" w:color="auto"/>
              <w:left w:val="nil"/>
              <w:bottom w:val="double" w:sz="6" w:space="0" w:color="auto"/>
              <w:right w:val="double" w:sz="6" w:space="0" w:color="auto"/>
            </w:tcBorders>
            <w:shd w:val="clear" w:color="auto" w:fill="00B050"/>
            <w:noWrap/>
            <w:vAlign w:val="center"/>
            <w:hideMark/>
          </w:tcPr>
          <w:p w14:paraId="0FD96FD5" w14:textId="77777777" w:rsidR="005B799A" w:rsidRPr="005B799A" w:rsidRDefault="005B799A" w:rsidP="005B799A">
            <w:pPr>
              <w:jc w:val="center"/>
              <w:rPr>
                <w:rFonts w:ascii="Arial" w:hAnsi="Arial" w:cs="Arial"/>
                <w:b/>
                <w:bCs/>
                <w:color w:val="FFFFFF" w:themeColor="background1"/>
                <w:sz w:val="22"/>
                <w:szCs w:val="22"/>
              </w:rPr>
            </w:pPr>
            <w:r w:rsidRPr="005B799A">
              <w:rPr>
                <w:rFonts w:ascii="Arial" w:hAnsi="Arial" w:cs="Arial"/>
                <w:b/>
                <w:bCs/>
                <w:color w:val="FFFFFF" w:themeColor="background1"/>
                <w:sz w:val="22"/>
                <w:szCs w:val="22"/>
              </w:rPr>
              <w:t>2024</w:t>
            </w:r>
          </w:p>
        </w:tc>
        <w:tc>
          <w:tcPr>
            <w:tcW w:w="1417" w:type="dxa"/>
            <w:tcBorders>
              <w:top w:val="double" w:sz="6" w:space="0" w:color="auto"/>
              <w:left w:val="nil"/>
              <w:bottom w:val="double" w:sz="6" w:space="0" w:color="auto"/>
              <w:right w:val="double" w:sz="6" w:space="0" w:color="auto"/>
            </w:tcBorders>
            <w:shd w:val="clear" w:color="auto" w:fill="00B050"/>
            <w:noWrap/>
            <w:vAlign w:val="center"/>
            <w:hideMark/>
          </w:tcPr>
          <w:p w14:paraId="23A3FBF9" w14:textId="77777777" w:rsidR="005B799A" w:rsidRPr="005B799A" w:rsidRDefault="005B799A" w:rsidP="005B799A">
            <w:pPr>
              <w:jc w:val="center"/>
              <w:rPr>
                <w:rFonts w:ascii="Arial" w:hAnsi="Arial" w:cs="Arial"/>
                <w:b/>
                <w:bCs/>
                <w:color w:val="FFFFFF" w:themeColor="background1"/>
                <w:sz w:val="22"/>
                <w:szCs w:val="22"/>
              </w:rPr>
            </w:pPr>
            <w:r w:rsidRPr="005B799A">
              <w:rPr>
                <w:rFonts w:ascii="Arial" w:hAnsi="Arial" w:cs="Arial"/>
                <w:b/>
                <w:bCs/>
                <w:color w:val="FFFFFF" w:themeColor="background1"/>
                <w:sz w:val="22"/>
                <w:szCs w:val="22"/>
              </w:rPr>
              <w:t>TOTAL</w:t>
            </w:r>
          </w:p>
        </w:tc>
      </w:tr>
      <w:tr w:rsidR="005B799A" w:rsidRPr="005B799A" w14:paraId="4B28AB2E" w14:textId="77777777" w:rsidTr="00AC3AE8">
        <w:trPr>
          <w:trHeight w:val="330"/>
          <w:jc w:val="center"/>
        </w:trPr>
        <w:tc>
          <w:tcPr>
            <w:tcW w:w="2779" w:type="dxa"/>
            <w:tcBorders>
              <w:top w:val="nil"/>
              <w:left w:val="double" w:sz="6" w:space="0" w:color="auto"/>
              <w:bottom w:val="double" w:sz="6" w:space="0" w:color="auto"/>
              <w:right w:val="double" w:sz="6" w:space="0" w:color="auto"/>
            </w:tcBorders>
            <w:noWrap/>
            <w:vAlign w:val="center"/>
            <w:hideMark/>
          </w:tcPr>
          <w:p w14:paraId="3BA2F810" w14:textId="77777777" w:rsidR="005B799A" w:rsidRPr="005B799A" w:rsidRDefault="005B799A" w:rsidP="005B799A">
            <w:pPr>
              <w:jc w:val="both"/>
              <w:rPr>
                <w:rFonts w:ascii="Arial" w:hAnsi="Arial" w:cs="Arial"/>
                <w:color w:val="000000"/>
                <w:sz w:val="22"/>
                <w:szCs w:val="22"/>
              </w:rPr>
            </w:pPr>
            <w:r w:rsidRPr="005B799A">
              <w:rPr>
                <w:rFonts w:ascii="Arial" w:hAnsi="Arial" w:cs="Arial"/>
                <w:bCs/>
                <w:color w:val="000000"/>
                <w:sz w:val="22"/>
                <w:szCs w:val="22"/>
              </w:rPr>
              <w:t>Robo</w:t>
            </w:r>
          </w:p>
        </w:tc>
        <w:tc>
          <w:tcPr>
            <w:tcW w:w="929" w:type="dxa"/>
            <w:tcBorders>
              <w:top w:val="nil"/>
              <w:left w:val="nil"/>
              <w:bottom w:val="double" w:sz="6" w:space="0" w:color="auto"/>
              <w:right w:val="double" w:sz="6" w:space="0" w:color="auto"/>
            </w:tcBorders>
            <w:noWrap/>
            <w:vAlign w:val="center"/>
            <w:hideMark/>
          </w:tcPr>
          <w:p w14:paraId="7613583F"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26</w:t>
            </w:r>
          </w:p>
        </w:tc>
        <w:tc>
          <w:tcPr>
            <w:tcW w:w="1134" w:type="dxa"/>
            <w:tcBorders>
              <w:top w:val="nil"/>
              <w:left w:val="nil"/>
              <w:bottom w:val="double" w:sz="6" w:space="0" w:color="auto"/>
              <w:right w:val="double" w:sz="6" w:space="0" w:color="auto"/>
            </w:tcBorders>
            <w:noWrap/>
            <w:vAlign w:val="center"/>
            <w:hideMark/>
          </w:tcPr>
          <w:p w14:paraId="5F2D724E"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46</w:t>
            </w:r>
          </w:p>
        </w:tc>
        <w:tc>
          <w:tcPr>
            <w:tcW w:w="993" w:type="dxa"/>
            <w:tcBorders>
              <w:top w:val="nil"/>
              <w:left w:val="nil"/>
              <w:bottom w:val="double" w:sz="6" w:space="0" w:color="auto"/>
              <w:right w:val="double" w:sz="6" w:space="0" w:color="auto"/>
            </w:tcBorders>
            <w:noWrap/>
            <w:vAlign w:val="center"/>
            <w:hideMark/>
          </w:tcPr>
          <w:p w14:paraId="6D86F945"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39</w:t>
            </w:r>
          </w:p>
        </w:tc>
        <w:tc>
          <w:tcPr>
            <w:tcW w:w="850" w:type="dxa"/>
            <w:tcBorders>
              <w:top w:val="nil"/>
              <w:left w:val="nil"/>
              <w:bottom w:val="double" w:sz="6" w:space="0" w:color="auto"/>
              <w:right w:val="double" w:sz="6" w:space="0" w:color="auto"/>
            </w:tcBorders>
            <w:noWrap/>
            <w:vAlign w:val="center"/>
            <w:hideMark/>
          </w:tcPr>
          <w:p w14:paraId="6E15AB39"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61</w:t>
            </w:r>
          </w:p>
        </w:tc>
        <w:tc>
          <w:tcPr>
            <w:tcW w:w="851" w:type="dxa"/>
            <w:tcBorders>
              <w:top w:val="nil"/>
              <w:left w:val="nil"/>
              <w:bottom w:val="double" w:sz="6" w:space="0" w:color="auto"/>
              <w:right w:val="double" w:sz="6" w:space="0" w:color="auto"/>
            </w:tcBorders>
            <w:noWrap/>
            <w:vAlign w:val="center"/>
            <w:hideMark/>
          </w:tcPr>
          <w:p w14:paraId="50569DEC"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51</w:t>
            </w:r>
          </w:p>
        </w:tc>
        <w:tc>
          <w:tcPr>
            <w:tcW w:w="1417" w:type="dxa"/>
            <w:tcBorders>
              <w:top w:val="nil"/>
              <w:left w:val="nil"/>
              <w:bottom w:val="double" w:sz="6" w:space="0" w:color="auto"/>
              <w:right w:val="double" w:sz="6" w:space="0" w:color="auto"/>
            </w:tcBorders>
            <w:noWrap/>
            <w:vAlign w:val="center"/>
            <w:hideMark/>
          </w:tcPr>
          <w:p w14:paraId="25F53616"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223</w:t>
            </w:r>
          </w:p>
        </w:tc>
      </w:tr>
      <w:tr w:rsidR="005B799A" w:rsidRPr="005B799A" w14:paraId="2F342944" w14:textId="77777777" w:rsidTr="00AC3AE8">
        <w:trPr>
          <w:trHeight w:val="600"/>
          <w:jc w:val="center"/>
        </w:trPr>
        <w:tc>
          <w:tcPr>
            <w:tcW w:w="2779" w:type="dxa"/>
            <w:tcBorders>
              <w:top w:val="nil"/>
              <w:left w:val="double" w:sz="6" w:space="0" w:color="auto"/>
              <w:bottom w:val="double" w:sz="6" w:space="0" w:color="auto"/>
              <w:right w:val="double" w:sz="6" w:space="0" w:color="auto"/>
            </w:tcBorders>
            <w:noWrap/>
            <w:vAlign w:val="center"/>
            <w:hideMark/>
          </w:tcPr>
          <w:p w14:paraId="723BDE99" w14:textId="77777777" w:rsidR="005B799A" w:rsidRPr="005B799A" w:rsidRDefault="005B799A" w:rsidP="005B799A">
            <w:pPr>
              <w:jc w:val="both"/>
              <w:rPr>
                <w:rFonts w:ascii="Arial" w:hAnsi="Arial" w:cs="Arial"/>
                <w:color w:val="000000"/>
                <w:sz w:val="22"/>
                <w:szCs w:val="22"/>
                <w:lang w:val="es-ES"/>
              </w:rPr>
            </w:pPr>
            <w:r w:rsidRPr="000C7CA6">
              <w:rPr>
                <w:rFonts w:ascii="Arial" w:hAnsi="Arial" w:cs="Arial"/>
                <w:bCs/>
                <w:color w:val="000000"/>
                <w:sz w:val="22"/>
                <w:szCs w:val="22"/>
                <w:lang w:val="es-ES"/>
              </w:rPr>
              <w:t>Otros delitos del Fuero Común</w:t>
            </w:r>
          </w:p>
        </w:tc>
        <w:tc>
          <w:tcPr>
            <w:tcW w:w="929" w:type="dxa"/>
            <w:tcBorders>
              <w:top w:val="nil"/>
              <w:left w:val="nil"/>
              <w:bottom w:val="double" w:sz="6" w:space="0" w:color="auto"/>
              <w:right w:val="double" w:sz="6" w:space="0" w:color="auto"/>
            </w:tcBorders>
            <w:noWrap/>
            <w:vAlign w:val="center"/>
            <w:hideMark/>
          </w:tcPr>
          <w:p w14:paraId="7DD77A15"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10</w:t>
            </w:r>
          </w:p>
        </w:tc>
        <w:tc>
          <w:tcPr>
            <w:tcW w:w="1134" w:type="dxa"/>
            <w:tcBorders>
              <w:top w:val="nil"/>
              <w:left w:val="nil"/>
              <w:bottom w:val="double" w:sz="6" w:space="0" w:color="auto"/>
              <w:right w:val="double" w:sz="6" w:space="0" w:color="auto"/>
            </w:tcBorders>
            <w:noWrap/>
            <w:vAlign w:val="center"/>
            <w:hideMark/>
          </w:tcPr>
          <w:p w14:paraId="4E73640D"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44</w:t>
            </w:r>
          </w:p>
        </w:tc>
        <w:tc>
          <w:tcPr>
            <w:tcW w:w="993" w:type="dxa"/>
            <w:tcBorders>
              <w:top w:val="nil"/>
              <w:left w:val="nil"/>
              <w:bottom w:val="double" w:sz="6" w:space="0" w:color="auto"/>
              <w:right w:val="double" w:sz="6" w:space="0" w:color="auto"/>
            </w:tcBorders>
            <w:noWrap/>
            <w:vAlign w:val="center"/>
            <w:hideMark/>
          </w:tcPr>
          <w:p w14:paraId="3BD21A45"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68</w:t>
            </w:r>
          </w:p>
        </w:tc>
        <w:tc>
          <w:tcPr>
            <w:tcW w:w="850" w:type="dxa"/>
            <w:tcBorders>
              <w:top w:val="nil"/>
              <w:left w:val="nil"/>
              <w:bottom w:val="double" w:sz="6" w:space="0" w:color="auto"/>
              <w:right w:val="double" w:sz="6" w:space="0" w:color="auto"/>
            </w:tcBorders>
            <w:noWrap/>
            <w:vAlign w:val="center"/>
            <w:hideMark/>
          </w:tcPr>
          <w:p w14:paraId="064690DA"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37</w:t>
            </w:r>
          </w:p>
        </w:tc>
        <w:tc>
          <w:tcPr>
            <w:tcW w:w="851" w:type="dxa"/>
            <w:tcBorders>
              <w:top w:val="nil"/>
              <w:left w:val="nil"/>
              <w:bottom w:val="double" w:sz="6" w:space="0" w:color="auto"/>
              <w:right w:val="double" w:sz="6" w:space="0" w:color="auto"/>
            </w:tcBorders>
            <w:noWrap/>
            <w:vAlign w:val="center"/>
            <w:hideMark/>
          </w:tcPr>
          <w:p w14:paraId="5C2FAF1F"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32</w:t>
            </w:r>
          </w:p>
        </w:tc>
        <w:tc>
          <w:tcPr>
            <w:tcW w:w="1417" w:type="dxa"/>
            <w:tcBorders>
              <w:top w:val="nil"/>
              <w:left w:val="nil"/>
              <w:bottom w:val="double" w:sz="6" w:space="0" w:color="auto"/>
              <w:right w:val="double" w:sz="6" w:space="0" w:color="auto"/>
            </w:tcBorders>
            <w:noWrap/>
            <w:vAlign w:val="center"/>
            <w:hideMark/>
          </w:tcPr>
          <w:p w14:paraId="2C5E0D62"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191</w:t>
            </w:r>
          </w:p>
        </w:tc>
      </w:tr>
      <w:tr w:rsidR="005B799A" w:rsidRPr="005B799A" w14:paraId="4CB98C54" w14:textId="77777777" w:rsidTr="00AC3AE8">
        <w:trPr>
          <w:trHeight w:val="330"/>
          <w:jc w:val="center"/>
        </w:trPr>
        <w:tc>
          <w:tcPr>
            <w:tcW w:w="2779" w:type="dxa"/>
            <w:tcBorders>
              <w:top w:val="nil"/>
              <w:left w:val="double" w:sz="6" w:space="0" w:color="auto"/>
              <w:bottom w:val="double" w:sz="6" w:space="0" w:color="auto"/>
              <w:right w:val="double" w:sz="6" w:space="0" w:color="auto"/>
            </w:tcBorders>
            <w:noWrap/>
            <w:vAlign w:val="center"/>
            <w:hideMark/>
          </w:tcPr>
          <w:p w14:paraId="7F1FE62C" w14:textId="77777777" w:rsidR="005B799A" w:rsidRPr="005B799A" w:rsidRDefault="005B799A" w:rsidP="005B799A">
            <w:pPr>
              <w:jc w:val="both"/>
              <w:rPr>
                <w:rFonts w:ascii="Arial" w:hAnsi="Arial" w:cs="Arial"/>
                <w:color w:val="000000"/>
                <w:sz w:val="22"/>
                <w:szCs w:val="22"/>
              </w:rPr>
            </w:pPr>
            <w:r w:rsidRPr="005B799A">
              <w:rPr>
                <w:rFonts w:ascii="Arial" w:hAnsi="Arial" w:cs="Arial"/>
                <w:bCs/>
                <w:color w:val="000000"/>
                <w:sz w:val="22"/>
                <w:szCs w:val="22"/>
              </w:rPr>
              <w:t>Violencia familiar</w:t>
            </w:r>
          </w:p>
        </w:tc>
        <w:tc>
          <w:tcPr>
            <w:tcW w:w="929" w:type="dxa"/>
            <w:tcBorders>
              <w:top w:val="nil"/>
              <w:left w:val="nil"/>
              <w:bottom w:val="double" w:sz="6" w:space="0" w:color="auto"/>
              <w:right w:val="double" w:sz="6" w:space="0" w:color="auto"/>
            </w:tcBorders>
            <w:noWrap/>
            <w:vAlign w:val="center"/>
            <w:hideMark/>
          </w:tcPr>
          <w:p w14:paraId="05CE2956"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26</w:t>
            </w:r>
          </w:p>
        </w:tc>
        <w:tc>
          <w:tcPr>
            <w:tcW w:w="1134" w:type="dxa"/>
            <w:tcBorders>
              <w:top w:val="nil"/>
              <w:left w:val="nil"/>
              <w:bottom w:val="double" w:sz="6" w:space="0" w:color="auto"/>
              <w:right w:val="double" w:sz="6" w:space="0" w:color="auto"/>
            </w:tcBorders>
            <w:noWrap/>
            <w:vAlign w:val="center"/>
            <w:hideMark/>
          </w:tcPr>
          <w:p w14:paraId="51148BC0"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14</w:t>
            </w:r>
          </w:p>
        </w:tc>
        <w:tc>
          <w:tcPr>
            <w:tcW w:w="993" w:type="dxa"/>
            <w:tcBorders>
              <w:top w:val="nil"/>
              <w:left w:val="nil"/>
              <w:bottom w:val="double" w:sz="6" w:space="0" w:color="auto"/>
              <w:right w:val="double" w:sz="6" w:space="0" w:color="auto"/>
            </w:tcBorders>
            <w:noWrap/>
            <w:vAlign w:val="center"/>
            <w:hideMark/>
          </w:tcPr>
          <w:p w14:paraId="1C4237D8"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34</w:t>
            </w:r>
          </w:p>
        </w:tc>
        <w:tc>
          <w:tcPr>
            <w:tcW w:w="850" w:type="dxa"/>
            <w:tcBorders>
              <w:top w:val="nil"/>
              <w:left w:val="nil"/>
              <w:bottom w:val="double" w:sz="6" w:space="0" w:color="auto"/>
              <w:right w:val="double" w:sz="6" w:space="0" w:color="auto"/>
            </w:tcBorders>
            <w:noWrap/>
            <w:vAlign w:val="center"/>
            <w:hideMark/>
          </w:tcPr>
          <w:p w14:paraId="33650CF2"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18</w:t>
            </w:r>
          </w:p>
        </w:tc>
        <w:tc>
          <w:tcPr>
            <w:tcW w:w="851" w:type="dxa"/>
            <w:tcBorders>
              <w:top w:val="nil"/>
              <w:left w:val="nil"/>
              <w:bottom w:val="double" w:sz="6" w:space="0" w:color="auto"/>
              <w:right w:val="double" w:sz="6" w:space="0" w:color="auto"/>
            </w:tcBorders>
            <w:noWrap/>
            <w:vAlign w:val="center"/>
            <w:hideMark/>
          </w:tcPr>
          <w:p w14:paraId="46AE7196"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6</w:t>
            </w:r>
          </w:p>
        </w:tc>
        <w:tc>
          <w:tcPr>
            <w:tcW w:w="1417" w:type="dxa"/>
            <w:tcBorders>
              <w:top w:val="nil"/>
              <w:left w:val="nil"/>
              <w:bottom w:val="double" w:sz="6" w:space="0" w:color="auto"/>
              <w:right w:val="double" w:sz="6" w:space="0" w:color="auto"/>
            </w:tcBorders>
            <w:noWrap/>
            <w:vAlign w:val="center"/>
            <w:hideMark/>
          </w:tcPr>
          <w:p w14:paraId="2D4860E2"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98</w:t>
            </w:r>
          </w:p>
        </w:tc>
      </w:tr>
      <w:tr w:rsidR="005B799A" w:rsidRPr="005B799A" w14:paraId="76C6F25D" w14:textId="77777777" w:rsidTr="00AC3AE8">
        <w:trPr>
          <w:trHeight w:val="330"/>
          <w:jc w:val="center"/>
        </w:trPr>
        <w:tc>
          <w:tcPr>
            <w:tcW w:w="2779" w:type="dxa"/>
            <w:tcBorders>
              <w:top w:val="nil"/>
              <w:left w:val="double" w:sz="6" w:space="0" w:color="auto"/>
              <w:bottom w:val="double" w:sz="6" w:space="0" w:color="auto"/>
              <w:right w:val="double" w:sz="6" w:space="0" w:color="auto"/>
            </w:tcBorders>
            <w:noWrap/>
            <w:vAlign w:val="center"/>
            <w:hideMark/>
          </w:tcPr>
          <w:p w14:paraId="05493E46" w14:textId="77777777" w:rsidR="005B799A" w:rsidRPr="005B799A" w:rsidRDefault="005B799A" w:rsidP="005B799A">
            <w:pPr>
              <w:jc w:val="both"/>
              <w:rPr>
                <w:rFonts w:ascii="Arial" w:hAnsi="Arial" w:cs="Arial"/>
                <w:color w:val="000000"/>
                <w:sz w:val="22"/>
                <w:szCs w:val="22"/>
              </w:rPr>
            </w:pPr>
            <w:proofErr w:type="spellStart"/>
            <w:r w:rsidRPr="005B799A">
              <w:rPr>
                <w:rFonts w:ascii="Arial" w:hAnsi="Arial" w:cs="Arial"/>
                <w:bCs/>
                <w:color w:val="000000"/>
                <w:sz w:val="22"/>
                <w:szCs w:val="22"/>
              </w:rPr>
              <w:t>Lesiones</w:t>
            </w:r>
            <w:proofErr w:type="spellEnd"/>
          </w:p>
        </w:tc>
        <w:tc>
          <w:tcPr>
            <w:tcW w:w="929" w:type="dxa"/>
            <w:tcBorders>
              <w:top w:val="nil"/>
              <w:left w:val="nil"/>
              <w:bottom w:val="double" w:sz="6" w:space="0" w:color="auto"/>
              <w:right w:val="double" w:sz="6" w:space="0" w:color="auto"/>
            </w:tcBorders>
            <w:noWrap/>
            <w:vAlign w:val="center"/>
            <w:hideMark/>
          </w:tcPr>
          <w:p w14:paraId="65E6A90B"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11</w:t>
            </w:r>
          </w:p>
        </w:tc>
        <w:tc>
          <w:tcPr>
            <w:tcW w:w="1134" w:type="dxa"/>
            <w:tcBorders>
              <w:top w:val="nil"/>
              <w:left w:val="nil"/>
              <w:bottom w:val="double" w:sz="6" w:space="0" w:color="auto"/>
              <w:right w:val="double" w:sz="6" w:space="0" w:color="auto"/>
            </w:tcBorders>
            <w:noWrap/>
            <w:vAlign w:val="center"/>
            <w:hideMark/>
          </w:tcPr>
          <w:p w14:paraId="5CEFEBE0"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14</w:t>
            </w:r>
          </w:p>
        </w:tc>
        <w:tc>
          <w:tcPr>
            <w:tcW w:w="993" w:type="dxa"/>
            <w:tcBorders>
              <w:top w:val="nil"/>
              <w:left w:val="nil"/>
              <w:bottom w:val="double" w:sz="6" w:space="0" w:color="auto"/>
              <w:right w:val="double" w:sz="6" w:space="0" w:color="auto"/>
            </w:tcBorders>
            <w:noWrap/>
            <w:vAlign w:val="center"/>
            <w:hideMark/>
          </w:tcPr>
          <w:p w14:paraId="7B38EB41"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28</w:t>
            </w:r>
          </w:p>
        </w:tc>
        <w:tc>
          <w:tcPr>
            <w:tcW w:w="850" w:type="dxa"/>
            <w:tcBorders>
              <w:top w:val="nil"/>
              <w:left w:val="nil"/>
              <w:bottom w:val="double" w:sz="6" w:space="0" w:color="auto"/>
              <w:right w:val="double" w:sz="6" w:space="0" w:color="auto"/>
            </w:tcBorders>
            <w:noWrap/>
            <w:vAlign w:val="center"/>
            <w:hideMark/>
          </w:tcPr>
          <w:p w14:paraId="51A6189E"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20</w:t>
            </w:r>
          </w:p>
        </w:tc>
        <w:tc>
          <w:tcPr>
            <w:tcW w:w="851" w:type="dxa"/>
            <w:tcBorders>
              <w:top w:val="nil"/>
              <w:left w:val="nil"/>
              <w:bottom w:val="double" w:sz="6" w:space="0" w:color="auto"/>
              <w:right w:val="double" w:sz="6" w:space="0" w:color="auto"/>
            </w:tcBorders>
            <w:noWrap/>
            <w:vAlign w:val="center"/>
            <w:hideMark/>
          </w:tcPr>
          <w:p w14:paraId="6C0B56EA"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30</w:t>
            </w:r>
          </w:p>
        </w:tc>
        <w:tc>
          <w:tcPr>
            <w:tcW w:w="1417" w:type="dxa"/>
            <w:tcBorders>
              <w:top w:val="nil"/>
              <w:left w:val="nil"/>
              <w:bottom w:val="double" w:sz="6" w:space="0" w:color="auto"/>
              <w:right w:val="double" w:sz="6" w:space="0" w:color="auto"/>
            </w:tcBorders>
            <w:noWrap/>
            <w:vAlign w:val="center"/>
            <w:hideMark/>
          </w:tcPr>
          <w:p w14:paraId="0A122FF8"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103</w:t>
            </w:r>
          </w:p>
        </w:tc>
      </w:tr>
      <w:tr w:rsidR="005B799A" w:rsidRPr="005B799A" w14:paraId="0BC44BB4" w14:textId="77777777" w:rsidTr="00AC3AE8">
        <w:trPr>
          <w:trHeight w:val="330"/>
          <w:jc w:val="center"/>
        </w:trPr>
        <w:tc>
          <w:tcPr>
            <w:tcW w:w="2779" w:type="dxa"/>
            <w:tcBorders>
              <w:top w:val="nil"/>
              <w:left w:val="double" w:sz="6" w:space="0" w:color="auto"/>
              <w:bottom w:val="double" w:sz="6" w:space="0" w:color="auto"/>
              <w:right w:val="double" w:sz="6" w:space="0" w:color="auto"/>
            </w:tcBorders>
            <w:noWrap/>
            <w:vAlign w:val="center"/>
            <w:hideMark/>
          </w:tcPr>
          <w:p w14:paraId="494CDF9B" w14:textId="77777777" w:rsidR="005B799A" w:rsidRPr="005B799A" w:rsidRDefault="005B799A" w:rsidP="005B799A">
            <w:pPr>
              <w:jc w:val="both"/>
              <w:rPr>
                <w:rFonts w:ascii="Arial" w:hAnsi="Arial" w:cs="Arial"/>
                <w:color w:val="000000"/>
                <w:sz w:val="22"/>
                <w:szCs w:val="22"/>
              </w:rPr>
            </w:pPr>
            <w:proofErr w:type="spellStart"/>
            <w:r w:rsidRPr="005B799A">
              <w:rPr>
                <w:rFonts w:ascii="Arial" w:hAnsi="Arial" w:cs="Arial"/>
                <w:bCs/>
                <w:color w:val="000000"/>
                <w:sz w:val="22"/>
                <w:szCs w:val="22"/>
              </w:rPr>
              <w:t>Amenazas</w:t>
            </w:r>
            <w:proofErr w:type="spellEnd"/>
          </w:p>
        </w:tc>
        <w:tc>
          <w:tcPr>
            <w:tcW w:w="929" w:type="dxa"/>
            <w:tcBorders>
              <w:top w:val="nil"/>
              <w:left w:val="nil"/>
              <w:bottom w:val="double" w:sz="6" w:space="0" w:color="auto"/>
              <w:right w:val="double" w:sz="6" w:space="0" w:color="auto"/>
            </w:tcBorders>
            <w:noWrap/>
            <w:vAlign w:val="center"/>
            <w:hideMark/>
          </w:tcPr>
          <w:p w14:paraId="252B2709"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6</w:t>
            </w:r>
          </w:p>
        </w:tc>
        <w:tc>
          <w:tcPr>
            <w:tcW w:w="1134" w:type="dxa"/>
            <w:tcBorders>
              <w:top w:val="nil"/>
              <w:left w:val="nil"/>
              <w:bottom w:val="double" w:sz="6" w:space="0" w:color="auto"/>
              <w:right w:val="double" w:sz="6" w:space="0" w:color="auto"/>
            </w:tcBorders>
            <w:noWrap/>
            <w:vAlign w:val="center"/>
            <w:hideMark/>
          </w:tcPr>
          <w:p w14:paraId="03854310"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11</w:t>
            </w:r>
          </w:p>
        </w:tc>
        <w:tc>
          <w:tcPr>
            <w:tcW w:w="993" w:type="dxa"/>
            <w:tcBorders>
              <w:top w:val="nil"/>
              <w:left w:val="nil"/>
              <w:bottom w:val="double" w:sz="6" w:space="0" w:color="auto"/>
              <w:right w:val="double" w:sz="6" w:space="0" w:color="auto"/>
            </w:tcBorders>
            <w:noWrap/>
            <w:vAlign w:val="center"/>
            <w:hideMark/>
          </w:tcPr>
          <w:p w14:paraId="2A6A7888"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13</w:t>
            </w:r>
          </w:p>
        </w:tc>
        <w:tc>
          <w:tcPr>
            <w:tcW w:w="850" w:type="dxa"/>
            <w:tcBorders>
              <w:top w:val="nil"/>
              <w:left w:val="nil"/>
              <w:bottom w:val="double" w:sz="6" w:space="0" w:color="auto"/>
              <w:right w:val="double" w:sz="6" w:space="0" w:color="auto"/>
            </w:tcBorders>
            <w:noWrap/>
            <w:vAlign w:val="center"/>
            <w:hideMark/>
          </w:tcPr>
          <w:p w14:paraId="519ECA54"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9</w:t>
            </w:r>
          </w:p>
        </w:tc>
        <w:tc>
          <w:tcPr>
            <w:tcW w:w="851" w:type="dxa"/>
            <w:tcBorders>
              <w:top w:val="nil"/>
              <w:left w:val="nil"/>
              <w:bottom w:val="double" w:sz="6" w:space="0" w:color="auto"/>
              <w:right w:val="double" w:sz="6" w:space="0" w:color="auto"/>
            </w:tcBorders>
            <w:noWrap/>
            <w:vAlign w:val="center"/>
            <w:hideMark/>
          </w:tcPr>
          <w:p w14:paraId="53C4D8F3"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9</w:t>
            </w:r>
          </w:p>
        </w:tc>
        <w:tc>
          <w:tcPr>
            <w:tcW w:w="1417" w:type="dxa"/>
            <w:tcBorders>
              <w:top w:val="nil"/>
              <w:left w:val="nil"/>
              <w:bottom w:val="double" w:sz="6" w:space="0" w:color="auto"/>
              <w:right w:val="double" w:sz="6" w:space="0" w:color="auto"/>
            </w:tcBorders>
            <w:noWrap/>
            <w:vAlign w:val="center"/>
            <w:hideMark/>
          </w:tcPr>
          <w:p w14:paraId="41C3B35A"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48</w:t>
            </w:r>
          </w:p>
        </w:tc>
      </w:tr>
      <w:tr w:rsidR="005B799A" w:rsidRPr="005B799A" w14:paraId="09468AA5" w14:textId="77777777" w:rsidTr="00AC3AE8">
        <w:trPr>
          <w:trHeight w:val="600"/>
          <w:jc w:val="center"/>
        </w:trPr>
        <w:tc>
          <w:tcPr>
            <w:tcW w:w="2779" w:type="dxa"/>
            <w:tcBorders>
              <w:top w:val="nil"/>
              <w:left w:val="double" w:sz="6" w:space="0" w:color="auto"/>
              <w:bottom w:val="double" w:sz="6" w:space="0" w:color="auto"/>
              <w:right w:val="double" w:sz="6" w:space="0" w:color="auto"/>
            </w:tcBorders>
            <w:noWrap/>
            <w:vAlign w:val="center"/>
            <w:hideMark/>
          </w:tcPr>
          <w:p w14:paraId="0499013A" w14:textId="77777777" w:rsidR="005B799A" w:rsidRPr="005B799A" w:rsidRDefault="005B799A" w:rsidP="005B799A">
            <w:pPr>
              <w:jc w:val="both"/>
              <w:rPr>
                <w:rFonts w:ascii="Arial" w:hAnsi="Arial" w:cs="Arial"/>
                <w:color w:val="000000"/>
                <w:sz w:val="22"/>
                <w:szCs w:val="22"/>
                <w:lang w:val="es-ES"/>
              </w:rPr>
            </w:pPr>
            <w:r w:rsidRPr="000C7CA6">
              <w:rPr>
                <w:rFonts w:ascii="Arial" w:hAnsi="Arial" w:cs="Arial"/>
                <w:bCs/>
                <w:color w:val="000000"/>
                <w:sz w:val="22"/>
                <w:szCs w:val="22"/>
                <w:lang w:val="es-ES"/>
              </w:rPr>
              <w:t>Otros delitos que atentan contra la libertad personal</w:t>
            </w:r>
          </w:p>
        </w:tc>
        <w:tc>
          <w:tcPr>
            <w:tcW w:w="929" w:type="dxa"/>
            <w:tcBorders>
              <w:top w:val="nil"/>
              <w:left w:val="nil"/>
              <w:bottom w:val="double" w:sz="6" w:space="0" w:color="auto"/>
              <w:right w:val="double" w:sz="6" w:space="0" w:color="auto"/>
            </w:tcBorders>
            <w:noWrap/>
            <w:vAlign w:val="center"/>
            <w:hideMark/>
          </w:tcPr>
          <w:p w14:paraId="7CD0B076"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8</w:t>
            </w:r>
          </w:p>
        </w:tc>
        <w:tc>
          <w:tcPr>
            <w:tcW w:w="1134" w:type="dxa"/>
            <w:tcBorders>
              <w:top w:val="nil"/>
              <w:left w:val="nil"/>
              <w:bottom w:val="double" w:sz="6" w:space="0" w:color="auto"/>
              <w:right w:val="double" w:sz="6" w:space="0" w:color="auto"/>
            </w:tcBorders>
            <w:noWrap/>
            <w:vAlign w:val="center"/>
            <w:hideMark/>
          </w:tcPr>
          <w:p w14:paraId="6D0E8704"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10</w:t>
            </w:r>
          </w:p>
        </w:tc>
        <w:tc>
          <w:tcPr>
            <w:tcW w:w="993" w:type="dxa"/>
            <w:tcBorders>
              <w:top w:val="nil"/>
              <w:left w:val="nil"/>
              <w:bottom w:val="double" w:sz="6" w:space="0" w:color="auto"/>
              <w:right w:val="double" w:sz="6" w:space="0" w:color="auto"/>
            </w:tcBorders>
            <w:noWrap/>
            <w:vAlign w:val="center"/>
            <w:hideMark/>
          </w:tcPr>
          <w:p w14:paraId="615E90DF"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8</w:t>
            </w:r>
          </w:p>
        </w:tc>
        <w:tc>
          <w:tcPr>
            <w:tcW w:w="850" w:type="dxa"/>
            <w:tcBorders>
              <w:top w:val="nil"/>
              <w:left w:val="nil"/>
              <w:bottom w:val="double" w:sz="6" w:space="0" w:color="auto"/>
              <w:right w:val="double" w:sz="6" w:space="0" w:color="auto"/>
            </w:tcBorders>
            <w:noWrap/>
            <w:vAlign w:val="center"/>
            <w:hideMark/>
          </w:tcPr>
          <w:p w14:paraId="03E8B4ED"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8</w:t>
            </w:r>
          </w:p>
        </w:tc>
        <w:tc>
          <w:tcPr>
            <w:tcW w:w="851" w:type="dxa"/>
            <w:tcBorders>
              <w:top w:val="nil"/>
              <w:left w:val="nil"/>
              <w:bottom w:val="double" w:sz="6" w:space="0" w:color="auto"/>
              <w:right w:val="double" w:sz="6" w:space="0" w:color="auto"/>
            </w:tcBorders>
            <w:noWrap/>
            <w:vAlign w:val="center"/>
            <w:hideMark/>
          </w:tcPr>
          <w:p w14:paraId="11718985"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10</w:t>
            </w:r>
          </w:p>
        </w:tc>
        <w:tc>
          <w:tcPr>
            <w:tcW w:w="1417" w:type="dxa"/>
            <w:tcBorders>
              <w:top w:val="nil"/>
              <w:left w:val="nil"/>
              <w:bottom w:val="double" w:sz="6" w:space="0" w:color="auto"/>
              <w:right w:val="double" w:sz="6" w:space="0" w:color="auto"/>
            </w:tcBorders>
            <w:noWrap/>
            <w:vAlign w:val="center"/>
            <w:hideMark/>
          </w:tcPr>
          <w:p w14:paraId="4BB5673E"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44</w:t>
            </w:r>
          </w:p>
        </w:tc>
      </w:tr>
      <w:tr w:rsidR="005B799A" w:rsidRPr="005B799A" w14:paraId="78A65E76" w14:textId="77777777" w:rsidTr="00AC3AE8">
        <w:trPr>
          <w:trHeight w:val="330"/>
          <w:jc w:val="center"/>
        </w:trPr>
        <w:tc>
          <w:tcPr>
            <w:tcW w:w="2779" w:type="dxa"/>
            <w:tcBorders>
              <w:top w:val="nil"/>
              <w:left w:val="double" w:sz="6" w:space="0" w:color="auto"/>
              <w:bottom w:val="double" w:sz="6" w:space="0" w:color="auto"/>
              <w:right w:val="double" w:sz="6" w:space="0" w:color="auto"/>
            </w:tcBorders>
            <w:noWrap/>
            <w:vAlign w:val="center"/>
            <w:hideMark/>
          </w:tcPr>
          <w:p w14:paraId="72419C9A" w14:textId="77777777" w:rsidR="005B799A" w:rsidRPr="005B799A" w:rsidRDefault="005B799A" w:rsidP="005B799A">
            <w:pPr>
              <w:jc w:val="both"/>
              <w:rPr>
                <w:rFonts w:ascii="Arial" w:hAnsi="Arial" w:cs="Arial"/>
                <w:color w:val="000000"/>
                <w:sz w:val="22"/>
                <w:szCs w:val="22"/>
              </w:rPr>
            </w:pPr>
            <w:r w:rsidRPr="005B799A">
              <w:rPr>
                <w:rFonts w:ascii="Arial" w:hAnsi="Arial" w:cs="Arial"/>
                <w:bCs/>
                <w:color w:val="000000"/>
                <w:sz w:val="22"/>
                <w:szCs w:val="22"/>
              </w:rPr>
              <w:t xml:space="preserve">Daño a la </w:t>
            </w:r>
            <w:proofErr w:type="spellStart"/>
            <w:r w:rsidRPr="005B799A">
              <w:rPr>
                <w:rFonts w:ascii="Arial" w:hAnsi="Arial" w:cs="Arial"/>
                <w:bCs/>
                <w:color w:val="000000"/>
                <w:sz w:val="22"/>
                <w:szCs w:val="22"/>
              </w:rPr>
              <w:t>propiedad</w:t>
            </w:r>
            <w:proofErr w:type="spellEnd"/>
          </w:p>
        </w:tc>
        <w:tc>
          <w:tcPr>
            <w:tcW w:w="929" w:type="dxa"/>
            <w:tcBorders>
              <w:top w:val="nil"/>
              <w:left w:val="nil"/>
              <w:bottom w:val="double" w:sz="6" w:space="0" w:color="auto"/>
              <w:right w:val="double" w:sz="6" w:space="0" w:color="auto"/>
            </w:tcBorders>
            <w:noWrap/>
            <w:vAlign w:val="center"/>
            <w:hideMark/>
          </w:tcPr>
          <w:p w14:paraId="5A21B6C8"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3</w:t>
            </w:r>
          </w:p>
        </w:tc>
        <w:tc>
          <w:tcPr>
            <w:tcW w:w="1134" w:type="dxa"/>
            <w:tcBorders>
              <w:top w:val="nil"/>
              <w:left w:val="nil"/>
              <w:bottom w:val="double" w:sz="6" w:space="0" w:color="auto"/>
              <w:right w:val="double" w:sz="6" w:space="0" w:color="auto"/>
            </w:tcBorders>
            <w:noWrap/>
            <w:vAlign w:val="center"/>
            <w:hideMark/>
          </w:tcPr>
          <w:p w14:paraId="5A6DF3CA"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3</w:t>
            </w:r>
          </w:p>
        </w:tc>
        <w:tc>
          <w:tcPr>
            <w:tcW w:w="993" w:type="dxa"/>
            <w:tcBorders>
              <w:top w:val="nil"/>
              <w:left w:val="nil"/>
              <w:bottom w:val="double" w:sz="6" w:space="0" w:color="auto"/>
              <w:right w:val="double" w:sz="6" w:space="0" w:color="auto"/>
            </w:tcBorders>
            <w:noWrap/>
            <w:vAlign w:val="center"/>
            <w:hideMark/>
          </w:tcPr>
          <w:p w14:paraId="472E841E"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9</w:t>
            </w:r>
          </w:p>
        </w:tc>
        <w:tc>
          <w:tcPr>
            <w:tcW w:w="850" w:type="dxa"/>
            <w:tcBorders>
              <w:top w:val="nil"/>
              <w:left w:val="nil"/>
              <w:bottom w:val="double" w:sz="6" w:space="0" w:color="auto"/>
              <w:right w:val="double" w:sz="6" w:space="0" w:color="auto"/>
            </w:tcBorders>
            <w:noWrap/>
            <w:vAlign w:val="center"/>
            <w:hideMark/>
          </w:tcPr>
          <w:p w14:paraId="5E8F56C7"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15</w:t>
            </w:r>
          </w:p>
        </w:tc>
        <w:tc>
          <w:tcPr>
            <w:tcW w:w="851" w:type="dxa"/>
            <w:tcBorders>
              <w:top w:val="nil"/>
              <w:left w:val="nil"/>
              <w:bottom w:val="double" w:sz="6" w:space="0" w:color="auto"/>
              <w:right w:val="double" w:sz="6" w:space="0" w:color="auto"/>
            </w:tcBorders>
            <w:noWrap/>
            <w:vAlign w:val="center"/>
            <w:hideMark/>
          </w:tcPr>
          <w:p w14:paraId="3C00EF01"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18</w:t>
            </w:r>
          </w:p>
        </w:tc>
        <w:tc>
          <w:tcPr>
            <w:tcW w:w="1417" w:type="dxa"/>
            <w:tcBorders>
              <w:top w:val="nil"/>
              <w:left w:val="nil"/>
              <w:bottom w:val="double" w:sz="6" w:space="0" w:color="auto"/>
              <w:right w:val="double" w:sz="6" w:space="0" w:color="auto"/>
            </w:tcBorders>
            <w:noWrap/>
            <w:vAlign w:val="center"/>
            <w:hideMark/>
          </w:tcPr>
          <w:p w14:paraId="0ADDC39F"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48</w:t>
            </w:r>
          </w:p>
        </w:tc>
      </w:tr>
      <w:tr w:rsidR="005B799A" w:rsidRPr="005B799A" w14:paraId="188FF257" w14:textId="77777777" w:rsidTr="00AC3AE8">
        <w:trPr>
          <w:trHeight w:val="330"/>
          <w:jc w:val="center"/>
        </w:trPr>
        <w:tc>
          <w:tcPr>
            <w:tcW w:w="2779" w:type="dxa"/>
            <w:tcBorders>
              <w:top w:val="nil"/>
              <w:left w:val="double" w:sz="6" w:space="0" w:color="auto"/>
              <w:bottom w:val="double" w:sz="6" w:space="0" w:color="auto"/>
              <w:right w:val="double" w:sz="6" w:space="0" w:color="auto"/>
            </w:tcBorders>
            <w:noWrap/>
            <w:vAlign w:val="center"/>
            <w:hideMark/>
          </w:tcPr>
          <w:p w14:paraId="2182BB72" w14:textId="77777777" w:rsidR="005B799A" w:rsidRPr="005B799A" w:rsidRDefault="005B799A" w:rsidP="005B799A">
            <w:pPr>
              <w:jc w:val="both"/>
              <w:rPr>
                <w:rFonts w:ascii="Arial" w:hAnsi="Arial" w:cs="Arial"/>
                <w:color w:val="000000"/>
                <w:sz w:val="22"/>
                <w:szCs w:val="22"/>
              </w:rPr>
            </w:pPr>
            <w:proofErr w:type="spellStart"/>
            <w:r w:rsidRPr="005B799A">
              <w:rPr>
                <w:rFonts w:ascii="Arial" w:hAnsi="Arial" w:cs="Arial"/>
                <w:bCs/>
                <w:color w:val="000000"/>
                <w:sz w:val="22"/>
                <w:szCs w:val="22"/>
              </w:rPr>
              <w:t>Fraude</w:t>
            </w:r>
            <w:proofErr w:type="spellEnd"/>
          </w:p>
        </w:tc>
        <w:tc>
          <w:tcPr>
            <w:tcW w:w="929" w:type="dxa"/>
            <w:tcBorders>
              <w:top w:val="nil"/>
              <w:left w:val="nil"/>
              <w:bottom w:val="double" w:sz="6" w:space="0" w:color="auto"/>
              <w:right w:val="double" w:sz="6" w:space="0" w:color="auto"/>
            </w:tcBorders>
            <w:noWrap/>
            <w:vAlign w:val="center"/>
            <w:hideMark/>
          </w:tcPr>
          <w:p w14:paraId="2F5DD184"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3</w:t>
            </w:r>
          </w:p>
        </w:tc>
        <w:tc>
          <w:tcPr>
            <w:tcW w:w="1134" w:type="dxa"/>
            <w:tcBorders>
              <w:top w:val="nil"/>
              <w:left w:val="nil"/>
              <w:bottom w:val="double" w:sz="6" w:space="0" w:color="auto"/>
              <w:right w:val="double" w:sz="6" w:space="0" w:color="auto"/>
            </w:tcBorders>
            <w:noWrap/>
            <w:vAlign w:val="center"/>
            <w:hideMark/>
          </w:tcPr>
          <w:p w14:paraId="3D3B8B45"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8</w:t>
            </w:r>
          </w:p>
        </w:tc>
        <w:tc>
          <w:tcPr>
            <w:tcW w:w="993" w:type="dxa"/>
            <w:tcBorders>
              <w:top w:val="nil"/>
              <w:left w:val="nil"/>
              <w:bottom w:val="double" w:sz="6" w:space="0" w:color="auto"/>
              <w:right w:val="double" w:sz="6" w:space="0" w:color="auto"/>
            </w:tcBorders>
            <w:noWrap/>
            <w:vAlign w:val="center"/>
            <w:hideMark/>
          </w:tcPr>
          <w:p w14:paraId="305AB97F"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4</w:t>
            </w:r>
          </w:p>
        </w:tc>
        <w:tc>
          <w:tcPr>
            <w:tcW w:w="850" w:type="dxa"/>
            <w:tcBorders>
              <w:top w:val="nil"/>
              <w:left w:val="nil"/>
              <w:bottom w:val="double" w:sz="6" w:space="0" w:color="auto"/>
              <w:right w:val="double" w:sz="6" w:space="0" w:color="auto"/>
            </w:tcBorders>
            <w:noWrap/>
            <w:vAlign w:val="center"/>
            <w:hideMark/>
          </w:tcPr>
          <w:p w14:paraId="238B1867"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4</w:t>
            </w:r>
          </w:p>
        </w:tc>
        <w:tc>
          <w:tcPr>
            <w:tcW w:w="851" w:type="dxa"/>
            <w:tcBorders>
              <w:top w:val="nil"/>
              <w:left w:val="nil"/>
              <w:bottom w:val="double" w:sz="6" w:space="0" w:color="auto"/>
              <w:right w:val="double" w:sz="6" w:space="0" w:color="auto"/>
            </w:tcBorders>
            <w:noWrap/>
            <w:vAlign w:val="center"/>
            <w:hideMark/>
          </w:tcPr>
          <w:p w14:paraId="2A33E409"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9</w:t>
            </w:r>
          </w:p>
        </w:tc>
        <w:tc>
          <w:tcPr>
            <w:tcW w:w="1417" w:type="dxa"/>
            <w:tcBorders>
              <w:top w:val="nil"/>
              <w:left w:val="nil"/>
              <w:bottom w:val="double" w:sz="6" w:space="0" w:color="auto"/>
              <w:right w:val="double" w:sz="6" w:space="0" w:color="auto"/>
            </w:tcBorders>
            <w:noWrap/>
            <w:vAlign w:val="center"/>
            <w:hideMark/>
          </w:tcPr>
          <w:p w14:paraId="23C00516"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28</w:t>
            </w:r>
          </w:p>
        </w:tc>
      </w:tr>
      <w:tr w:rsidR="005B799A" w:rsidRPr="005B799A" w14:paraId="416C2CB7" w14:textId="77777777" w:rsidTr="00AC3AE8">
        <w:trPr>
          <w:trHeight w:val="330"/>
          <w:jc w:val="center"/>
        </w:trPr>
        <w:tc>
          <w:tcPr>
            <w:tcW w:w="2779" w:type="dxa"/>
            <w:tcBorders>
              <w:top w:val="nil"/>
              <w:left w:val="double" w:sz="6" w:space="0" w:color="auto"/>
              <w:bottom w:val="double" w:sz="6" w:space="0" w:color="auto"/>
              <w:right w:val="double" w:sz="6" w:space="0" w:color="auto"/>
            </w:tcBorders>
            <w:noWrap/>
            <w:vAlign w:val="center"/>
            <w:hideMark/>
          </w:tcPr>
          <w:p w14:paraId="6550A2CF" w14:textId="77777777" w:rsidR="005B799A" w:rsidRPr="005B799A" w:rsidRDefault="005B799A" w:rsidP="005B799A">
            <w:pPr>
              <w:jc w:val="both"/>
              <w:rPr>
                <w:rFonts w:ascii="Arial" w:hAnsi="Arial" w:cs="Arial"/>
                <w:color w:val="000000"/>
                <w:sz w:val="22"/>
                <w:szCs w:val="22"/>
              </w:rPr>
            </w:pPr>
            <w:proofErr w:type="spellStart"/>
            <w:r w:rsidRPr="005B799A">
              <w:rPr>
                <w:rFonts w:ascii="Arial" w:hAnsi="Arial" w:cs="Arial"/>
                <w:bCs/>
                <w:color w:val="000000"/>
                <w:sz w:val="22"/>
                <w:szCs w:val="22"/>
              </w:rPr>
              <w:t>Homicidio</w:t>
            </w:r>
            <w:proofErr w:type="spellEnd"/>
          </w:p>
        </w:tc>
        <w:tc>
          <w:tcPr>
            <w:tcW w:w="929" w:type="dxa"/>
            <w:tcBorders>
              <w:top w:val="nil"/>
              <w:left w:val="nil"/>
              <w:bottom w:val="double" w:sz="6" w:space="0" w:color="auto"/>
              <w:right w:val="double" w:sz="6" w:space="0" w:color="auto"/>
            </w:tcBorders>
            <w:noWrap/>
            <w:vAlign w:val="center"/>
            <w:hideMark/>
          </w:tcPr>
          <w:p w14:paraId="6182C9AC"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3</w:t>
            </w:r>
          </w:p>
        </w:tc>
        <w:tc>
          <w:tcPr>
            <w:tcW w:w="1134" w:type="dxa"/>
            <w:tcBorders>
              <w:top w:val="nil"/>
              <w:left w:val="nil"/>
              <w:bottom w:val="double" w:sz="6" w:space="0" w:color="auto"/>
              <w:right w:val="double" w:sz="6" w:space="0" w:color="auto"/>
            </w:tcBorders>
            <w:noWrap/>
            <w:vAlign w:val="center"/>
            <w:hideMark/>
          </w:tcPr>
          <w:p w14:paraId="717FA997"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3</w:t>
            </w:r>
          </w:p>
        </w:tc>
        <w:tc>
          <w:tcPr>
            <w:tcW w:w="993" w:type="dxa"/>
            <w:tcBorders>
              <w:top w:val="nil"/>
              <w:left w:val="nil"/>
              <w:bottom w:val="double" w:sz="6" w:space="0" w:color="auto"/>
              <w:right w:val="double" w:sz="6" w:space="0" w:color="auto"/>
            </w:tcBorders>
            <w:noWrap/>
            <w:vAlign w:val="center"/>
            <w:hideMark/>
          </w:tcPr>
          <w:p w14:paraId="499A0B74"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7</w:t>
            </w:r>
          </w:p>
        </w:tc>
        <w:tc>
          <w:tcPr>
            <w:tcW w:w="850" w:type="dxa"/>
            <w:tcBorders>
              <w:top w:val="nil"/>
              <w:left w:val="nil"/>
              <w:bottom w:val="double" w:sz="6" w:space="0" w:color="auto"/>
              <w:right w:val="double" w:sz="6" w:space="0" w:color="auto"/>
            </w:tcBorders>
            <w:noWrap/>
            <w:vAlign w:val="center"/>
            <w:hideMark/>
          </w:tcPr>
          <w:p w14:paraId="35B635E3"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4</w:t>
            </w:r>
          </w:p>
        </w:tc>
        <w:tc>
          <w:tcPr>
            <w:tcW w:w="851" w:type="dxa"/>
            <w:tcBorders>
              <w:top w:val="nil"/>
              <w:left w:val="nil"/>
              <w:bottom w:val="double" w:sz="6" w:space="0" w:color="auto"/>
              <w:right w:val="double" w:sz="6" w:space="0" w:color="auto"/>
            </w:tcBorders>
            <w:noWrap/>
            <w:vAlign w:val="center"/>
            <w:hideMark/>
          </w:tcPr>
          <w:p w14:paraId="2A3E09A7"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7</w:t>
            </w:r>
          </w:p>
        </w:tc>
        <w:tc>
          <w:tcPr>
            <w:tcW w:w="1417" w:type="dxa"/>
            <w:tcBorders>
              <w:top w:val="nil"/>
              <w:left w:val="nil"/>
              <w:bottom w:val="double" w:sz="6" w:space="0" w:color="auto"/>
              <w:right w:val="double" w:sz="6" w:space="0" w:color="auto"/>
            </w:tcBorders>
            <w:noWrap/>
            <w:vAlign w:val="center"/>
            <w:hideMark/>
          </w:tcPr>
          <w:p w14:paraId="29050A62"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24</w:t>
            </w:r>
          </w:p>
        </w:tc>
      </w:tr>
      <w:tr w:rsidR="005B799A" w:rsidRPr="005B799A" w14:paraId="4BE27618" w14:textId="77777777" w:rsidTr="00AC3AE8">
        <w:trPr>
          <w:trHeight w:val="600"/>
          <w:jc w:val="center"/>
        </w:trPr>
        <w:tc>
          <w:tcPr>
            <w:tcW w:w="2779" w:type="dxa"/>
            <w:tcBorders>
              <w:top w:val="nil"/>
              <w:left w:val="double" w:sz="6" w:space="0" w:color="auto"/>
              <w:bottom w:val="double" w:sz="6" w:space="0" w:color="auto"/>
              <w:right w:val="double" w:sz="6" w:space="0" w:color="auto"/>
            </w:tcBorders>
            <w:noWrap/>
            <w:vAlign w:val="center"/>
            <w:hideMark/>
          </w:tcPr>
          <w:p w14:paraId="6DFC3D86" w14:textId="77777777" w:rsidR="005B799A" w:rsidRPr="005B799A" w:rsidRDefault="005B799A" w:rsidP="005B799A">
            <w:pPr>
              <w:jc w:val="both"/>
              <w:rPr>
                <w:rFonts w:ascii="Arial" w:hAnsi="Arial" w:cs="Arial"/>
                <w:color w:val="000000"/>
                <w:sz w:val="22"/>
                <w:szCs w:val="22"/>
                <w:lang w:val="es-ES"/>
              </w:rPr>
            </w:pPr>
            <w:r w:rsidRPr="000C7CA6">
              <w:rPr>
                <w:rFonts w:ascii="Arial" w:hAnsi="Arial" w:cs="Arial"/>
                <w:bCs/>
                <w:color w:val="000000"/>
                <w:sz w:val="22"/>
                <w:szCs w:val="22"/>
                <w:lang w:val="es-ES"/>
              </w:rPr>
              <w:t>Delitos cometidos por servidores públicos</w:t>
            </w:r>
          </w:p>
        </w:tc>
        <w:tc>
          <w:tcPr>
            <w:tcW w:w="929" w:type="dxa"/>
            <w:tcBorders>
              <w:top w:val="nil"/>
              <w:left w:val="nil"/>
              <w:bottom w:val="double" w:sz="6" w:space="0" w:color="auto"/>
              <w:right w:val="double" w:sz="6" w:space="0" w:color="auto"/>
            </w:tcBorders>
            <w:noWrap/>
            <w:vAlign w:val="center"/>
            <w:hideMark/>
          </w:tcPr>
          <w:p w14:paraId="00D11DBE"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4</w:t>
            </w:r>
          </w:p>
        </w:tc>
        <w:tc>
          <w:tcPr>
            <w:tcW w:w="1134" w:type="dxa"/>
            <w:tcBorders>
              <w:top w:val="nil"/>
              <w:left w:val="nil"/>
              <w:bottom w:val="double" w:sz="6" w:space="0" w:color="auto"/>
              <w:right w:val="double" w:sz="6" w:space="0" w:color="auto"/>
            </w:tcBorders>
            <w:noWrap/>
            <w:vAlign w:val="center"/>
            <w:hideMark/>
          </w:tcPr>
          <w:p w14:paraId="716EB067"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2</w:t>
            </w:r>
          </w:p>
        </w:tc>
        <w:tc>
          <w:tcPr>
            <w:tcW w:w="993" w:type="dxa"/>
            <w:tcBorders>
              <w:top w:val="nil"/>
              <w:left w:val="nil"/>
              <w:bottom w:val="double" w:sz="6" w:space="0" w:color="auto"/>
              <w:right w:val="double" w:sz="6" w:space="0" w:color="auto"/>
            </w:tcBorders>
            <w:noWrap/>
            <w:vAlign w:val="center"/>
            <w:hideMark/>
          </w:tcPr>
          <w:p w14:paraId="3E7249F8"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2</w:t>
            </w:r>
          </w:p>
        </w:tc>
        <w:tc>
          <w:tcPr>
            <w:tcW w:w="850" w:type="dxa"/>
            <w:tcBorders>
              <w:top w:val="nil"/>
              <w:left w:val="nil"/>
              <w:bottom w:val="double" w:sz="6" w:space="0" w:color="auto"/>
              <w:right w:val="double" w:sz="6" w:space="0" w:color="auto"/>
            </w:tcBorders>
            <w:noWrap/>
            <w:vAlign w:val="center"/>
            <w:hideMark/>
          </w:tcPr>
          <w:p w14:paraId="418C7959"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3</w:t>
            </w:r>
          </w:p>
        </w:tc>
        <w:tc>
          <w:tcPr>
            <w:tcW w:w="851" w:type="dxa"/>
            <w:tcBorders>
              <w:top w:val="nil"/>
              <w:left w:val="nil"/>
              <w:bottom w:val="double" w:sz="6" w:space="0" w:color="auto"/>
              <w:right w:val="double" w:sz="6" w:space="0" w:color="auto"/>
            </w:tcBorders>
            <w:noWrap/>
            <w:vAlign w:val="center"/>
            <w:hideMark/>
          </w:tcPr>
          <w:p w14:paraId="45182565"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5</w:t>
            </w:r>
          </w:p>
        </w:tc>
        <w:tc>
          <w:tcPr>
            <w:tcW w:w="1417" w:type="dxa"/>
            <w:tcBorders>
              <w:top w:val="nil"/>
              <w:left w:val="nil"/>
              <w:bottom w:val="double" w:sz="6" w:space="0" w:color="auto"/>
              <w:right w:val="double" w:sz="6" w:space="0" w:color="auto"/>
            </w:tcBorders>
            <w:noWrap/>
            <w:vAlign w:val="center"/>
            <w:hideMark/>
          </w:tcPr>
          <w:p w14:paraId="4A5F7A45" w14:textId="77777777" w:rsidR="005B799A" w:rsidRPr="005B799A" w:rsidRDefault="005B799A" w:rsidP="005B799A">
            <w:pPr>
              <w:jc w:val="center"/>
              <w:rPr>
                <w:rFonts w:ascii="Arial" w:hAnsi="Arial" w:cs="Arial"/>
                <w:color w:val="000000"/>
                <w:sz w:val="22"/>
                <w:szCs w:val="22"/>
              </w:rPr>
            </w:pPr>
            <w:r w:rsidRPr="005B799A">
              <w:rPr>
                <w:rFonts w:ascii="Arial" w:hAnsi="Arial" w:cs="Arial"/>
                <w:bCs/>
                <w:color w:val="000000"/>
                <w:sz w:val="22"/>
                <w:szCs w:val="22"/>
              </w:rPr>
              <w:t>16</w:t>
            </w:r>
          </w:p>
        </w:tc>
      </w:tr>
      <w:tr w:rsidR="005B799A" w:rsidRPr="005B799A" w14:paraId="1A9318A5" w14:textId="77777777" w:rsidTr="00AC3AE8">
        <w:trPr>
          <w:trHeight w:val="330"/>
          <w:jc w:val="center"/>
        </w:trPr>
        <w:tc>
          <w:tcPr>
            <w:tcW w:w="2779" w:type="dxa"/>
            <w:tcBorders>
              <w:top w:val="nil"/>
              <w:left w:val="double" w:sz="6" w:space="0" w:color="auto"/>
              <w:bottom w:val="double" w:sz="6" w:space="0" w:color="auto"/>
              <w:right w:val="double" w:sz="6" w:space="0" w:color="auto"/>
            </w:tcBorders>
            <w:noWrap/>
            <w:vAlign w:val="center"/>
            <w:hideMark/>
          </w:tcPr>
          <w:p w14:paraId="49D94611" w14:textId="77777777" w:rsidR="005B799A" w:rsidRPr="005B799A" w:rsidRDefault="005B799A" w:rsidP="005B799A">
            <w:pPr>
              <w:jc w:val="both"/>
              <w:rPr>
                <w:rFonts w:ascii="Arial" w:hAnsi="Arial" w:cs="Arial"/>
                <w:color w:val="000000"/>
                <w:sz w:val="22"/>
                <w:szCs w:val="22"/>
              </w:rPr>
            </w:pPr>
            <w:r w:rsidRPr="005B799A">
              <w:rPr>
                <w:rFonts w:ascii="Arial" w:hAnsi="Arial" w:cs="Arial"/>
                <w:color w:val="000000"/>
                <w:sz w:val="22"/>
                <w:szCs w:val="22"/>
              </w:rPr>
              <w:t>Otros</w:t>
            </w:r>
          </w:p>
        </w:tc>
        <w:tc>
          <w:tcPr>
            <w:tcW w:w="929" w:type="dxa"/>
            <w:tcBorders>
              <w:top w:val="nil"/>
              <w:left w:val="nil"/>
              <w:bottom w:val="double" w:sz="6" w:space="0" w:color="auto"/>
              <w:right w:val="double" w:sz="6" w:space="0" w:color="auto"/>
            </w:tcBorders>
            <w:noWrap/>
            <w:vAlign w:val="center"/>
            <w:hideMark/>
          </w:tcPr>
          <w:p w14:paraId="2F61E1BA"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13</w:t>
            </w:r>
          </w:p>
        </w:tc>
        <w:tc>
          <w:tcPr>
            <w:tcW w:w="1134" w:type="dxa"/>
            <w:tcBorders>
              <w:top w:val="nil"/>
              <w:left w:val="nil"/>
              <w:bottom w:val="double" w:sz="6" w:space="0" w:color="auto"/>
              <w:right w:val="double" w:sz="6" w:space="0" w:color="auto"/>
            </w:tcBorders>
            <w:noWrap/>
            <w:vAlign w:val="center"/>
            <w:hideMark/>
          </w:tcPr>
          <w:p w14:paraId="591D7775"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21</w:t>
            </w:r>
          </w:p>
        </w:tc>
        <w:tc>
          <w:tcPr>
            <w:tcW w:w="993" w:type="dxa"/>
            <w:tcBorders>
              <w:top w:val="nil"/>
              <w:left w:val="nil"/>
              <w:bottom w:val="double" w:sz="6" w:space="0" w:color="auto"/>
              <w:right w:val="double" w:sz="6" w:space="0" w:color="auto"/>
            </w:tcBorders>
            <w:noWrap/>
            <w:vAlign w:val="center"/>
            <w:hideMark/>
          </w:tcPr>
          <w:p w14:paraId="5A7CAA01"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18</w:t>
            </w:r>
          </w:p>
        </w:tc>
        <w:tc>
          <w:tcPr>
            <w:tcW w:w="850" w:type="dxa"/>
            <w:tcBorders>
              <w:top w:val="nil"/>
              <w:left w:val="nil"/>
              <w:bottom w:val="double" w:sz="6" w:space="0" w:color="auto"/>
              <w:right w:val="double" w:sz="6" w:space="0" w:color="auto"/>
            </w:tcBorders>
            <w:noWrap/>
            <w:vAlign w:val="center"/>
            <w:hideMark/>
          </w:tcPr>
          <w:p w14:paraId="7B92D4C8"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28</w:t>
            </w:r>
          </w:p>
        </w:tc>
        <w:tc>
          <w:tcPr>
            <w:tcW w:w="851" w:type="dxa"/>
            <w:tcBorders>
              <w:top w:val="nil"/>
              <w:left w:val="nil"/>
              <w:bottom w:val="double" w:sz="6" w:space="0" w:color="auto"/>
              <w:right w:val="double" w:sz="6" w:space="0" w:color="auto"/>
            </w:tcBorders>
            <w:noWrap/>
            <w:vAlign w:val="center"/>
            <w:hideMark/>
          </w:tcPr>
          <w:p w14:paraId="4AF9F67D"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4</w:t>
            </w:r>
          </w:p>
        </w:tc>
        <w:tc>
          <w:tcPr>
            <w:tcW w:w="1417" w:type="dxa"/>
            <w:tcBorders>
              <w:top w:val="nil"/>
              <w:left w:val="nil"/>
              <w:bottom w:val="double" w:sz="6" w:space="0" w:color="auto"/>
              <w:right w:val="double" w:sz="6" w:space="0" w:color="auto"/>
            </w:tcBorders>
            <w:noWrap/>
            <w:vAlign w:val="center"/>
            <w:hideMark/>
          </w:tcPr>
          <w:p w14:paraId="727200BC" w14:textId="77777777" w:rsidR="005B799A" w:rsidRPr="005B799A" w:rsidRDefault="005B799A" w:rsidP="005B799A">
            <w:pPr>
              <w:jc w:val="center"/>
              <w:rPr>
                <w:rFonts w:ascii="Arial" w:hAnsi="Arial" w:cs="Arial"/>
                <w:color w:val="000000"/>
                <w:sz w:val="22"/>
                <w:szCs w:val="22"/>
              </w:rPr>
            </w:pPr>
            <w:r w:rsidRPr="005B799A">
              <w:rPr>
                <w:rFonts w:ascii="Arial" w:hAnsi="Arial" w:cs="Arial"/>
                <w:color w:val="000000"/>
                <w:sz w:val="22"/>
                <w:szCs w:val="22"/>
              </w:rPr>
              <w:t>84</w:t>
            </w:r>
          </w:p>
        </w:tc>
      </w:tr>
      <w:tr w:rsidR="005B799A" w:rsidRPr="005B799A" w14:paraId="289B3A59" w14:textId="77777777" w:rsidTr="00AC3AE8">
        <w:trPr>
          <w:trHeight w:val="330"/>
          <w:jc w:val="center"/>
        </w:trPr>
        <w:tc>
          <w:tcPr>
            <w:tcW w:w="2779" w:type="dxa"/>
            <w:tcBorders>
              <w:top w:val="nil"/>
              <w:left w:val="double" w:sz="6" w:space="0" w:color="auto"/>
              <w:bottom w:val="double" w:sz="6" w:space="0" w:color="auto"/>
              <w:right w:val="double" w:sz="6" w:space="0" w:color="auto"/>
            </w:tcBorders>
            <w:noWrap/>
            <w:vAlign w:val="center"/>
            <w:hideMark/>
          </w:tcPr>
          <w:p w14:paraId="18253E99" w14:textId="77777777" w:rsidR="005B799A" w:rsidRPr="005B799A" w:rsidRDefault="005B799A" w:rsidP="005B799A">
            <w:pPr>
              <w:jc w:val="both"/>
              <w:rPr>
                <w:rFonts w:ascii="Arial" w:hAnsi="Arial" w:cs="Arial"/>
                <w:b/>
                <w:color w:val="000000"/>
                <w:sz w:val="22"/>
                <w:szCs w:val="22"/>
              </w:rPr>
            </w:pPr>
            <w:r w:rsidRPr="005B799A">
              <w:rPr>
                <w:rFonts w:ascii="Arial" w:hAnsi="Arial" w:cs="Arial"/>
                <w:b/>
                <w:color w:val="000000"/>
                <w:sz w:val="22"/>
                <w:szCs w:val="22"/>
              </w:rPr>
              <w:t>TOTAL</w:t>
            </w:r>
          </w:p>
        </w:tc>
        <w:tc>
          <w:tcPr>
            <w:tcW w:w="929" w:type="dxa"/>
            <w:tcBorders>
              <w:top w:val="nil"/>
              <w:left w:val="nil"/>
              <w:bottom w:val="double" w:sz="6" w:space="0" w:color="auto"/>
              <w:right w:val="double" w:sz="6" w:space="0" w:color="auto"/>
            </w:tcBorders>
            <w:noWrap/>
            <w:vAlign w:val="center"/>
            <w:hideMark/>
          </w:tcPr>
          <w:p w14:paraId="67DF2016" w14:textId="77777777" w:rsidR="005B799A" w:rsidRPr="005B799A" w:rsidRDefault="005B799A" w:rsidP="005B799A">
            <w:pPr>
              <w:jc w:val="center"/>
              <w:rPr>
                <w:rFonts w:ascii="Arial" w:hAnsi="Arial" w:cs="Arial"/>
                <w:b/>
                <w:color w:val="000000"/>
                <w:sz w:val="22"/>
                <w:szCs w:val="22"/>
              </w:rPr>
            </w:pPr>
            <w:r w:rsidRPr="005B799A">
              <w:rPr>
                <w:rFonts w:ascii="Arial" w:hAnsi="Arial" w:cs="Arial"/>
                <w:b/>
                <w:color w:val="000000"/>
                <w:sz w:val="22"/>
                <w:szCs w:val="22"/>
              </w:rPr>
              <w:t>113</w:t>
            </w:r>
          </w:p>
        </w:tc>
        <w:tc>
          <w:tcPr>
            <w:tcW w:w="1134" w:type="dxa"/>
            <w:tcBorders>
              <w:top w:val="nil"/>
              <w:left w:val="nil"/>
              <w:bottom w:val="double" w:sz="6" w:space="0" w:color="auto"/>
              <w:right w:val="double" w:sz="6" w:space="0" w:color="auto"/>
            </w:tcBorders>
            <w:noWrap/>
            <w:vAlign w:val="center"/>
            <w:hideMark/>
          </w:tcPr>
          <w:p w14:paraId="75DEE825" w14:textId="77777777" w:rsidR="005B799A" w:rsidRPr="005B799A" w:rsidRDefault="005B799A" w:rsidP="005B799A">
            <w:pPr>
              <w:jc w:val="center"/>
              <w:rPr>
                <w:rFonts w:ascii="Arial" w:hAnsi="Arial" w:cs="Arial"/>
                <w:b/>
                <w:color w:val="000000"/>
                <w:sz w:val="22"/>
                <w:szCs w:val="22"/>
              </w:rPr>
            </w:pPr>
            <w:r w:rsidRPr="005B799A">
              <w:rPr>
                <w:rFonts w:ascii="Arial" w:hAnsi="Arial" w:cs="Arial"/>
                <w:b/>
                <w:color w:val="000000"/>
                <w:sz w:val="22"/>
                <w:szCs w:val="22"/>
              </w:rPr>
              <w:t>176</w:t>
            </w:r>
          </w:p>
        </w:tc>
        <w:tc>
          <w:tcPr>
            <w:tcW w:w="993" w:type="dxa"/>
            <w:tcBorders>
              <w:top w:val="nil"/>
              <w:left w:val="nil"/>
              <w:bottom w:val="double" w:sz="6" w:space="0" w:color="auto"/>
              <w:right w:val="double" w:sz="6" w:space="0" w:color="auto"/>
            </w:tcBorders>
            <w:noWrap/>
            <w:vAlign w:val="center"/>
            <w:hideMark/>
          </w:tcPr>
          <w:p w14:paraId="037CD2D3" w14:textId="77777777" w:rsidR="005B799A" w:rsidRPr="005B799A" w:rsidRDefault="005B799A" w:rsidP="005B799A">
            <w:pPr>
              <w:jc w:val="center"/>
              <w:rPr>
                <w:rFonts w:ascii="Arial" w:hAnsi="Arial" w:cs="Arial"/>
                <w:b/>
                <w:color w:val="000000"/>
                <w:sz w:val="22"/>
                <w:szCs w:val="22"/>
              </w:rPr>
            </w:pPr>
            <w:r w:rsidRPr="005B799A">
              <w:rPr>
                <w:rFonts w:ascii="Arial" w:hAnsi="Arial" w:cs="Arial"/>
                <w:b/>
                <w:color w:val="000000"/>
                <w:sz w:val="22"/>
                <w:szCs w:val="22"/>
              </w:rPr>
              <w:t>230</w:t>
            </w:r>
          </w:p>
        </w:tc>
        <w:tc>
          <w:tcPr>
            <w:tcW w:w="850" w:type="dxa"/>
            <w:tcBorders>
              <w:top w:val="nil"/>
              <w:left w:val="nil"/>
              <w:bottom w:val="double" w:sz="6" w:space="0" w:color="auto"/>
              <w:right w:val="double" w:sz="6" w:space="0" w:color="auto"/>
            </w:tcBorders>
            <w:noWrap/>
            <w:vAlign w:val="center"/>
            <w:hideMark/>
          </w:tcPr>
          <w:p w14:paraId="66B09409" w14:textId="77777777" w:rsidR="005B799A" w:rsidRPr="005B799A" w:rsidRDefault="005B799A" w:rsidP="005B799A">
            <w:pPr>
              <w:jc w:val="center"/>
              <w:rPr>
                <w:rFonts w:ascii="Arial" w:hAnsi="Arial" w:cs="Arial"/>
                <w:b/>
                <w:color w:val="000000"/>
                <w:sz w:val="22"/>
                <w:szCs w:val="22"/>
              </w:rPr>
            </w:pPr>
            <w:r w:rsidRPr="005B799A">
              <w:rPr>
                <w:rFonts w:ascii="Arial" w:hAnsi="Arial" w:cs="Arial"/>
                <w:b/>
                <w:color w:val="000000"/>
                <w:sz w:val="22"/>
                <w:szCs w:val="22"/>
              </w:rPr>
              <w:t>207</w:t>
            </w:r>
          </w:p>
        </w:tc>
        <w:tc>
          <w:tcPr>
            <w:tcW w:w="851" w:type="dxa"/>
            <w:tcBorders>
              <w:top w:val="nil"/>
              <w:left w:val="nil"/>
              <w:bottom w:val="double" w:sz="6" w:space="0" w:color="auto"/>
              <w:right w:val="double" w:sz="6" w:space="0" w:color="auto"/>
            </w:tcBorders>
            <w:noWrap/>
            <w:vAlign w:val="center"/>
            <w:hideMark/>
          </w:tcPr>
          <w:p w14:paraId="1F2BFDA1" w14:textId="77777777" w:rsidR="005B799A" w:rsidRPr="005B799A" w:rsidRDefault="005B799A" w:rsidP="005B799A">
            <w:pPr>
              <w:jc w:val="center"/>
              <w:rPr>
                <w:rFonts w:ascii="Arial" w:hAnsi="Arial" w:cs="Arial"/>
                <w:b/>
                <w:color w:val="000000"/>
                <w:sz w:val="22"/>
                <w:szCs w:val="22"/>
              </w:rPr>
            </w:pPr>
            <w:r w:rsidRPr="005B799A">
              <w:rPr>
                <w:rFonts w:ascii="Arial" w:hAnsi="Arial" w:cs="Arial"/>
                <w:b/>
                <w:color w:val="000000"/>
                <w:sz w:val="22"/>
                <w:szCs w:val="22"/>
              </w:rPr>
              <w:t>181</w:t>
            </w:r>
          </w:p>
        </w:tc>
        <w:tc>
          <w:tcPr>
            <w:tcW w:w="1417" w:type="dxa"/>
            <w:tcBorders>
              <w:top w:val="nil"/>
              <w:left w:val="nil"/>
              <w:bottom w:val="double" w:sz="6" w:space="0" w:color="auto"/>
              <w:right w:val="double" w:sz="6" w:space="0" w:color="auto"/>
            </w:tcBorders>
            <w:noWrap/>
            <w:vAlign w:val="center"/>
            <w:hideMark/>
          </w:tcPr>
          <w:p w14:paraId="75ADD397" w14:textId="77777777" w:rsidR="005B799A" w:rsidRPr="005B799A" w:rsidRDefault="005B799A" w:rsidP="005B799A">
            <w:pPr>
              <w:jc w:val="center"/>
              <w:rPr>
                <w:rFonts w:ascii="Arial" w:hAnsi="Arial" w:cs="Arial"/>
                <w:b/>
                <w:color w:val="000000"/>
                <w:sz w:val="22"/>
                <w:szCs w:val="22"/>
              </w:rPr>
            </w:pPr>
            <w:r w:rsidRPr="005B799A">
              <w:rPr>
                <w:rFonts w:ascii="Arial" w:hAnsi="Arial" w:cs="Arial"/>
                <w:b/>
                <w:color w:val="000000"/>
                <w:sz w:val="22"/>
                <w:szCs w:val="22"/>
              </w:rPr>
              <w:t>907</w:t>
            </w:r>
          </w:p>
        </w:tc>
      </w:tr>
    </w:tbl>
    <w:p w14:paraId="66591392" w14:textId="42B02C3B" w:rsidR="00D953BA" w:rsidRPr="000C7CA6" w:rsidRDefault="00D953BA" w:rsidP="00432D76">
      <w:pPr>
        <w:spacing w:before="120" w:after="120" w:line="278" w:lineRule="auto"/>
        <w:ind w:right="474"/>
        <w:jc w:val="both"/>
        <w:rPr>
          <w:rFonts w:ascii="Arial" w:hAnsi="Arial" w:cs="Arial"/>
          <w:bCs/>
          <w:sz w:val="18"/>
          <w:szCs w:val="18"/>
          <w:lang w:val="es-ES"/>
        </w:rPr>
      </w:pPr>
      <w:r w:rsidRPr="000C7CA6">
        <w:rPr>
          <w:rFonts w:ascii="Arial" w:hAnsi="Arial" w:cs="Arial"/>
          <w:bCs/>
          <w:sz w:val="18"/>
          <w:szCs w:val="18"/>
          <w:lang w:val="es-ES"/>
        </w:rPr>
        <w:t>Fuente: Elaboración propia con datos del Secretariado Ejecutivo del Sistema Naciona</w:t>
      </w:r>
      <w:r w:rsidR="005B799A" w:rsidRPr="000C7CA6">
        <w:rPr>
          <w:rFonts w:ascii="Arial" w:hAnsi="Arial" w:cs="Arial"/>
          <w:bCs/>
          <w:sz w:val="18"/>
          <w:szCs w:val="18"/>
          <w:lang w:val="es-ES"/>
        </w:rPr>
        <w:t>l de Seguridad Pública 2020-2024.</w:t>
      </w:r>
    </w:p>
    <w:p w14:paraId="61CD687F" w14:textId="1E8AF959" w:rsidR="0020144D" w:rsidRPr="000C7CA6" w:rsidRDefault="005B799A" w:rsidP="00893B0B">
      <w:pPr>
        <w:spacing w:after="120" w:line="276" w:lineRule="auto"/>
        <w:jc w:val="both"/>
        <w:rPr>
          <w:rFonts w:ascii="Arial" w:hAnsi="Arial" w:cs="Arial"/>
          <w:bCs/>
          <w:lang w:val="es-ES"/>
        </w:rPr>
      </w:pPr>
      <w:r w:rsidRPr="000C7CA6">
        <w:rPr>
          <w:rFonts w:ascii="Arial" w:hAnsi="Arial" w:cs="Arial"/>
          <w:bCs/>
          <w:lang w:val="es-ES"/>
        </w:rPr>
        <w:t xml:space="preserve">Se recomienda que el análisis del problema debe estar sustentado </w:t>
      </w:r>
      <w:r w:rsidR="005D6BAE" w:rsidRPr="000C7CA6">
        <w:rPr>
          <w:rFonts w:ascii="Arial" w:hAnsi="Arial" w:cs="Arial"/>
          <w:bCs/>
          <w:lang w:val="es-ES"/>
        </w:rPr>
        <w:t>en evidencia a partir de fuentes oficiales, registros administrativos del área de seguridad pública, entre otras</w:t>
      </w:r>
      <w:r w:rsidR="0020144D" w:rsidRPr="000C7CA6">
        <w:rPr>
          <w:rFonts w:ascii="Arial" w:hAnsi="Arial" w:cs="Arial"/>
          <w:bCs/>
          <w:lang w:val="es-ES"/>
        </w:rPr>
        <w:t>.</w:t>
      </w:r>
      <w:r w:rsidR="005D6BAE" w:rsidRPr="000C7CA6">
        <w:rPr>
          <w:rFonts w:ascii="Arial" w:hAnsi="Arial" w:cs="Arial"/>
          <w:bCs/>
          <w:lang w:val="es-ES"/>
        </w:rPr>
        <w:t xml:space="preserve"> Se debe de identificar la incidencia delictiva en grupos de población y por territorios, así como prever el comportamiento del problema a partir de las dinámicas observadas.</w:t>
      </w:r>
    </w:p>
    <w:p w14:paraId="548C8A0C" w14:textId="1C11DF2E" w:rsidR="005D6BAE" w:rsidRPr="000C7CA6" w:rsidRDefault="005D6BAE" w:rsidP="00893B0B">
      <w:pPr>
        <w:spacing w:after="120" w:line="276" w:lineRule="auto"/>
        <w:jc w:val="both"/>
        <w:rPr>
          <w:rFonts w:ascii="Arial" w:hAnsi="Arial" w:cs="Arial"/>
          <w:bCs/>
          <w:lang w:val="es-ES"/>
        </w:rPr>
      </w:pPr>
      <w:r w:rsidRPr="000C7CA6">
        <w:rPr>
          <w:rFonts w:ascii="Arial" w:hAnsi="Arial" w:cs="Arial"/>
          <w:bCs/>
          <w:lang w:val="es-ES"/>
        </w:rPr>
        <w:lastRenderedPageBreak/>
        <w:t xml:space="preserve">La información que se presente en la definición y análisis del problema </w:t>
      </w:r>
      <w:r w:rsidR="00F546AF">
        <w:rPr>
          <w:rFonts w:ascii="Arial" w:hAnsi="Arial" w:cs="Arial"/>
          <w:bCs/>
          <w:lang w:val="es-ES"/>
        </w:rPr>
        <w:t xml:space="preserve">debe </w:t>
      </w:r>
      <w:r w:rsidRPr="000C7CA6">
        <w:rPr>
          <w:rFonts w:ascii="Arial" w:hAnsi="Arial" w:cs="Arial"/>
          <w:bCs/>
          <w:lang w:val="es-ES"/>
        </w:rPr>
        <w:t>aporta</w:t>
      </w:r>
      <w:r w:rsidR="00F546AF">
        <w:rPr>
          <w:rFonts w:ascii="Arial" w:hAnsi="Arial" w:cs="Arial"/>
          <w:bCs/>
          <w:lang w:val="es-ES"/>
        </w:rPr>
        <w:t>r</w:t>
      </w:r>
      <w:r w:rsidRPr="000C7CA6">
        <w:rPr>
          <w:rFonts w:ascii="Arial" w:hAnsi="Arial" w:cs="Arial"/>
          <w:bCs/>
          <w:lang w:val="es-ES"/>
        </w:rPr>
        <w:t xml:space="preserve"> los elementos para identificar la naturaleza del problema público y la relación de causas y efectos, por lo tanto, este apartado debe ser consistente con la estructura del árbol del problema, objetivo central y Matriz de Indicadores de Resultados del Programa presupuestarios.</w:t>
      </w:r>
    </w:p>
    <w:p w14:paraId="76A1A300" w14:textId="7D5A6185" w:rsidR="003C75E3" w:rsidRPr="000C7CA6" w:rsidRDefault="003C75E3" w:rsidP="00320FD4">
      <w:pPr>
        <w:spacing w:before="120" w:after="120" w:line="278" w:lineRule="auto"/>
        <w:jc w:val="both"/>
        <w:rPr>
          <w:rFonts w:ascii="Arial" w:eastAsia="Times" w:hAnsi="Arial" w:cs="Arial"/>
          <w:bCs/>
          <w:iCs/>
          <w:lang w:val="es-ES"/>
        </w:rPr>
      </w:pPr>
    </w:p>
    <w:p w14:paraId="2C5D056F" w14:textId="1EB04469" w:rsidR="00771CB9" w:rsidRPr="000C7CA6" w:rsidRDefault="003C75E3" w:rsidP="00320FD4">
      <w:pPr>
        <w:spacing w:before="120" w:after="120" w:line="278" w:lineRule="auto"/>
        <w:jc w:val="both"/>
        <w:rPr>
          <w:rFonts w:ascii="Arial" w:eastAsia="Times" w:hAnsi="Arial" w:cs="Arial"/>
          <w:bCs/>
          <w:iCs/>
          <w:sz w:val="22"/>
          <w:szCs w:val="22"/>
          <w:lang w:val="es-ES"/>
        </w:rPr>
      </w:pPr>
      <w:r w:rsidRPr="000C7CA6">
        <w:rPr>
          <w:rFonts w:ascii="Arial" w:eastAsia="Times" w:hAnsi="Arial" w:cs="Arial"/>
          <w:bCs/>
          <w:iCs/>
          <w:sz w:val="22"/>
          <w:szCs w:val="22"/>
          <w:lang w:val="es-ES"/>
        </w:rPr>
        <w:t xml:space="preserve"> </w:t>
      </w:r>
      <w:r w:rsidR="00771CB9" w:rsidRPr="000C7CA6">
        <w:rPr>
          <w:rFonts w:ascii="Arial" w:eastAsia="Times" w:hAnsi="Arial" w:cs="Arial"/>
          <w:bCs/>
          <w:iCs/>
          <w:sz w:val="22"/>
          <w:szCs w:val="22"/>
          <w:lang w:val="es-ES"/>
        </w:rPr>
        <w:br w:type="page"/>
      </w:r>
    </w:p>
    <w:p w14:paraId="07A644ED" w14:textId="77777777" w:rsidR="00771CB9" w:rsidRPr="000C7CA6" w:rsidRDefault="00771CB9" w:rsidP="00320FD4">
      <w:pPr>
        <w:pStyle w:val="Prrafodelista"/>
        <w:numPr>
          <w:ilvl w:val="0"/>
          <w:numId w:val="95"/>
        </w:numPr>
        <w:spacing w:before="120" w:after="120" w:line="278" w:lineRule="auto"/>
        <w:contextualSpacing w:val="0"/>
        <w:jc w:val="both"/>
        <w:rPr>
          <w:rFonts w:ascii="Arial" w:hAnsi="Arial" w:cs="Arial"/>
          <w:lang w:val="es-ES"/>
        </w:rPr>
      </w:pPr>
      <w:r w:rsidRPr="000C7CA6">
        <w:rPr>
          <w:rFonts w:ascii="Arial" w:eastAsia="Times" w:hAnsi="Arial" w:cs="Arial"/>
          <w:b/>
          <w:iCs/>
          <w:lang w:val="es-ES"/>
        </w:rPr>
        <w:lastRenderedPageBreak/>
        <w:t>¿El problema o necesidad pública que busca atender el FORTAMUN cuenta con las características siguientes?</w:t>
      </w:r>
    </w:p>
    <w:p w14:paraId="10AEE429" w14:textId="77777777" w:rsidR="00771CB9" w:rsidRPr="00420AD0" w:rsidRDefault="00771CB9" w:rsidP="00320FD4">
      <w:pPr>
        <w:spacing w:before="120" w:after="120" w:line="278" w:lineRule="auto"/>
        <w:jc w:val="both"/>
        <w:rPr>
          <w:rFonts w:ascii="Arial" w:hAnsi="Arial" w:cs="Arial"/>
          <w:b/>
          <w:u w:val="single"/>
        </w:rPr>
      </w:pPr>
      <w:r w:rsidRPr="00420AD0">
        <w:rPr>
          <w:rFonts w:ascii="Arial" w:hAnsi="Arial" w:cs="Arial"/>
          <w:b/>
          <w:u w:val="single"/>
        </w:rPr>
        <w:t xml:space="preserve">Criterios de </w:t>
      </w:r>
      <w:proofErr w:type="spellStart"/>
      <w:r w:rsidRPr="00420AD0">
        <w:rPr>
          <w:rFonts w:ascii="Arial" w:hAnsi="Arial" w:cs="Arial"/>
          <w:b/>
          <w:u w:val="single"/>
        </w:rPr>
        <w:t>valoración</w:t>
      </w:r>
      <w:proofErr w:type="spellEnd"/>
      <w:r w:rsidRPr="00420AD0">
        <w:rPr>
          <w:rFonts w:ascii="Arial" w:hAnsi="Arial" w:cs="Arial"/>
          <w:b/>
          <w:u w:val="single"/>
        </w:rPr>
        <w:t>:</w:t>
      </w:r>
    </w:p>
    <w:p w14:paraId="2073A4E1" w14:textId="77777777" w:rsidR="00771CB9" w:rsidRPr="000C7CA6" w:rsidRDefault="00771CB9" w:rsidP="00A97193">
      <w:pPr>
        <w:pStyle w:val="Prrafodelista"/>
        <w:numPr>
          <w:ilvl w:val="0"/>
          <w:numId w:val="101"/>
        </w:numPr>
        <w:ind w:left="567" w:hanging="357"/>
        <w:contextualSpacing w:val="0"/>
        <w:jc w:val="both"/>
        <w:rPr>
          <w:rFonts w:ascii="Arial" w:hAnsi="Arial" w:cs="Arial"/>
          <w:lang w:val="es-ES"/>
        </w:rPr>
      </w:pPr>
      <w:r w:rsidRPr="000C7CA6">
        <w:rPr>
          <w:rFonts w:ascii="Arial" w:hAnsi="Arial" w:cs="Arial"/>
          <w:lang w:val="es-ES"/>
        </w:rPr>
        <w:t>Se define de manera clara, concreta, acotada y es único (no se identifican múltiples problemáticas).</w:t>
      </w:r>
    </w:p>
    <w:p w14:paraId="0F89171F" w14:textId="77777777" w:rsidR="00771CB9" w:rsidRPr="000C7CA6" w:rsidRDefault="00771CB9" w:rsidP="00A97193">
      <w:pPr>
        <w:pStyle w:val="Prrafodelista"/>
        <w:numPr>
          <w:ilvl w:val="0"/>
          <w:numId w:val="101"/>
        </w:numPr>
        <w:ind w:left="567" w:hanging="357"/>
        <w:contextualSpacing w:val="0"/>
        <w:jc w:val="both"/>
        <w:rPr>
          <w:rFonts w:ascii="Arial" w:hAnsi="Arial" w:cs="Arial"/>
          <w:lang w:val="es-ES"/>
        </w:rPr>
      </w:pPr>
      <w:r w:rsidRPr="000C7CA6">
        <w:rPr>
          <w:rFonts w:ascii="Arial" w:hAnsi="Arial" w:cs="Arial"/>
          <w:lang w:val="es-ES"/>
        </w:rPr>
        <w:t>Se formula como un hecho negativo o como una situación que puede ser revertida.</w:t>
      </w:r>
    </w:p>
    <w:p w14:paraId="1948A966" w14:textId="77777777" w:rsidR="00771CB9" w:rsidRPr="000C7CA6" w:rsidRDefault="00771CB9" w:rsidP="00A97193">
      <w:pPr>
        <w:pStyle w:val="Prrafodelista"/>
        <w:numPr>
          <w:ilvl w:val="0"/>
          <w:numId w:val="101"/>
        </w:numPr>
        <w:ind w:left="567" w:hanging="357"/>
        <w:contextualSpacing w:val="0"/>
        <w:jc w:val="both"/>
        <w:rPr>
          <w:rFonts w:ascii="Arial" w:hAnsi="Arial" w:cs="Arial"/>
          <w:lang w:val="es-ES"/>
        </w:rPr>
      </w:pPr>
      <w:r w:rsidRPr="000C7CA6">
        <w:rPr>
          <w:rFonts w:ascii="Arial" w:hAnsi="Arial" w:cs="Arial"/>
          <w:lang w:val="es-ES"/>
        </w:rPr>
        <w:t>Identifica a la población objetivo de manera clara, concreta y delimitada.</w:t>
      </w:r>
    </w:p>
    <w:p w14:paraId="13977D2F" w14:textId="77777777" w:rsidR="00771CB9" w:rsidRPr="000C7CA6" w:rsidRDefault="00771CB9" w:rsidP="00A97193">
      <w:pPr>
        <w:pStyle w:val="Prrafodelista"/>
        <w:numPr>
          <w:ilvl w:val="0"/>
          <w:numId w:val="101"/>
        </w:numPr>
        <w:ind w:left="567" w:hanging="357"/>
        <w:contextualSpacing w:val="0"/>
        <w:jc w:val="both"/>
        <w:rPr>
          <w:rFonts w:ascii="Arial" w:hAnsi="Arial" w:cs="Arial"/>
          <w:lang w:val="es-ES"/>
        </w:rPr>
      </w:pPr>
      <w:r w:rsidRPr="000C7CA6">
        <w:rPr>
          <w:rFonts w:ascii="Arial" w:hAnsi="Arial" w:cs="Arial"/>
          <w:lang w:val="es-ES"/>
        </w:rPr>
        <w:t>Identifica un cambio (resultado) sobre la población objetivo (es decir, no solo se define como la falta de un bien, servicio o atributo).</w:t>
      </w:r>
    </w:p>
    <w:p w14:paraId="33941C8E" w14:textId="491FD1C7" w:rsidR="00771CB9" w:rsidRPr="00420AD0" w:rsidRDefault="00771CB9" w:rsidP="00320FD4">
      <w:pPr>
        <w:spacing w:before="120" w:after="120" w:line="278" w:lineRule="auto"/>
        <w:jc w:val="both"/>
        <w:rPr>
          <w:rFonts w:ascii="Arial" w:hAnsi="Arial" w:cs="Arial"/>
          <w:bCs/>
        </w:rPr>
      </w:pPr>
      <w:r w:rsidRPr="00420AD0">
        <w:rPr>
          <w:rFonts w:ascii="Arial" w:hAnsi="Arial" w:cs="Arial"/>
          <w:b/>
          <w:u w:val="single"/>
        </w:rPr>
        <w:t xml:space="preserve">Respuesta: </w:t>
      </w:r>
      <w:r w:rsidR="00420AD0" w:rsidRPr="00420AD0">
        <w:rPr>
          <w:rFonts w:ascii="Arial" w:hAnsi="Arial" w:cs="Arial"/>
          <w:bCs/>
        </w:rPr>
        <w:t xml:space="preserve">Con </w:t>
      </w:r>
      <w:proofErr w:type="spellStart"/>
      <w:r w:rsidR="00420AD0" w:rsidRPr="00420AD0">
        <w:rPr>
          <w:rFonts w:ascii="Arial" w:hAnsi="Arial" w:cs="Arial"/>
          <w:bCs/>
        </w:rPr>
        <w:t>evidencia</w:t>
      </w:r>
      <w:proofErr w:type="spellEnd"/>
      <w:r w:rsidRPr="00420AD0">
        <w:rPr>
          <w:rFonts w:ascii="Arial" w:hAnsi="Arial" w:cs="Arial"/>
          <w:bCs/>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EA4887" w:rsidRPr="00420AD0" w14:paraId="34BDAD8A" w14:textId="77777777" w:rsidTr="003A37CD">
        <w:tc>
          <w:tcPr>
            <w:tcW w:w="2122" w:type="dxa"/>
            <w:vMerge w:val="restart"/>
            <w:shd w:val="clear" w:color="auto" w:fill="00B050"/>
            <w:vAlign w:val="center"/>
          </w:tcPr>
          <w:p w14:paraId="71D83445" w14:textId="77777777" w:rsidR="00EA4887" w:rsidRPr="00420AD0" w:rsidRDefault="00EA4887" w:rsidP="006F6829">
            <w:pPr>
              <w:jc w:val="center"/>
              <w:rPr>
                <w:rFonts w:ascii="Arial" w:hAnsi="Arial" w:cs="Arial"/>
                <w:b/>
                <w:iCs/>
              </w:rPr>
            </w:pPr>
            <w:r w:rsidRPr="00420AD0">
              <w:rPr>
                <w:rFonts w:ascii="Arial" w:hAnsi="Arial" w:cs="Arial"/>
                <w:b/>
                <w:iCs/>
              </w:rPr>
              <w:t>Nivel</w:t>
            </w:r>
          </w:p>
        </w:tc>
        <w:tc>
          <w:tcPr>
            <w:tcW w:w="6804" w:type="dxa"/>
            <w:shd w:val="clear" w:color="auto" w:fill="00B050"/>
            <w:vAlign w:val="center"/>
          </w:tcPr>
          <w:p w14:paraId="0E5A2EAF" w14:textId="77777777" w:rsidR="00EA4887" w:rsidRPr="00420AD0" w:rsidRDefault="00EA4887" w:rsidP="006F6829">
            <w:pPr>
              <w:jc w:val="center"/>
              <w:rPr>
                <w:rFonts w:ascii="Arial" w:hAnsi="Arial" w:cs="Arial"/>
                <w:b/>
                <w:iCs/>
              </w:rPr>
            </w:pPr>
            <w:r w:rsidRPr="00420AD0">
              <w:rPr>
                <w:rFonts w:ascii="Arial" w:hAnsi="Arial" w:cs="Arial"/>
                <w:b/>
                <w:iCs/>
              </w:rPr>
              <w:t>Criterios</w:t>
            </w:r>
          </w:p>
        </w:tc>
      </w:tr>
      <w:tr w:rsidR="00EA4887" w:rsidRPr="003A37CD" w14:paraId="52B66F51" w14:textId="77777777" w:rsidTr="003A37CD">
        <w:tc>
          <w:tcPr>
            <w:tcW w:w="2122" w:type="dxa"/>
            <w:vMerge/>
            <w:shd w:val="clear" w:color="auto" w:fill="00B050"/>
            <w:vAlign w:val="center"/>
          </w:tcPr>
          <w:p w14:paraId="6BB76949" w14:textId="77777777" w:rsidR="00EA4887" w:rsidRPr="00420AD0" w:rsidRDefault="00EA4887" w:rsidP="006F6829">
            <w:pPr>
              <w:rPr>
                <w:rFonts w:ascii="Arial" w:hAnsi="Arial" w:cs="Arial"/>
                <w:b/>
                <w:iCs/>
              </w:rPr>
            </w:pPr>
          </w:p>
        </w:tc>
        <w:tc>
          <w:tcPr>
            <w:tcW w:w="6804" w:type="dxa"/>
            <w:shd w:val="clear" w:color="auto" w:fill="00B050"/>
            <w:vAlign w:val="center"/>
          </w:tcPr>
          <w:p w14:paraId="764F13C5" w14:textId="77777777" w:rsidR="00EA4887" w:rsidRPr="000C7CA6" w:rsidRDefault="00EA4887" w:rsidP="006F6829">
            <w:pPr>
              <w:rPr>
                <w:rFonts w:ascii="Arial" w:hAnsi="Arial" w:cs="Arial"/>
                <w:iCs/>
                <w:lang w:val="es-ES"/>
              </w:rPr>
            </w:pPr>
            <w:r w:rsidRPr="000C7CA6">
              <w:rPr>
                <w:rFonts w:ascii="Arial" w:hAnsi="Arial" w:cs="Arial"/>
                <w:color w:val="000000"/>
                <w:lang w:val="es-ES"/>
              </w:rPr>
              <w:t>El problema o necesidad pública cuenta con:</w:t>
            </w:r>
          </w:p>
        </w:tc>
      </w:tr>
      <w:tr w:rsidR="00EA4887" w:rsidRPr="003A37CD" w14:paraId="397F543C" w14:textId="77777777" w:rsidTr="003A37CD">
        <w:tc>
          <w:tcPr>
            <w:tcW w:w="2122" w:type="dxa"/>
            <w:vAlign w:val="center"/>
          </w:tcPr>
          <w:p w14:paraId="3BD94EEB" w14:textId="2EC5DAC5" w:rsidR="00EA4887" w:rsidRPr="00731433" w:rsidRDefault="00420AD0" w:rsidP="006F6829">
            <w:pPr>
              <w:jc w:val="center"/>
              <w:rPr>
                <w:rFonts w:ascii="Arial" w:hAnsi="Arial" w:cs="Arial"/>
                <w:b/>
              </w:rPr>
            </w:pPr>
            <w:r w:rsidRPr="00731433">
              <w:rPr>
                <w:rFonts w:ascii="Arial" w:hAnsi="Arial" w:cs="Arial"/>
                <w:b/>
              </w:rPr>
              <w:t>2</w:t>
            </w:r>
          </w:p>
        </w:tc>
        <w:tc>
          <w:tcPr>
            <w:tcW w:w="6804" w:type="dxa"/>
            <w:vAlign w:val="center"/>
          </w:tcPr>
          <w:p w14:paraId="1AB554B5" w14:textId="01D37CA1" w:rsidR="00EA4887" w:rsidRPr="000C7CA6" w:rsidRDefault="00420AD0" w:rsidP="006F6829">
            <w:pPr>
              <w:rPr>
                <w:rFonts w:ascii="Arial" w:hAnsi="Arial" w:cs="Arial"/>
                <w:b/>
                <w:lang w:val="es-ES"/>
              </w:rPr>
            </w:pPr>
            <w:r w:rsidRPr="000C7CA6">
              <w:rPr>
                <w:rFonts w:ascii="Arial" w:hAnsi="Arial" w:cs="Arial"/>
                <w:b/>
                <w:lang w:val="es-ES"/>
              </w:rPr>
              <w:t>Dos</w:t>
            </w:r>
            <w:r w:rsidR="00EA4887" w:rsidRPr="000C7CA6">
              <w:rPr>
                <w:rFonts w:ascii="Arial" w:hAnsi="Arial" w:cs="Arial"/>
                <w:b/>
                <w:lang w:val="es-ES"/>
              </w:rPr>
              <w:t xml:space="preserve"> </w:t>
            </w:r>
            <w:r w:rsidR="00EA4887" w:rsidRPr="000C7CA6">
              <w:rPr>
                <w:rFonts w:ascii="Arial" w:hAnsi="Arial" w:cs="Arial"/>
                <w:lang w:val="es-ES"/>
              </w:rPr>
              <w:t>de los criterios de valoración.</w:t>
            </w:r>
          </w:p>
        </w:tc>
      </w:tr>
    </w:tbl>
    <w:p w14:paraId="7C977B84" w14:textId="3E48BDC6" w:rsidR="00420AD0" w:rsidRPr="000C7CA6" w:rsidRDefault="00420AD0" w:rsidP="00320FD4">
      <w:pPr>
        <w:spacing w:before="120" w:after="120" w:line="278" w:lineRule="auto"/>
        <w:jc w:val="both"/>
        <w:rPr>
          <w:rFonts w:ascii="Arial" w:hAnsi="Arial" w:cs="Arial"/>
          <w:bCs/>
          <w:lang w:val="es-ES"/>
        </w:rPr>
      </w:pPr>
    </w:p>
    <w:p w14:paraId="07A5372A" w14:textId="5F5C744A" w:rsidR="00420AD0" w:rsidRPr="000C7CA6" w:rsidRDefault="00420AD0" w:rsidP="00893B0B">
      <w:pPr>
        <w:spacing w:after="120" w:line="276" w:lineRule="auto"/>
        <w:jc w:val="both"/>
        <w:rPr>
          <w:rFonts w:ascii="Arial" w:hAnsi="Arial" w:cs="Arial"/>
          <w:bCs/>
          <w:lang w:val="es-ES"/>
        </w:rPr>
      </w:pPr>
      <w:r w:rsidRPr="000C7CA6">
        <w:rPr>
          <w:rFonts w:ascii="Arial" w:hAnsi="Arial" w:cs="Arial"/>
          <w:bCs/>
          <w:lang w:val="es-ES"/>
        </w:rPr>
        <w:t>En el documento de diagnóstico y en el árbol de problemas del “Programa de fortalecimiento del estado de fuerza y las capacidades institucionales de los cuerpos policiales” se establece el problema público que busca atender este Programa que es financiado con recursos del FORTAMUN.</w:t>
      </w:r>
    </w:p>
    <w:p w14:paraId="78E6192D" w14:textId="0A660F73" w:rsidR="000E300B" w:rsidRPr="000C7CA6" w:rsidRDefault="000E300B" w:rsidP="00893B0B">
      <w:pPr>
        <w:spacing w:after="120" w:line="276" w:lineRule="auto"/>
        <w:jc w:val="center"/>
        <w:rPr>
          <w:rFonts w:ascii="Arial" w:hAnsi="Arial" w:cs="Arial"/>
          <w:b/>
          <w:bCs/>
          <w:lang w:val="es-ES"/>
        </w:rPr>
      </w:pPr>
      <w:r w:rsidRPr="000C7CA6">
        <w:rPr>
          <w:rFonts w:ascii="Arial" w:hAnsi="Arial" w:cs="Arial"/>
          <w:b/>
          <w:bCs/>
          <w:lang w:val="es-ES"/>
        </w:rPr>
        <w:t>“El estado de fuerza del municipio de Zapotlán de Juárez, Hidalgo se encuentra debilitado”</w:t>
      </w:r>
    </w:p>
    <w:p w14:paraId="107536D9" w14:textId="7DE7A741" w:rsidR="00420AD0" w:rsidRPr="000C7CA6" w:rsidRDefault="000E300B" w:rsidP="00893B0B">
      <w:pPr>
        <w:spacing w:after="120" w:line="276" w:lineRule="auto"/>
        <w:jc w:val="both"/>
        <w:rPr>
          <w:rFonts w:ascii="Arial" w:hAnsi="Arial" w:cs="Arial"/>
          <w:bCs/>
          <w:lang w:val="es-ES"/>
        </w:rPr>
      </w:pPr>
      <w:r w:rsidRPr="000C7CA6">
        <w:rPr>
          <w:rFonts w:ascii="Arial" w:hAnsi="Arial" w:cs="Arial"/>
          <w:bCs/>
          <w:lang w:val="es-ES"/>
        </w:rPr>
        <w:t xml:space="preserve">a) Cumple con la característica de definirse de manera clara, concreta y es única. La población objetivo se plantea como el estado de fuerza y el problema público es que se encuentra debilitado. Sin embargo, </w:t>
      </w:r>
      <w:r w:rsidR="007C399F" w:rsidRPr="000C7CA6">
        <w:rPr>
          <w:rFonts w:ascii="Arial" w:hAnsi="Arial" w:cs="Arial"/>
          <w:bCs/>
          <w:lang w:val="es-ES"/>
        </w:rPr>
        <w:t>se considera que representa una causa de un problema público como la alta incidencia delictiva del municipio de Zapotlán de Juárez.</w:t>
      </w:r>
    </w:p>
    <w:p w14:paraId="6F0CE16B" w14:textId="60A3560E" w:rsidR="000E300B" w:rsidRPr="000C7CA6" w:rsidRDefault="000E300B" w:rsidP="00893B0B">
      <w:pPr>
        <w:spacing w:after="120" w:line="276" w:lineRule="auto"/>
        <w:jc w:val="both"/>
        <w:rPr>
          <w:rFonts w:ascii="Arial" w:hAnsi="Arial" w:cs="Arial"/>
          <w:bCs/>
          <w:lang w:val="es-ES"/>
        </w:rPr>
      </w:pPr>
      <w:r w:rsidRPr="000C7CA6">
        <w:rPr>
          <w:rFonts w:ascii="Arial" w:hAnsi="Arial" w:cs="Arial"/>
          <w:bCs/>
          <w:lang w:val="es-ES"/>
        </w:rPr>
        <w:t>b) Cumple con la característica de que el problema público puede ser revertido de tener un estado de fuerza debilitado a tener un estado de fuerza fortalecido.</w:t>
      </w:r>
      <w:r w:rsidR="007C399F" w:rsidRPr="000C7CA6">
        <w:rPr>
          <w:rFonts w:ascii="Arial" w:hAnsi="Arial" w:cs="Arial"/>
          <w:bCs/>
          <w:lang w:val="es-ES"/>
        </w:rPr>
        <w:t xml:space="preserve"> No obstante, se confunde la causa con el problema o necesidad pública.</w:t>
      </w:r>
    </w:p>
    <w:p w14:paraId="1E014B89" w14:textId="549E1538" w:rsidR="000E300B" w:rsidRPr="000C7CA6" w:rsidRDefault="000E300B" w:rsidP="00893B0B">
      <w:pPr>
        <w:spacing w:after="120" w:line="276" w:lineRule="auto"/>
        <w:jc w:val="both"/>
        <w:rPr>
          <w:rFonts w:ascii="Arial" w:hAnsi="Arial" w:cs="Arial"/>
          <w:bCs/>
          <w:lang w:val="es-ES"/>
        </w:rPr>
      </w:pPr>
      <w:r w:rsidRPr="000C7CA6">
        <w:rPr>
          <w:rFonts w:ascii="Arial" w:hAnsi="Arial" w:cs="Arial"/>
          <w:bCs/>
          <w:lang w:val="es-ES"/>
        </w:rPr>
        <w:t>c) No se identifica a la población objetivo de manera clara. Tal como se señaló en la pregunta anterior, la población objetivo son los 21,443 habitantes del municipio de Zapotlán de Juárez, no son los elementos del estado de fuerza municipal. Por lo tanto, no cumple con esta característica.</w:t>
      </w:r>
    </w:p>
    <w:p w14:paraId="4FA0D751" w14:textId="2CFCC660" w:rsidR="000E300B" w:rsidRPr="000C7CA6" w:rsidRDefault="000E300B" w:rsidP="00893B0B">
      <w:pPr>
        <w:spacing w:after="120" w:line="276" w:lineRule="auto"/>
        <w:jc w:val="both"/>
        <w:rPr>
          <w:rFonts w:ascii="Arial" w:hAnsi="Arial" w:cs="Arial"/>
          <w:bCs/>
          <w:lang w:val="es-ES"/>
        </w:rPr>
      </w:pPr>
      <w:r w:rsidRPr="000C7CA6">
        <w:rPr>
          <w:rFonts w:ascii="Arial" w:hAnsi="Arial" w:cs="Arial"/>
          <w:bCs/>
          <w:lang w:val="es-ES"/>
        </w:rPr>
        <w:lastRenderedPageBreak/>
        <w:t xml:space="preserve">d) </w:t>
      </w:r>
      <w:r w:rsidR="007C399F" w:rsidRPr="000C7CA6">
        <w:rPr>
          <w:rFonts w:ascii="Arial" w:hAnsi="Arial" w:cs="Arial"/>
          <w:bCs/>
          <w:lang w:val="es-ES"/>
        </w:rPr>
        <w:t>No se identifica el cambio deseado en los habitantes del municipio de Zapotlán de Juárez en el tema de seguridad pública. El resultado esperado es el fortalecimiento del estado de fuerza municipal. No se plantea una correcta lógica causal.</w:t>
      </w:r>
    </w:p>
    <w:p w14:paraId="78532098" w14:textId="0A01CE45" w:rsidR="0066429B" w:rsidRPr="000C7CA6" w:rsidRDefault="0066429B" w:rsidP="00320FD4">
      <w:pPr>
        <w:spacing w:before="120" w:after="120" w:line="278" w:lineRule="auto"/>
        <w:jc w:val="both"/>
        <w:rPr>
          <w:rFonts w:ascii="Arial" w:hAnsi="Arial" w:cs="Arial"/>
          <w:bCs/>
          <w:lang w:val="es-ES"/>
        </w:rPr>
      </w:pPr>
      <w:r w:rsidRPr="000C7CA6">
        <w:rPr>
          <w:rFonts w:ascii="Arial" w:hAnsi="Arial" w:cs="Arial"/>
          <w:bCs/>
          <w:lang w:val="es-ES"/>
        </w:rPr>
        <w:t>Con base a datos del Secretariado Ejecutivo del Sistema Nacional de Seguridad Pública, la incidencia delictiva del municipio de Zapotlán de Juárez se tiene la siguiente tendencia:</w:t>
      </w:r>
    </w:p>
    <w:p w14:paraId="2BBF16D2" w14:textId="77777777" w:rsidR="0066429B" w:rsidRPr="000C7CA6" w:rsidRDefault="0066429B" w:rsidP="0033549A">
      <w:pPr>
        <w:spacing w:before="120" w:after="120" w:line="278" w:lineRule="auto"/>
        <w:jc w:val="center"/>
        <w:rPr>
          <w:rFonts w:ascii="Arial" w:hAnsi="Arial" w:cs="Arial"/>
          <w:b/>
          <w:bCs/>
          <w:sz w:val="22"/>
          <w:szCs w:val="22"/>
          <w:lang w:val="es-ES"/>
        </w:rPr>
      </w:pPr>
    </w:p>
    <w:p w14:paraId="4830FA1A" w14:textId="7107DE3B" w:rsidR="003102FC" w:rsidRPr="0066429B" w:rsidRDefault="0066429B" w:rsidP="0066429B">
      <w:pPr>
        <w:spacing w:before="120" w:after="120" w:line="278" w:lineRule="auto"/>
        <w:jc w:val="center"/>
        <w:rPr>
          <w:rFonts w:ascii="Arial" w:hAnsi="Arial" w:cs="Arial"/>
          <w:b/>
          <w:bCs/>
          <w:sz w:val="22"/>
          <w:szCs w:val="22"/>
        </w:rPr>
      </w:pPr>
      <w:r w:rsidRPr="000C7CA6">
        <w:rPr>
          <w:rFonts w:ascii="Arial" w:hAnsi="Arial" w:cs="Arial"/>
          <w:b/>
          <w:bCs/>
          <w:sz w:val="22"/>
          <w:szCs w:val="22"/>
          <w:lang w:val="es-ES"/>
        </w:rPr>
        <w:t xml:space="preserve">Gráfica 1. Número de delitos cometidos en Zapotlán de Juárez, Hidalgo. </w:t>
      </w:r>
      <w:r w:rsidRPr="0066429B">
        <w:rPr>
          <w:rFonts w:ascii="Arial" w:hAnsi="Arial" w:cs="Arial"/>
          <w:b/>
          <w:bCs/>
          <w:sz w:val="22"/>
          <w:szCs w:val="22"/>
        </w:rPr>
        <w:t>2020-2024.</w:t>
      </w:r>
    </w:p>
    <w:p w14:paraId="4169996F" w14:textId="2A14DCC8" w:rsidR="003102FC" w:rsidRDefault="003102FC" w:rsidP="003102FC">
      <w:pPr>
        <w:spacing w:before="120" w:after="120" w:line="278" w:lineRule="auto"/>
        <w:jc w:val="center"/>
        <w:rPr>
          <w:rFonts w:ascii="Arial" w:hAnsi="Arial" w:cs="Arial"/>
          <w:bCs/>
          <w:sz w:val="22"/>
          <w:szCs w:val="22"/>
        </w:rPr>
      </w:pPr>
      <w:r>
        <w:rPr>
          <w:noProof/>
          <w14:ligatures w14:val="standardContextual"/>
        </w:rPr>
        <w:drawing>
          <wp:inline distT="0" distB="0" distL="0" distR="0" wp14:anchorId="7D66B786" wp14:editId="7681A251">
            <wp:extent cx="5638800" cy="3548743"/>
            <wp:effectExtent l="0" t="0" r="0" b="1397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CD7EF3" w14:textId="626082DC" w:rsidR="00A97193" w:rsidRPr="000C7CA6" w:rsidRDefault="00A97193" w:rsidP="00A97193">
      <w:pPr>
        <w:spacing w:before="120" w:after="120" w:line="278" w:lineRule="auto"/>
        <w:ind w:left="993" w:right="900"/>
        <w:jc w:val="both"/>
        <w:rPr>
          <w:rFonts w:ascii="Arial" w:hAnsi="Arial" w:cs="Arial"/>
          <w:bCs/>
          <w:sz w:val="18"/>
          <w:szCs w:val="18"/>
          <w:lang w:val="es-ES"/>
        </w:rPr>
      </w:pPr>
      <w:r w:rsidRPr="000C7CA6">
        <w:rPr>
          <w:rFonts w:ascii="Arial" w:hAnsi="Arial" w:cs="Arial"/>
          <w:bCs/>
          <w:sz w:val="18"/>
          <w:szCs w:val="18"/>
          <w:lang w:val="es-ES"/>
        </w:rPr>
        <w:t>Fuente: Elaboración propia con datos del Secretariado Ejecutivo del Sistema Nacional de Seguridad Pública 2020-2024.</w:t>
      </w:r>
    </w:p>
    <w:p w14:paraId="53BFABD5" w14:textId="77777777" w:rsidR="00432D76" w:rsidRDefault="00432D76" w:rsidP="00320FD4">
      <w:pPr>
        <w:spacing w:before="120" w:after="120" w:line="278" w:lineRule="auto"/>
        <w:jc w:val="both"/>
        <w:rPr>
          <w:rFonts w:ascii="Arial" w:hAnsi="Arial" w:cs="Arial"/>
          <w:bCs/>
          <w:lang w:val="es-ES"/>
        </w:rPr>
      </w:pPr>
    </w:p>
    <w:p w14:paraId="2A2A90B2" w14:textId="5D94F70B" w:rsidR="003102FC" w:rsidRPr="000C7CA6" w:rsidRDefault="0066429B" w:rsidP="00320FD4">
      <w:pPr>
        <w:spacing w:before="120" w:after="120" w:line="278" w:lineRule="auto"/>
        <w:jc w:val="both"/>
        <w:rPr>
          <w:rFonts w:ascii="Arial" w:hAnsi="Arial" w:cs="Arial"/>
          <w:bCs/>
          <w:lang w:val="es-ES"/>
        </w:rPr>
      </w:pPr>
      <w:r w:rsidRPr="000C7CA6">
        <w:rPr>
          <w:rFonts w:ascii="Arial" w:hAnsi="Arial" w:cs="Arial"/>
          <w:bCs/>
          <w:lang w:val="es-ES"/>
        </w:rPr>
        <w:t>De acuerdo a los datos de delitos cometidos en los últimos cinco años en Zapotlán de Juárez, se puede observar en la gráfica anterior que hubo una tendencia a incrementar el número de delitos de 2020 a 2022, sin embargo, después de ese año la tendencia fue a reducir la incidencia delictiva.  Sin embargo, tal como se describe en el documento de diagnóstico, el municipio de Zapotlán de Juárez tiene una alta vulnerabilidad ante actos delictivos, ya que se encuentra integrado en la megalópolis del Valle de México y se ubica cerca de la carretera federal México-Pachuca.</w:t>
      </w:r>
    </w:p>
    <w:p w14:paraId="1FDF61D3" w14:textId="29568D30" w:rsidR="0066429B" w:rsidRPr="000C7CA6" w:rsidRDefault="00A97193" w:rsidP="00320FD4">
      <w:pPr>
        <w:spacing w:before="120" w:after="120" w:line="278" w:lineRule="auto"/>
        <w:jc w:val="both"/>
        <w:rPr>
          <w:rFonts w:ascii="Arial" w:hAnsi="Arial" w:cs="Arial"/>
          <w:bCs/>
          <w:lang w:val="es-ES"/>
        </w:rPr>
      </w:pPr>
      <w:r w:rsidRPr="000C7CA6">
        <w:rPr>
          <w:rFonts w:ascii="Arial" w:hAnsi="Arial" w:cs="Arial"/>
          <w:bCs/>
          <w:lang w:val="es-ES"/>
        </w:rPr>
        <w:lastRenderedPageBreak/>
        <w:t xml:space="preserve">Por lo anterior, se recomienda valor sustituir el problema central que atiende el Programa de fortalecimiento del estado de fuerza y las capacidades institucionales de los cuerpos policiales: </w:t>
      </w:r>
    </w:p>
    <w:p w14:paraId="50785F97" w14:textId="77777777" w:rsidR="0066429B" w:rsidRPr="000C7CA6" w:rsidRDefault="0066429B" w:rsidP="0066429B">
      <w:pPr>
        <w:spacing w:before="120" w:after="120" w:line="278" w:lineRule="auto"/>
        <w:jc w:val="center"/>
        <w:rPr>
          <w:rFonts w:ascii="Arial" w:hAnsi="Arial" w:cs="Arial"/>
          <w:bCs/>
          <w:lang w:val="es-ES"/>
        </w:rPr>
      </w:pPr>
      <w:r w:rsidRPr="000C7CA6">
        <w:rPr>
          <w:rFonts w:ascii="Arial" w:hAnsi="Arial" w:cs="Arial"/>
          <w:b/>
          <w:bCs/>
          <w:lang w:val="es-ES"/>
        </w:rPr>
        <w:t>"La población del municipio de Zapotlán de Juárez presenta alta vulnerabilidad ante actos delictivos"</w:t>
      </w:r>
    </w:p>
    <w:p w14:paraId="73E30D99" w14:textId="4536EBD4" w:rsidR="00AC3AE8" w:rsidRDefault="00AC3AE8">
      <w:pPr>
        <w:spacing w:after="160" w:line="278" w:lineRule="auto"/>
        <w:rPr>
          <w:rFonts w:ascii="Arial" w:hAnsi="Arial" w:cs="Arial"/>
          <w:bCs/>
          <w:lang w:val="es-ES"/>
        </w:rPr>
      </w:pPr>
      <w:r>
        <w:rPr>
          <w:rFonts w:ascii="Arial" w:hAnsi="Arial" w:cs="Arial"/>
          <w:bCs/>
          <w:lang w:val="es-ES"/>
        </w:rPr>
        <w:br w:type="page"/>
      </w:r>
    </w:p>
    <w:p w14:paraId="635A5B05" w14:textId="77777777" w:rsidR="00771CB9" w:rsidRPr="000C7CA6" w:rsidRDefault="00771CB9" w:rsidP="00320FD4">
      <w:pPr>
        <w:pStyle w:val="Prrafodelista"/>
        <w:numPr>
          <w:ilvl w:val="0"/>
          <w:numId w:val="95"/>
        </w:numPr>
        <w:spacing w:before="120" w:after="120" w:line="278" w:lineRule="auto"/>
        <w:contextualSpacing w:val="0"/>
        <w:jc w:val="both"/>
        <w:rPr>
          <w:rFonts w:ascii="Arial" w:eastAsia="Times" w:hAnsi="Arial" w:cs="Arial"/>
          <w:b/>
          <w:iCs/>
          <w:lang w:val="es-ES"/>
        </w:rPr>
      </w:pPr>
      <w:bookmarkStart w:id="14" w:name="_Hlk174036970"/>
      <w:r w:rsidRPr="000C7CA6">
        <w:rPr>
          <w:rFonts w:ascii="Arial" w:hAnsi="Arial" w:cs="Arial"/>
          <w:b/>
          <w:lang w:val="es-ES"/>
        </w:rPr>
        <w:lastRenderedPageBreak/>
        <w:t>¿Existe justificación teórica o empírica documentada que sustente el tipo de intervención que el FORTAMUN lleva a cabo?</w:t>
      </w:r>
    </w:p>
    <w:bookmarkEnd w:id="14"/>
    <w:p w14:paraId="57A9AE96" w14:textId="4F75FCF1" w:rsidR="00771CB9" w:rsidRPr="00893B0B" w:rsidRDefault="00771CB9" w:rsidP="00320FD4">
      <w:pPr>
        <w:spacing w:before="120" w:after="120" w:line="278" w:lineRule="auto"/>
        <w:jc w:val="both"/>
        <w:rPr>
          <w:rFonts w:ascii="Arial" w:hAnsi="Arial" w:cs="Arial"/>
        </w:rPr>
      </w:pPr>
      <w:r w:rsidRPr="00893B0B">
        <w:rPr>
          <w:rFonts w:ascii="Arial" w:hAnsi="Arial" w:cs="Arial"/>
          <w:b/>
          <w:u w:val="single"/>
        </w:rPr>
        <w:t>Respuesta:</w:t>
      </w:r>
      <w:r w:rsidR="001E6390" w:rsidRPr="00893B0B">
        <w:rPr>
          <w:rFonts w:ascii="Arial" w:hAnsi="Arial" w:cs="Arial"/>
          <w:b/>
        </w:rPr>
        <w:t xml:space="preserve"> </w:t>
      </w:r>
      <w:r w:rsidR="001E6390" w:rsidRPr="001E4D32">
        <w:rPr>
          <w:rFonts w:ascii="Arial" w:hAnsi="Arial" w:cs="Arial"/>
        </w:rPr>
        <w:t>Con</w:t>
      </w:r>
      <w:r w:rsidRPr="001E4D32">
        <w:rPr>
          <w:rFonts w:ascii="Arial" w:hAnsi="Arial" w:cs="Arial"/>
        </w:rPr>
        <w:t xml:space="preserve"> </w:t>
      </w:r>
      <w:proofErr w:type="spellStart"/>
      <w:r w:rsidRPr="001E4D32">
        <w:rPr>
          <w:rFonts w:ascii="Arial" w:hAnsi="Arial" w:cs="Arial"/>
        </w:rPr>
        <w:t>evidencia</w:t>
      </w:r>
      <w:proofErr w:type="spellEnd"/>
      <w:r w:rsidRPr="001E4D32">
        <w:rPr>
          <w:rFonts w:ascii="Arial" w:hAnsi="Arial" w:cs="Arial"/>
        </w:rPr>
        <w:t>.</w:t>
      </w:r>
      <w:r w:rsidRPr="00893B0B">
        <w:rPr>
          <w:rFonts w:ascii="Arial" w:hAnsi="Arial" w:cs="Arial"/>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1271"/>
        <w:gridCol w:w="7655"/>
      </w:tblGrid>
      <w:tr w:rsidR="00771CB9" w:rsidRPr="00893B0B" w14:paraId="070026AD" w14:textId="77777777" w:rsidTr="007A0FE4">
        <w:trPr>
          <w:trHeight w:val="200"/>
        </w:trPr>
        <w:tc>
          <w:tcPr>
            <w:tcW w:w="1271" w:type="dxa"/>
            <w:vMerge w:val="restart"/>
            <w:tcBorders>
              <w:top w:val="single" w:sz="4" w:space="0" w:color="auto"/>
              <w:left w:val="single" w:sz="4" w:space="0" w:color="auto"/>
              <w:right w:val="single" w:sz="4" w:space="0" w:color="auto"/>
            </w:tcBorders>
            <w:shd w:val="clear" w:color="auto" w:fill="00B050"/>
            <w:vAlign w:val="center"/>
          </w:tcPr>
          <w:p w14:paraId="21F126B9" w14:textId="77777777" w:rsidR="00771CB9" w:rsidRPr="00893B0B" w:rsidRDefault="00771CB9" w:rsidP="000E38EF">
            <w:pPr>
              <w:spacing w:line="278" w:lineRule="auto"/>
              <w:jc w:val="center"/>
              <w:rPr>
                <w:rFonts w:ascii="Arial" w:hAnsi="Arial" w:cs="Arial"/>
                <w:b/>
                <w:iCs/>
              </w:rPr>
            </w:pPr>
            <w:r w:rsidRPr="00893B0B">
              <w:rPr>
                <w:rFonts w:ascii="Arial" w:hAnsi="Arial" w:cs="Arial"/>
                <w:b/>
                <w:iCs/>
              </w:rPr>
              <w:t>Nivel</w:t>
            </w:r>
          </w:p>
        </w:tc>
        <w:tc>
          <w:tcPr>
            <w:tcW w:w="7655" w:type="dxa"/>
            <w:tcBorders>
              <w:top w:val="single" w:sz="4" w:space="0" w:color="auto"/>
              <w:left w:val="single" w:sz="4" w:space="0" w:color="auto"/>
              <w:bottom w:val="single" w:sz="4" w:space="0" w:color="auto"/>
              <w:right w:val="single" w:sz="4" w:space="0" w:color="auto"/>
            </w:tcBorders>
            <w:shd w:val="clear" w:color="auto" w:fill="00B050"/>
            <w:vAlign w:val="center"/>
          </w:tcPr>
          <w:p w14:paraId="3B675A4E" w14:textId="77777777" w:rsidR="00771CB9" w:rsidRPr="00893B0B" w:rsidRDefault="00771CB9" w:rsidP="000E38EF">
            <w:pPr>
              <w:spacing w:line="278" w:lineRule="auto"/>
              <w:jc w:val="center"/>
              <w:rPr>
                <w:rFonts w:ascii="Arial" w:hAnsi="Arial" w:cs="Arial"/>
                <w:b/>
                <w:iCs/>
              </w:rPr>
            </w:pPr>
            <w:r w:rsidRPr="00893B0B">
              <w:rPr>
                <w:rFonts w:ascii="Arial" w:hAnsi="Arial" w:cs="Arial"/>
                <w:b/>
                <w:iCs/>
              </w:rPr>
              <w:t>Criterios</w:t>
            </w:r>
          </w:p>
        </w:tc>
      </w:tr>
      <w:tr w:rsidR="00771CB9" w:rsidRPr="003A37CD" w14:paraId="2ABAA649" w14:textId="77777777" w:rsidTr="007A0FE4">
        <w:trPr>
          <w:trHeight w:val="220"/>
        </w:trPr>
        <w:tc>
          <w:tcPr>
            <w:tcW w:w="1271" w:type="dxa"/>
            <w:vMerge/>
            <w:tcBorders>
              <w:left w:val="single" w:sz="4" w:space="0" w:color="auto"/>
              <w:bottom w:val="single" w:sz="4" w:space="0" w:color="auto"/>
              <w:right w:val="single" w:sz="4" w:space="0" w:color="auto"/>
            </w:tcBorders>
            <w:shd w:val="clear" w:color="auto" w:fill="00B050"/>
            <w:vAlign w:val="center"/>
          </w:tcPr>
          <w:p w14:paraId="2BD86123" w14:textId="77777777" w:rsidR="00771CB9" w:rsidRPr="00893B0B" w:rsidRDefault="00771CB9" w:rsidP="000E38EF">
            <w:pPr>
              <w:spacing w:line="278" w:lineRule="auto"/>
              <w:rPr>
                <w:rFonts w:ascii="Arial" w:hAnsi="Arial" w:cs="Arial"/>
                <w:b/>
                <w:iCs/>
              </w:rPr>
            </w:pPr>
          </w:p>
        </w:tc>
        <w:tc>
          <w:tcPr>
            <w:tcW w:w="7655" w:type="dxa"/>
            <w:tcBorders>
              <w:top w:val="single" w:sz="4" w:space="0" w:color="auto"/>
              <w:left w:val="single" w:sz="4" w:space="0" w:color="auto"/>
              <w:bottom w:val="single" w:sz="4" w:space="0" w:color="auto"/>
              <w:right w:val="single" w:sz="4" w:space="0" w:color="auto"/>
            </w:tcBorders>
            <w:shd w:val="clear" w:color="auto" w:fill="00B050"/>
            <w:vAlign w:val="center"/>
          </w:tcPr>
          <w:p w14:paraId="27134E96" w14:textId="77777777" w:rsidR="00771CB9" w:rsidRPr="000C7CA6" w:rsidRDefault="00771CB9" w:rsidP="000E38EF">
            <w:pPr>
              <w:spacing w:line="278" w:lineRule="auto"/>
              <w:jc w:val="both"/>
              <w:rPr>
                <w:rFonts w:ascii="Arial" w:hAnsi="Arial" w:cs="Arial"/>
                <w:iCs/>
                <w:lang w:val="es-ES"/>
              </w:rPr>
            </w:pPr>
            <w:r w:rsidRPr="000C7CA6">
              <w:rPr>
                <w:rFonts w:ascii="Arial" w:hAnsi="Arial" w:cs="Arial"/>
                <w:lang w:val="es-ES"/>
              </w:rPr>
              <w:t>La justificación teórica o empírica que sustenta el tipo de intervención:</w:t>
            </w:r>
          </w:p>
        </w:tc>
      </w:tr>
      <w:tr w:rsidR="00771CB9" w:rsidRPr="003A37CD" w14:paraId="2EDB0C50" w14:textId="77777777" w:rsidTr="007A0FE4">
        <w:trPr>
          <w:trHeight w:val="201"/>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A1789" w14:textId="576EB8AD" w:rsidR="00771CB9" w:rsidRPr="00731433" w:rsidRDefault="00893B0B" w:rsidP="000E38EF">
            <w:pPr>
              <w:spacing w:line="278" w:lineRule="auto"/>
              <w:jc w:val="center"/>
              <w:rPr>
                <w:rFonts w:ascii="Arial" w:hAnsi="Arial" w:cs="Arial"/>
                <w:b/>
              </w:rPr>
            </w:pPr>
            <w:r w:rsidRPr="00731433">
              <w:rPr>
                <w:rFonts w:ascii="Arial" w:hAnsi="Arial" w:cs="Arial"/>
                <w:b/>
              </w:rPr>
              <w:t>1</w:t>
            </w:r>
          </w:p>
        </w:tc>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5B485" w14:textId="7F27EB93" w:rsidR="00771CB9" w:rsidRPr="00893B0B" w:rsidRDefault="00187709" w:rsidP="000E38EF">
            <w:pPr>
              <w:spacing w:line="278" w:lineRule="auto"/>
              <w:jc w:val="both"/>
              <w:rPr>
                <w:rFonts w:ascii="Arial" w:hAnsi="Arial" w:cs="Arial"/>
                <w:lang w:val="es-ES"/>
              </w:rPr>
            </w:pPr>
            <w:r w:rsidRPr="00893B0B">
              <w:rPr>
                <w:rFonts w:ascii="Arial" w:hAnsi="Arial" w:cs="Arial"/>
                <w:lang w:val="es-ES"/>
              </w:rPr>
              <w:t xml:space="preserve">Presenta evidencia que valida el mecanismo causal que sustenta el diseño del </w:t>
            </w:r>
            <w:proofErr w:type="spellStart"/>
            <w:r w:rsidRPr="00893B0B">
              <w:rPr>
                <w:rFonts w:ascii="Arial" w:hAnsi="Arial" w:cs="Arial"/>
                <w:lang w:val="es-ES"/>
              </w:rPr>
              <w:t>Pp</w:t>
            </w:r>
            <w:proofErr w:type="spellEnd"/>
            <w:r w:rsidRPr="00893B0B">
              <w:rPr>
                <w:rFonts w:ascii="Arial" w:hAnsi="Arial" w:cs="Arial"/>
                <w:lang w:val="es-ES"/>
              </w:rPr>
              <w:t>, es decir, la relación entre las causas y el problema central identificado en el Árbol del problema.</w:t>
            </w:r>
          </w:p>
        </w:tc>
      </w:tr>
    </w:tbl>
    <w:p w14:paraId="06DD2C5D" w14:textId="0370AA6E" w:rsidR="002A51CF" w:rsidRPr="000C7CA6" w:rsidRDefault="002A51CF" w:rsidP="00320FD4">
      <w:pPr>
        <w:autoSpaceDE w:val="0"/>
        <w:autoSpaceDN w:val="0"/>
        <w:adjustRightInd w:val="0"/>
        <w:spacing w:before="120" w:after="120" w:line="278" w:lineRule="auto"/>
        <w:jc w:val="both"/>
        <w:rPr>
          <w:rFonts w:ascii="Arial" w:hAnsi="Arial" w:cs="Arial"/>
          <w:lang w:val="es-ES"/>
        </w:rPr>
      </w:pPr>
    </w:p>
    <w:p w14:paraId="29729684" w14:textId="27952D86" w:rsidR="002A51CF" w:rsidRDefault="002A51CF" w:rsidP="00320FD4">
      <w:pPr>
        <w:autoSpaceDE w:val="0"/>
        <w:autoSpaceDN w:val="0"/>
        <w:adjustRightInd w:val="0"/>
        <w:spacing w:before="120" w:after="120" w:line="278" w:lineRule="auto"/>
        <w:jc w:val="both"/>
        <w:rPr>
          <w:rFonts w:ascii="Arial" w:hAnsi="Arial" w:cs="Arial"/>
          <w:lang w:val="es-ES"/>
        </w:rPr>
      </w:pPr>
      <w:r w:rsidRPr="000C7CA6">
        <w:rPr>
          <w:rFonts w:ascii="Arial" w:hAnsi="Arial" w:cs="Arial"/>
          <w:lang w:val="es-ES"/>
        </w:rPr>
        <w:t>El</w:t>
      </w:r>
      <w:r w:rsidRPr="000C7CA6">
        <w:rPr>
          <w:rFonts w:ascii="Arial" w:hAnsi="Arial" w:cs="Arial"/>
          <w:bCs/>
          <w:lang w:val="es-ES"/>
        </w:rPr>
        <w:t xml:space="preserve"> Programa de </w:t>
      </w:r>
      <w:r w:rsidR="000710B5" w:rsidRPr="000C7CA6">
        <w:rPr>
          <w:rFonts w:ascii="Arial" w:hAnsi="Arial" w:cs="Arial"/>
          <w:bCs/>
          <w:lang w:val="es-ES"/>
        </w:rPr>
        <w:t>F</w:t>
      </w:r>
      <w:r w:rsidRPr="000C7CA6">
        <w:rPr>
          <w:rFonts w:ascii="Arial" w:hAnsi="Arial" w:cs="Arial"/>
          <w:bCs/>
          <w:lang w:val="es-ES"/>
        </w:rPr>
        <w:t>ortalecimiento</w:t>
      </w:r>
      <w:r w:rsidR="000710B5" w:rsidRPr="000C7CA6">
        <w:rPr>
          <w:rFonts w:ascii="Arial" w:hAnsi="Arial" w:cs="Arial"/>
          <w:bCs/>
          <w:lang w:val="es-ES"/>
        </w:rPr>
        <w:t xml:space="preserve"> del estado de Fuerza y las C</w:t>
      </w:r>
      <w:r w:rsidRPr="000C7CA6">
        <w:rPr>
          <w:rFonts w:ascii="Arial" w:hAnsi="Arial" w:cs="Arial"/>
          <w:bCs/>
          <w:lang w:val="es-ES"/>
        </w:rPr>
        <w:t xml:space="preserve">apacidades </w:t>
      </w:r>
      <w:r w:rsidR="000710B5" w:rsidRPr="000C7CA6">
        <w:rPr>
          <w:rFonts w:ascii="Arial" w:hAnsi="Arial" w:cs="Arial"/>
          <w:bCs/>
          <w:lang w:val="es-ES"/>
        </w:rPr>
        <w:t>Institucionales de los C</w:t>
      </w:r>
      <w:r w:rsidRPr="000C7CA6">
        <w:rPr>
          <w:rFonts w:ascii="Arial" w:hAnsi="Arial" w:cs="Arial"/>
          <w:bCs/>
          <w:lang w:val="es-ES"/>
        </w:rPr>
        <w:t xml:space="preserve">uerpos </w:t>
      </w:r>
      <w:r w:rsidR="000710B5" w:rsidRPr="000C7CA6">
        <w:rPr>
          <w:rFonts w:ascii="Arial" w:hAnsi="Arial" w:cs="Arial"/>
          <w:bCs/>
          <w:lang w:val="es-ES"/>
        </w:rPr>
        <w:t>P</w:t>
      </w:r>
      <w:r w:rsidRPr="000C7CA6">
        <w:rPr>
          <w:rFonts w:ascii="Arial" w:hAnsi="Arial" w:cs="Arial"/>
          <w:bCs/>
          <w:lang w:val="es-ES"/>
        </w:rPr>
        <w:t>oliciales</w:t>
      </w:r>
      <w:r w:rsidR="003B4855" w:rsidRPr="000C7CA6">
        <w:rPr>
          <w:rFonts w:ascii="Arial" w:hAnsi="Arial" w:cs="Arial"/>
          <w:bCs/>
          <w:lang w:val="es-ES"/>
        </w:rPr>
        <w:t xml:space="preserve"> financiado con recursos del FORTAMUN cuenta con un diagnóstico en donde se destaca el apartado de diseño de programa presupuestarios, y considera como modalidad de intervención</w:t>
      </w:r>
      <w:r w:rsidR="000710B5">
        <w:rPr>
          <w:rFonts w:ascii="Arial" w:hAnsi="Arial" w:cs="Arial"/>
          <w:lang w:val="es-ES"/>
        </w:rPr>
        <w:t xml:space="preserve"> las </w:t>
      </w:r>
      <w:r w:rsidR="000710B5" w:rsidRPr="000710B5">
        <w:rPr>
          <w:rFonts w:ascii="Arial" w:hAnsi="Arial" w:cs="Arial"/>
          <w:i/>
          <w:lang w:val="es-ES"/>
        </w:rPr>
        <w:t>a</w:t>
      </w:r>
      <w:r w:rsidRPr="000710B5">
        <w:rPr>
          <w:rFonts w:ascii="Arial" w:hAnsi="Arial" w:cs="Arial"/>
          <w:i/>
          <w:lang w:val="es-ES"/>
        </w:rPr>
        <w:t>cciones de equipamiento técnico y táctico, así como de evaluación de control de confianza, realizadas en forma directa</w:t>
      </w:r>
      <w:r w:rsidRPr="003B4855">
        <w:rPr>
          <w:rFonts w:ascii="Arial" w:hAnsi="Arial" w:cs="Arial"/>
          <w:lang w:val="es-ES"/>
        </w:rPr>
        <w:t>.</w:t>
      </w:r>
      <w:r w:rsidR="000710B5">
        <w:rPr>
          <w:rFonts w:ascii="Arial" w:hAnsi="Arial" w:cs="Arial"/>
          <w:lang w:val="es-ES"/>
        </w:rPr>
        <w:t xml:space="preserve"> A través del diseño de un árbol de problemas </w:t>
      </w:r>
      <w:r w:rsidR="00816853">
        <w:rPr>
          <w:rFonts w:ascii="Arial" w:hAnsi="Arial" w:cs="Arial"/>
          <w:lang w:val="es-ES"/>
        </w:rPr>
        <w:t>presenta la relación entre las causas y el problema central, tal como se observa en la siguiente tabla.</w:t>
      </w:r>
    </w:p>
    <w:tbl>
      <w:tblPr>
        <w:tblStyle w:val="Tablaconcuadrcula"/>
        <w:tblW w:w="0" w:type="auto"/>
        <w:tblLook w:val="04A0" w:firstRow="1" w:lastRow="0" w:firstColumn="1" w:lastColumn="0" w:noHBand="0" w:noVBand="1"/>
      </w:tblPr>
      <w:tblGrid>
        <w:gridCol w:w="3363"/>
        <w:gridCol w:w="2443"/>
        <w:gridCol w:w="3022"/>
      </w:tblGrid>
      <w:tr w:rsidR="000710B5" w:rsidRPr="000710B5" w14:paraId="1DAEE4A6" w14:textId="77777777" w:rsidTr="00E810BC">
        <w:tc>
          <w:tcPr>
            <w:tcW w:w="3823" w:type="dxa"/>
            <w:shd w:val="clear" w:color="auto" w:fill="00B050"/>
          </w:tcPr>
          <w:p w14:paraId="12A0A3D6" w14:textId="4DF49321" w:rsidR="000710B5" w:rsidRPr="000710B5" w:rsidRDefault="000710B5" w:rsidP="000710B5">
            <w:pPr>
              <w:autoSpaceDE w:val="0"/>
              <w:autoSpaceDN w:val="0"/>
              <w:adjustRightInd w:val="0"/>
              <w:spacing w:before="120" w:after="120" w:line="278" w:lineRule="auto"/>
              <w:jc w:val="center"/>
              <w:rPr>
                <w:rFonts w:ascii="Arial" w:hAnsi="Arial" w:cs="Arial"/>
                <w:b/>
                <w:sz w:val="22"/>
                <w:szCs w:val="22"/>
                <w:lang w:val="es-ES"/>
              </w:rPr>
            </w:pPr>
            <w:r w:rsidRPr="000710B5">
              <w:rPr>
                <w:rFonts w:ascii="Arial" w:hAnsi="Arial" w:cs="Arial"/>
                <w:b/>
                <w:sz w:val="22"/>
                <w:szCs w:val="22"/>
                <w:lang w:val="es-ES"/>
              </w:rPr>
              <w:t>Causas</w:t>
            </w:r>
          </w:p>
        </w:tc>
        <w:tc>
          <w:tcPr>
            <w:tcW w:w="2818" w:type="dxa"/>
            <w:shd w:val="clear" w:color="auto" w:fill="00B050"/>
          </w:tcPr>
          <w:p w14:paraId="37BA0B6E" w14:textId="7B1FB3CE" w:rsidR="000710B5" w:rsidRPr="000710B5" w:rsidRDefault="000710B5" w:rsidP="000710B5">
            <w:pPr>
              <w:autoSpaceDE w:val="0"/>
              <w:autoSpaceDN w:val="0"/>
              <w:adjustRightInd w:val="0"/>
              <w:spacing w:before="120" w:after="120" w:line="278" w:lineRule="auto"/>
              <w:jc w:val="center"/>
              <w:rPr>
                <w:rFonts w:ascii="Arial" w:hAnsi="Arial" w:cs="Arial"/>
                <w:b/>
                <w:sz w:val="22"/>
                <w:szCs w:val="22"/>
                <w:lang w:val="es-ES"/>
              </w:rPr>
            </w:pPr>
            <w:r w:rsidRPr="000710B5">
              <w:rPr>
                <w:rFonts w:ascii="Arial" w:hAnsi="Arial" w:cs="Arial"/>
                <w:b/>
                <w:sz w:val="22"/>
                <w:szCs w:val="22"/>
                <w:lang w:val="es-ES"/>
              </w:rPr>
              <w:t>Problema central</w:t>
            </w:r>
          </w:p>
        </w:tc>
        <w:tc>
          <w:tcPr>
            <w:tcW w:w="3321" w:type="dxa"/>
            <w:shd w:val="clear" w:color="auto" w:fill="00B050"/>
          </w:tcPr>
          <w:p w14:paraId="775547C2" w14:textId="2CD3CF75" w:rsidR="000710B5" w:rsidRPr="000710B5" w:rsidRDefault="000710B5" w:rsidP="000710B5">
            <w:pPr>
              <w:autoSpaceDE w:val="0"/>
              <w:autoSpaceDN w:val="0"/>
              <w:adjustRightInd w:val="0"/>
              <w:spacing w:before="120" w:after="120" w:line="278" w:lineRule="auto"/>
              <w:jc w:val="center"/>
              <w:rPr>
                <w:rFonts w:ascii="Arial" w:hAnsi="Arial" w:cs="Arial"/>
                <w:b/>
                <w:sz w:val="22"/>
                <w:szCs w:val="22"/>
                <w:lang w:val="es-ES"/>
              </w:rPr>
            </w:pPr>
            <w:r w:rsidRPr="000710B5">
              <w:rPr>
                <w:rFonts w:ascii="Arial" w:hAnsi="Arial" w:cs="Arial"/>
                <w:b/>
                <w:sz w:val="22"/>
                <w:szCs w:val="22"/>
                <w:lang w:val="es-ES"/>
              </w:rPr>
              <w:t>Efectos</w:t>
            </w:r>
          </w:p>
        </w:tc>
      </w:tr>
      <w:tr w:rsidR="000710B5" w14:paraId="7C768911" w14:textId="77777777" w:rsidTr="000710B5">
        <w:tc>
          <w:tcPr>
            <w:tcW w:w="3823" w:type="dxa"/>
          </w:tcPr>
          <w:p w14:paraId="19ECE05D" w14:textId="77777777" w:rsidR="000710B5" w:rsidRPr="000710B5" w:rsidRDefault="000710B5" w:rsidP="008E01A9">
            <w:pPr>
              <w:pStyle w:val="Prrafodelista"/>
              <w:numPr>
                <w:ilvl w:val="0"/>
                <w:numId w:val="130"/>
              </w:numPr>
              <w:autoSpaceDE w:val="0"/>
              <w:autoSpaceDN w:val="0"/>
              <w:adjustRightInd w:val="0"/>
              <w:spacing w:before="120" w:after="120" w:line="278" w:lineRule="auto"/>
              <w:jc w:val="both"/>
              <w:rPr>
                <w:rFonts w:ascii="Arial" w:hAnsi="Arial" w:cs="Arial"/>
                <w:sz w:val="20"/>
                <w:szCs w:val="20"/>
                <w:lang w:val="es-ES"/>
              </w:rPr>
            </w:pPr>
            <w:r w:rsidRPr="000710B5">
              <w:rPr>
                <w:rFonts w:ascii="Arial" w:hAnsi="Arial" w:cs="Arial"/>
                <w:sz w:val="20"/>
                <w:szCs w:val="20"/>
                <w:lang w:val="es-ES"/>
              </w:rPr>
              <w:t>Poca capacitación al elemento</w:t>
            </w:r>
          </w:p>
          <w:p w14:paraId="1B074A81" w14:textId="77777777" w:rsidR="000710B5" w:rsidRPr="000710B5" w:rsidRDefault="000710B5" w:rsidP="008E01A9">
            <w:pPr>
              <w:pStyle w:val="Prrafodelista"/>
              <w:numPr>
                <w:ilvl w:val="0"/>
                <w:numId w:val="130"/>
              </w:numPr>
              <w:autoSpaceDE w:val="0"/>
              <w:autoSpaceDN w:val="0"/>
              <w:adjustRightInd w:val="0"/>
              <w:spacing w:before="120" w:after="120" w:line="278" w:lineRule="auto"/>
              <w:jc w:val="both"/>
              <w:rPr>
                <w:rFonts w:ascii="Arial" w:hAnsi="Arial" w:cs="Arial"/>
                <w:sz w:val="20"/>
                <w:szCs w:val="20"/>
                <w:lang w:val="es-ES"/>
              </w:rPr>
            </w:pPr>
            <w:r w:rsidRPr="000710B5">
              <w:rPr>
                <w:rFonts w:ascii="Arial" w:hAnsi="Arial" w:cs="Arial"/>
                <w:sz w:val="20"/>
                <w:szCs w:val="20"/>
                <w:lang w:val="es-ES"/>
              </w:rPr>
              <w:t>No se aplican controles de confianza</w:t>
            </w:r>
          </w:p>
          <w:p w14:paraId="19280B1B" w14:textId="77777777" w:rsidR="000710B5" w:rsidRPr="000710B5" w:rsidRDefault="000710B5" w:rsidP="008E01A9">
            <w:pPr>
              <w:pStyle w:val="Prrafodelista"/>
              <w:numPr>
                <w:ilvl w:val="0"/>
                <w:numId w:val="130"/>
              </w:numPr>
              <w:autoSpaceDE w:val="0"/>
              <w:autoSpaceDN w:val="0"/>
              <w:adjustRightInd w:val="0"/>
              <w:spacing w:before="120" w:after="120" w:line="278" w:lineRule="auto"/>
              <w:jc w:val="both"/>
              <w:rPr>
                <w:rFonts w:ascii="Arial" w:hAnsi="Arial" w:cs="Arial"/>
                <w:sz w:val="20"/>
                <w:szCs w:val="20"/>
                <w:lang w:val="es-ES"/>
              </w:rPr>
            </w:pPr>
            <w:r w:rsidRPr="000710B5">
              <w:rPr>
                <w:rFonts w:ascii="Arial" w:hAnsi="Arial" w:cs="Arial"/>
                <w:sz w:val="20"/>
                <w:szCs w:val="20"/>
                <w:lang w:val="es-ES"/>
              </w:rPr>
              <w:t>falta de evaluación de capacidades</w:t>
            </w:r>
          </w:p>
          <w:p w14:paraId="24CD515E" w14:textId="77777777" w:rsidR="000710B5" w:rsidRPr="000710B5" w:rsidRDefault="000710B5" w:rsidP="008E01A9">
            <w:pPr>
              <w:pStyle w:val="Prrafodelista"/>
              <w:numPr>
                <w:ilvl w:val="0"/>
                <w:numId w:val="130"/>
              </w:numPr>
              <w:autoSpaceDE w:val="0"/>
              <w:autoSpaceDN w:val="0"/>
              <w:adjustRightInd w:val="0"/>
              <w:spacing w:before="120" w:after="120" w:line="278" w:lineRule="auto"/>
              <w:jc w:val="both"/>
              <w:rPr>
                <w:rFonts w:ascii="Arial" w:hAnsi="Arial" w:cs="Arial"/>
                <w:sz w:val="20"/>
                <w:szCs w:val="20"/>
                <w:lang w:val="es-ES"/>
              </w:rPr>
            </w:pPr>
            <w:r w:rsidRPr="000710B5">
              <w:rPr>
                <w:rFonts w:ascii="Arial" w:hAnsi="Arial" w:cs="Arial"/>
                <w:sz w:val="20"/>
                <w:szCs w:val="20"/>
                <w:lang w:val="es-ES"/>
              </w:rPr>
              <w:t>No se contrata Personal Operativo</w:t>
            </w:r>
          </w:p>
          <w:p w14:paraId="0527ED36" w14:textId="77777777" w:rsidR="000710B5" w:rsidRPr="000710B5" w:rsidRDefault="000710B5" w:rsidP="008E01A9">
            <w:pPr>
              <w:pStyle w:val="Prrafodelista"/>
              <w:numPr>
                <w:ilvl w:val="0"/>
                <w:numId w:val="130"/>
              </w:numPr>
              <w:autoSpaceDE w:val="0"/>
              <w:autoSpaceDN w:val="0"/>
              <w:adjustRightInd w:val="0"/>
              <w:spacing w:before="120" w:after="120" w:line="278" w:lineRule="auto"/>
              <w:jc w:val="both"/>
              <w:rPr>
                <w:rFonts w:ascii="Arial" w:hAnsi="Arial" w:cs="Arial"/>
                <w:sz w:val="20"/>
                <w:szCs w:val="20"/>
                <w:lang w:val="es-ES"/>
              </w:rPr>
            </w:pPr>
            <w:r w:rsidRPr="000710B5">
              <w:rPr>
                <w:rFonts w:ascii="Arial" w:hAnsi="Arial" w:cs="Arial"/>
                <w:sz w:val="20"/>
                <w:szCs w:val="20"/>
                <w:lang w:val="es-ES"/>
              </w:rPr>
              <w:t>Estado de Fuerza sin Equipamiento Policial</w:t>
            </w:r>
          </w:p>
          <w:p w14:paraId="172523F6" w14:textId="77777777" w:rsidR="000710B5" w:rsidRPr="000710B5" w:rsidRDefault="000710B5" w:rsidP="008E01A9">
            <w:pPr>
              <w:pStyle w:val="Prrafodelista"/>
              <w:numPr>
                <w:ilvl w:val="0"/>
                <w:numId w:val="130"/>
              </w:numPr>
              <w:autoSpaceDE w:val="0"/>
              <w:autoSpaceDN w:val="0"/>
              <w:adjustRightInd w:val="0"/>
              <w:spacing w:before="120" w:after="120" w:line="278" w:lineRule="auto"/>
              <w:jc w:val="both"/>
              <w:rPr>
                <w:rFonts w:ascii="Arial" w:hAnsi="Arial" w:cs="Arial"/>
                <w:sz w:val="20"/>
                <w:szCs w:val="20"/>
                <w:lang w:val="es-ES"/>
              </w:rPr>
            </w:pPr>
            <w:r w:rsidRPr="000710B5">
              <w:rPr>
                <w:rFonts w:ascii="Arial" w:hAnsi="Arial" w:cs="Arial"/>
                <w:sz w:val="20"/>
                <w:szCs w:val="20"/>
                <w:lang w:val="es-ES"/>
              </w:rPr>
              <w:t>Corporación sin Mobiliario y Equipo</w:t>
            </w:r>
          </w:p>
          <w:p w14:paraId="0E12182C" w14:textId="77777777" w:rsidR="000710B5" w:rsidRPr="000710B5" w:rsidRDefault="000710B5" w:rsidP="008E01A9">
            <w:pPr>
              <w:pStyle w:val="Prrafodelista"/>
              <w:numPr>
                <w:ilvl w:val="0"/>
                <w:numId w:val="130"/>
              </w:numPr>
              <w:autoSpaceDE w:val="0"/>
              <w:autoSpaceDN w:val="0"/>
              <w:adjustRightInd w:val="0"/>
              <w:spacing w:before="120" w:after="120" w:line="278" w:lineRule="auto"/>
              <w:jc w:val="both"/>
              <w:rPr>
                <w:rFonts w:ascii="Arial" w:hAnsi="Arial" w:cs="Arial"/>
                <w:sz w:val="20"/>
                <w:szCs w:val="20"/>
                <w:lang w:val="es-ES"/>
              </w:rPr>
            </w:pPr>
            <w:r w:rsidRPr="000710B5">
              <w:rPr>
                <w:rFonts w:ascii="Arial" w:hAnsi="Arial" w:cs="Arial"/>
                <w:sz w:val="20"/>
                <w:szCs w:val="20"/>
                <w:lang w:val="es-ES"/>
              </w:rPr>
              <w:t>Corporación sin Vehículos de Operación Policial</w:t>
            </w:r>
          </w:p>
          <w:p w14:paraId="598681DB" w14:textId="64645747" w:rsidR="000710B5" w:rsidRPr="000710B5" w:rsidRDefault="000710B5" w:rsidP="008E01A9">
            <w:pPr>
              <w:pStyle w:val="Prrafodelista"/>
              <w:numPr>
                <w:ilvl w:val="0"/>
                <w:numId w:val="130"/>
              </w:numPr>
              <w:autoSpaceDE w:val="0"/>
              <w:autoSpaceDN w:val="0"/>
              <w:adjustRightInd w:val="0"/>
              <w:spacing w:before="120" w:after="120" w:line="278" w:lineRule="auto"/>
              <w:jc w:val="both"/>
              <w:rPr>
                <w:rFonts w:ascii="Arial" w:hAnsi="Arial" w:cs="Arial"/>
                <w:sz w:val="20"/>
                <w:szCs w:val="20"/>
              </w:rPr>
            </w:pPr>
            <w:r w:rsidRPr="000710B5">
              <w:rPr>
                <w:rFonts w:ascii="Arial" w:hAnsi="Arial" w:cs="Arial"/>
                <w:sz w:val="20"/>
                <w:szCs w:val="20"/>
                <w:lang w:val="es-ES"/>
              </w:rPr>
              <w:t>Corporación sin Infraestructura</w:t>
            </w:r>
          </w:p>
        </w:tc>
        <w:tc>
          <w:tcPr>
            <w:tcW w:w="2818" w:type="dxa"/>
          </w:tcPr>
          <w:p w14:paraId="18308853" w14:textId="1568CD22" w:rsidR="000710B5" w:rsidRPr="000710B5" w:rsidRDefault="000710B5" w:rsidP="00320FD4">
            <w:pPr>
              <w:autoSpaceDE w:val="0"/>
              <w:autoSpaceDN w:val="0"/>
              <w:adjustRightInd w:val="0"/>
              <w:spacing w:before="120" w:after="120" w:line="278" w:lineRule="auto"/>
              <w:jc w:val="both"/>
              <w:rPr>
                <w:rFonts w:ascii="Arial" w:hAnsi="Arial" w:cs="Arial"/>
                <w:sz w:val="20"/>
                <w:szCs w:val="20"/>
                <w:lang w:val="es-ES"/>
              </w:rPr>
            </w:pPr>
            <w:r w:rsidRPr="000C7CA6">
              <w:rPr>
                <w:rFonts w:ascii="Arial" w:hAnsi="Arial" w:cs="Arial"/>
                <w:bCs/>
                <w:sz w:val="20"/>
                <w:szCs w:val="20"/>
                <w:lang w:val="es-ES"/>
              </w:rPr>
              <w:t>El estado de fuerza del municipio de Zapotlán de Juárez, Hidalgo se encuentra debilitado</w:t>
            </w:r>
          </w:p>
        </w:tc>
        <w:tc>
          <w:tcPr>
            <w:tcW w:w="3321" w:type="dxa"/>
          </w:tcPr>
          <w:p w14:paraId="38EABB2C" w14:textId="77777777" w:rsidR="000710B5" w:rsidRPr="000710B5" w:rsidRDefault="000710B5" w:rsidP="008E01A9">
            <w:pPr>
              <w:pStyle w:val="Prrafodelista"/>
              <w:numPr>
                <w:ilvl w:val="0"/>
                <w:numId w:val="131"/>
              </w:numPr>
              <w:autoSpaceDE w:val="0"/>
              <w:autoSpaceDN w:val="0"/>
              <w:adjustRightInd w:val="0"/>
              <w:spacing w:before="120" w:after="120" w:line="278" w:lineRule="auto"/>
              <w:jc w:val="both"/>
              <w:rPr>
                <w:rFonts w:ascii="Arial" w:hAnsi="Arial" w:cs="Arial"/>
                <w:sz w:val="20"/>
                <w:szCs w:val="20"/>
                <w:lang w:val="es-ES"/>
              </w:rPr>
            </w:pPr>
            <w:r w:rsidRPr="000710B5">
              <w:rPr>
                <w:rFonts w:ascii="Arial" w:hAnsi="Arial" w:cs="Arial"/>
                <w:sz w:val="20"/>
                <w:szCs w:val="20"/>
                <w:lang w:val="es-ES"/>
              </w:rPr>
              <w:t>Deserción en el estado de fuerza</w:t>
            </w:r>
          </w:p>
          <w:p w14:paraId="5F9B7D5F" w14:textId="77777777" w:rsidR="000710B5" w:rsidRPr="000710B5" w:rsidRDefault="000710B5" w:rsidP="008E01A9">
            <w:pPr>
              <w:pStyle w:val="Prrafodelista"/>
              <w:numPr>
                <w:ilvl w:val="0"/>
                <w:numId w:val="131"/>
              </w:numPr>
              <w:autoSpaceDE w:val="0"/>
              <w:autoSpaceDN w:val="0"/>
              <w:adjustRightInd w:val="0"/>
              <w:spacing w:before="120" w:after="120" w:line="278" w:lineRule="auto"/>
              <w:jc w:val="both"/>
              <w:rPr>
                <w:rFonts w:ascii="Arial" w:hAnsi="Arial" w:cs="Arial"/>
                <w:sz w:val="20"/>
                <w:szCs w:val="20"/>
                <w:lang w:val="es-ES"/>
              </w:rPr>
            </w:pPr>
            <w:r w:rsidRPr="000710B5">
              <w:rPr>
                <w:rFonts w:ascii="Arial" w:hAnsi="Arial" w:cs="Arial"/>
                <w:sz w:val="20"/>
                <w:szCs w:val="20"/>
                <w:lang w:val="es-ES"/>
              </w:rPr>
              <w:t>Insuficientes elementos policiacos</w:t>
            </w:r>
          </w:p>
          <w:p w14:paraId="18EAA2DC" w14:textId="1E054005" w:rsidR="000710B5" w:rsidRPr="000710B5" w:rsidRDefault="000710B5" w:rsidP="008E01A9">
            <w:pPr>
              <w:pStyle w:val="Prrafodelista"/>
              <w:numPr>
                <w:ilvl w:val="0"/>
                <w:numId w:val="131"/>
              </w:numPr>
              <w:autoSpaceDE w:val="0"/>
              <w:autoSpaceDN w:val="0"/>
              <w:adjustRightInd w:val="0"/>
              <w:spacing w:before="120" w:after="120" w:line="278" w:lineRule="auto"/>
              <w:jc w:val="both"/>
              <w:rPr>
                <w:rFonts w:ascii="Arial" w:hAnsi="Arial" w:cs="Arial"/>
                <w:sz w:val="20"/>
                <w:szCs w:val="20"/>
                <w:lang w:val="es-ES"/>
              </w:rPr>
            </w:pPr>
            <w:r w:rsidRPr="000710B5">
              <w:rPr>
                <w:rFonts w:ascii="Arial" w:hAnsi="Arial" w:cs="Arial"/>
                <w:sz w:val="20"/>
                <w:szCs w:val="20"/>
                <w:lang w:val="es-ES"/>
              </w:rPr>
              <w:t>Aumento del delito</w:t>
            </w:r>
          </w:p>
        </w:tc>
      </w:tr>
    </w:tbl>
    <w:p w14:paraId="7271BE38" w14:textId="7CEEDC84" w:rsidR="000710B5" w:rsidRPr="00816853" w:rsidRDefault="00816853" w:rsidP="00320FD4">
      <w:pPr>
        <w:autoSpaceDE w:val="0"/>
        <w:autoSpaceDN w:val="0"/>
        <w:adjustRightInd w:val="0"/>
        <w:spacing w:before="120" w:after="120" w:line="278" w:lineRule="auto"/>
        <w:jc w:val="both"/>
        <w:rPr>
          <w:rFonts w:ascii="Arial" w:hAnsi="Arial" w:cs="Arial"/>
          <w:sz w:val="18"/>
          <w:szCs w:val="18"/>
          <w:lang w:val="es-ES"/>
        </w:rPr>
      </w:pPr>
      <w:r w:rsidRPr="00816853">
        <w:rPr>
          <w:rFonts w:ascii="Arial" w:hAnsi="Arial" w:cs="Arial"/>
          <w:sz w:val="18"/>
          <w:szCs w:val="18"/>
          <w:lang w:val="es-ES"/>
        </w:rPr>
        <w:t>Fuente: Gobierno Municipal de Zapotlán de Juárez. Dirección de Seguridad Pública y Tránsito Municipal. Análisis del problema.</w:t>
      </w:r>
    </w:p>
    <w:p w14:paraId="71EFA1C1" w14:textId="18B7E1A2" w:rsidR="002A51CF" w:rsidRPr="000C7CA6" w:rsidRDefault="00816853" w:rsidP="00893B0B">
      <w:pPr>
        <w:autoSpaceDE w:val="0"/>
        <w:autoSpaceDN w:val="0"/>
        <w:adjustRightInd w:val="0"/>
        <w:spacing w:after="120" w:line="276" w:lineRule="auto"/>
        <w:jc w:val="both"/>
        <w:rPr>
          <w:rFonts w:ascii="Arial" w:hAnsi="Arial" w:cs="Arial"/>
          <w:lang w:val="es-ES"/>
        </w:rPr>
      </w:pPr>
      <w:r w:rsidRPr="000C7CA6">
        <w:rPr>
          <w:rFonts w:ascii="Arial" w:hAnsi="Arial" w:cs="Arial"/>
          <w:lang w:val="es-ES"/>
        </w:rPr>
        <w:t xml:space="preserve">Aunque en el documento de diagnóstico plantea objetivos y el análisis de alternativas con los criterios de evaluación para seleccionar </w:t>
      </w:r>
      <w:r w:rsidR="00893B0B" w:rsidRPr="000C7CA6">
        <w:rPr>
          <w:rFonts w:ascii="Arial" w:hAnsi="Arial" w:cs="Arial"/>
          <w:lang w:val="es-ES"/>
        </w:rPr>
        <w:t>los medios</w:t>
      </w:r>
      <w:r w:rsidRPr="000C7CA6">
        <w:rPr>
          <w:rFonts w:ascii="Arial" w:hAnsi="Arial" w:cs="Arial"/>
          <w:lang w:val="es-ES"/>
        </w:rPr>
        <w:t xml:space="preserve"> de solución </w:t>
      </w:r>
      <w:r w:rsidRPr="00816853">
        <w:rPr>
          <w:rFonts w:ascii="Arial" w:hAnsi="Arial" w:cs="Arial"/>
          <w:lang w:val="es-ES"/>
        </w:rPr>
        <w:lastRenderedPageBreak/>
        <w:t xml:space="preserve">tanto </w:t>
      </w:r>
      <w:r w:rsidR="00893B0B">
        <w:rPr>
          <w:rFonts w:ascii="Arial" w:hAnsi="Arial" w:cs="Arial"/>
          <w:lang w:val="es-ES"/>
        </w:rPr>
        <w:t xml:space="preserve">a </w:t>
      </w:r>
      <w:r w:rsidRPr="00816853">
        <w:rPr>
          <w:rFonts w:ascii="Arial" w:hAnsi="Arial" w:cs="Arial"/>
          <w:lang w:val="es-ES"/>
        </w:rPr>
        <w:t>las acciones de equipamiento técnico y táctico, como de evaluación de control de confianza</w:t>
      </w:r>
      <w:r w:rsidR="00893B0B">
        <w:rPr>
          <w:rFonts w:ascii="Arial" w:hAnsi="Arial" w:cs="Arial"/>
          <w:lang w:val="es-ES"/>
        </w:rPr>
        <w:t>, no se presenta evidencia empírica o teórica sobre los efectos positivos de estos medios para solucionar el problema central. Además, el problema central como ya se valoró en la pregunta dos, es inconsistente con la población objetivo. Tampoco existe un análisis documentado en el diagnóstico que haga referencia a estudios, investigaciones, etc., de experiencia de atención en distintos ámbitos municipales, estatales, nacionales o internacionales, ni análisis de retos sobre las experiencias de atención.</w:t>
      </w:r>
    </w:p>
    <w:p w14:paraId="57D5F92A" w14:textId="55E34AE1" w:rsidR="00893B0B" w:rsidRPr="000C7CA6" w:rsidRDefault="00893B0B" w:rsidP="00893B0B">
      <w:pPr>
        <w:spacing w:after="120" w:line="276" w:lineRule="auto"/>
        <w:jc w:val="both"/>
        <w:rPr>
          <w:rFonts w:ascii="Arial" w:hAnsi="Arial" w:cs="Arial"/>
          <w:bCs/>
          <w:lang w:val="es-ES"/>
        </w:rPr>
      </w:pPr>
      <w:r w:rsidRPr="000C7CA6">
        <w:rPr>
          <w:rFonts w:ascii="Arial" w:hAnsi="Arial" w:cs="Arial"/>
          <w:lang w:val="es-ES"/>
        </w:rPr>
        <w:t xml:space="preserve">Se reitera la recomendación de la pregunta uno, sobre </w:t>
      </w:r>
      <w:r w:rsidR="00B10F4B" w:rsidRPr="000C7CA6">
        <w:rPr>
          <w:rFonts w:ascii="Arial" w:hAnsi="Arial" w:cs="Arial"/>
          <w:bCs/>
          <w:lang w:val="es-ES"/>
        </w:rPr>
        <w:t>implementar</w:t>
      </w:r>
      <w:r w:rsidRPr="000C7CA6">
        <w:rPr>
          <w:rFonts w:ascii="Arial" w:hAnsi="Arial" w:cs="Arial"/>
          <w:bCs/>
          <w:lang w:val="es-ES"/>
        </w:rPr>
        <w:t xml:space="preserve"> el Modelo para la integración del Instrumento de Diseño tipo: “Diagnóstico Ampliado” que emite la Secretaría de Hacienda y Crédito Público que aplica para programas presupuestarios del gasto federalizado, disponible en la siguiente liga:</w:t>
      </w:r>
    </w:p>
    <w:p w14:paraId="2714DB0A" w14:textId="46C49899" w:rsidR="00816853" w:rsidRPr="000C7CA6" w:rsidRDefault="00893B0B" w:rsidP="00893B0B">
      <w:pPr>
        <w:autoSpaceDE w:val="0"/>
        <w:autoSpaceDN w:val="0"/>
        <w:adjustRightInd w:val="0"/>
        <w:spacing w:after="120" w:line="276" w:lineRule="auto"/>
        <w:jc w:val="both"/>
        <w:rPr>
          <w:rFonts w:ascii="Arial" w:hAnsi="Arial" w:cs="Arial"/>
          <w:sz w:val="22"/>
          <w:szCs w:val="22"/>
          <w:lang w:val="es-ES"/>
        </w:rPr>
      </w:pPr>
      <w:hyperlink r:id="rId20" w:history="1">
        <w:r w:rsidRPr="000C7CA6">
          <w:rPr>
            <w:rStyle w:val="Hipervnculo"/>
            <w:rFonts w:ascii="Arial" w:hAnsi="Arial" w:cs="Arial"/>
            <w:bCs/>
            <w:lang w:val="es-ES"/>
          </w:rPr>
          <w:t>https://www.transparenciapresupuestaria.gob.mx/work/models/PTP/NPTP/Descargables/Diagnostico_ampliado.docx</w:t>
        </w:r>
      </w:hyperlink>
    </w:p>
    <w:p w14:paraId="0C542E32" w14:textId="58BB6D5C" w:rsidR="00816853" w:rsidRPr="000C7CA6" w:rsidRDefault="00893B0B" w:rsidP="00893B0B">
      <w:pPr>
        <w:autoSpaceDE w:val="0"/>
        <w:autoSpaceDN w:val="0"/>
        <w:adjustRightInd w:val="0"/>
        <w:spacing w:after="120" w:line="276" w:lineRule="auto"/>
        <w:jc w:val="both"/>
        <w:rPr>
          <w:rFonts w:ascii="Arial" w:hAnsi="Arial" w:cs="Arial"/>
          <w:lang w:val="es-ES"/>
        </w:rPr>
      </w:pPr>
      <w:r w:rsidRPr="000C7CA6">
        <w:rPr>
          <w:rFonts w:ascii="Arial" w:hAnsi="Arial" w:cs="Arial"/>
          <w:lang w:val="es-ES"/>
        </w:rPr>
        <w:t>El Diagnóstico Ampliado proporcionar un formato editable con la estructura y contenido que debe considerarse para integrar el Instrumento de Diseño tipo “Diagnóstico ampliado”, con base en lo establecido por la Metodología de Marco Lógico (MML), El documento contiene 13 apartados que deberán ser completados con la información estratégica sobre el diseño del Programa presupuestario.</w:t>
      </w:r>
    </w:p>
    <w:p w14:paraId="669566F6" w14:textId="32CD474C" w:rsidR="00771CB9" w:rsidRPr="000C7CA6" w:rsidRDefault="00771CB9" w:rsidP="00320FD4">
      <w:pPr>
        <w:autoSpaceDE w:val="0"/>
        <w:autoSpaceDN w:val="0"/>
        <w:adjustRightInd w:val="0"/>
        <w:spacing w:before="120" w:after="120" w:line="278" w:lineRule="auto"/>
        <w:jc w:val="both"/>
        <w:rPr>
          <w:rFonts w:ascii="Arial" w:hAnsi="Arial" w:cs="Arial"/>
          <w:lang w:val="es-ES"/>
        </w:rPr>
      </w:pPr>
      <w:r w:rsidRPr="000C7CA6">
        <w:rPr>
          <w:rFonts w:ascii="Arial" w:eastAsia="Times" w:hAnsi="Arial" w:cs="Arial"/>
          <w:b/>
          <w:bCs/>
          <w:smallCaps/>
          <w:lang w:val="es-ES"/>
        </w:rPr>
        <w:br w:type="page"/>
      </w:r>
    </w:p>
    <w:p w14:paraId="527E4AAC" w14:textId="748D4ACB" w:rsidR="00771CB9" w:rsidRPr="00BB0032" w:rsidRDefault="00BB0032" w:rsidP="00BB0032">
      <w:pPr>
        <w:keepNext/>
        <w:spacing w:after="120" w:line="276" w:lineRule="auto"/>
        <w:outlineLvl w:val="1"/>
        <w:rPr>
          <w:rFonts w:ascii="Arial" w:eastAsia="Times" w:hAnsi="Arial"/>
          <w:b/>
          <w:bCs/>
          <w:i/>
          <w:iCs/>
          <w:color w:val="A6802D"/>
          <w:sz w:val="28"/>
          <w:szCs w:val="28"/>
          <w:lang w:val="es-ES" w:eastAsia="es-ES"/>
        </w:rPr>
      </w:pPr>
      <w:bookmarkStart w:id="15" w:name="_Toc40205098"/>
      <w:bookmarkStart w:id="16" w:name="_Toc183192318"/>
      <w:bookmarkStart w:id="17" w:name="_Toc215949398"/>
      <w:r>
        <w:rPr>
          <w:rFonts w:ascii="Arial" w:eastAsia="Times" w:hAnsi="Arial"/>
          <w:b/>
          <w:bCs/>
          <w:i/>
          <w:iCs/>
          <w:color w:val="A6802D"/>
          <w:sz w:val="28"/>
          <w:szCs w:val="28"/>
          <w:lang w:val="es-ES" w:eastAsia="es-ES"/>
        </w:rPr>
        <w:lastRenderedPageBreak/>
        <w:t xml:space="preserve">c) </w:t>
      </w:r>
      <w:r w:rsidR="00771CB9" w:rsidRPr="00BB0032">
        <w:rPr>
          <w:rFonts w:ascii="Arial" w:eastAsia="Times" w:hAnsi="Arial"/>
          <w:b/>
          <w:bCs/>
          <w:i/>
          <w:iCs/>
          <w:color w:val="A6802D"/>
          <w:sz w:val="28"/>
          <w:szCs w:val="28"/>
          <w:lang w:val="es-ES" w:eastAsia="es-ES"/>
        </w:rPr>
        <w:t xml:space="preserve">Análisis de los objetivos del </w:t>
      </w:r>
      <w:proofErr w:type="spellStart"/>
      <w:r w:rsidR="00771CB9" w:rsidRPr="00BB0032">
        <w:rPr>
          <w:rFonts w:ascii="Arial" w:eastAsia="Times" w:hAnsi="Arial"/>
          <w:b/>
          <w:bCs/>
          <w:i/>
          <w:iCs/>
          <w:color w:val="A6802D"/>
          <w:sz w:val="28"/>
          <w:szCs w:val="28"/>
          <w:lang w:val="es-ES" w:eastAsia="es-ES"/>
        </w:rPr>
        <w:t>Pp</w:t>
      </w:r>
      <w:bookmarkEnd w:id="15"/>
      <w:bookmarkEnd w:id="16"/>
      <w:bookmarkEnd w:id="17"/>
      <w:proofErr w:type="spellEnd"/>
    </w:p>
    <w:p w14:paraId="5203779C" w14:textId="77777777" w:rsidR="00771CB9" w:rsidRPr="000C7CA6" w:rsidRDefault="00771CB9" w:rsidP="008E01A9">
      <w:pPr>
        <w:pStyle w:val="Prrafodelista"/>
        <w:numPr>
          <w:ilvl w:val="0"/>
          <w:numId w:val="112"/>
        </w:numPr>
        <w:spacing w:before="120" w:after="120" w:line="278" w:lineRule="auto"/>
        <w:contextualSpacing w:val="0"/>
        <w:jc w:val="both"/>
        <w:rPr>
          <w:rFonts w:ascii="Arial" w:hAnsi="Arial" w:cs="Arial"/>
          <w:b/>
          <w:lang w:val="es-ES"/>
        </w:rPr>
      </w:pPr>
      <w:bookmarkStart w:id="18" w:name="_Hlk174036989"/>
      <w:r w:rsidRPr="000C7CA6">
        <w:rPr>
          <w:rFonts w:ascii="Arial" w:hAnsi="Arial" w:cs="Arial"/>
          <w:b/>
          <w:color w:val="000000"/>
          <w:lang w:val="es-ES"/>
        </w:rPr>
        <w:t>¿El objetivo central del FORTAMUN cuenta con las características señaladas a continuación?</w:t>
      </w:r>
    </w:p>
    <w:bookmarkEnd w:id="18"/>
    <w:p w14:paraId="136500AE" w14:textId="77777777" w:rsidR="00771CB9" w:rsidRPr="001E4D32" w:rsidRDefault="00771CB9" w:rsidP="00320FD4">
      <w:pPr>
        <w:spacing w:before="120" w:after="120" w:line="278" w:lineRule="auto"/>
        <w:rPr>
          <w:rFonts w:ascii="Arial" w:hAnsi="Arial" w:cs="Arial"/>
          <w:b/>
          <w:u w:val="single"/>
        </w:rPr>
      </w:pPr>
      <w:r w:rsidRPr="001E4D32">
        <w:rPr>
          <w:rFonts w:ascii="Arial" w:hAnsi="Arial" w:cs="Arial"/>
          <w:b/>
          <w:u w:val="single"/>
        </w:rPr>
        <w:t xml:space="preserve">Criterios de </w:t>
      </w:r>
      <w:proofErr w:type="spellStart"/>
      <w:r w:rsidRPr="001E4D32">
        <w:rPr>
          <w:rFonts w:ascii="Arial" w:hAnsi="Arial" w:cs="Arial"/>
          <w:b/>
          <w:u w:val="single"/>
        </w:rPr>
        <w:t>valoración</w:t>
      </w:r>
      <w:proofErr w:type="spellEnd"/>
      <w:r w:rsidRPr="001E4D32">
        <w:rPr>
          <w:rFonts w:ascii="Arial" w:hAnsi="Arial" w:cs="Arial"/>
          <w:b/>
          <w:u w:val="single"/>
        </w:rPr>
        <w:t>:</w:t>
      </w:r>
    </w:p>
    <w:p w14:paraId="06A8CBB2" w14:textId="77777777" w:rsidR="00771CB9" w:rsidRPr="001E4D32" w:rsidRDefault="00771CB9" w:rsidP="008E01A9">
      <w:pPr>
        <w:numPr>
          <w:ilvl w:val="0"/>
          <w:numId w:val="113"/>
        </w:numPr>
        <w:ind w:left="1077" w:hanging="357"/>
        <w:jc w:val="both"/>
        <w:rPr>
          <w:rFonts w:ascii="Arial" w:hAnsi="Arial" w:cs="Arial"/>
          <w:lang w:val="es-ES"/>
        </w:rPr>
      </w:pPr>
      <w:bookmarkStart w:id="19" w:name="_Hlk174037022"/>
      <w:r w:rsidRPr="001E4D32">
        <w:rPr>
          <w:rFonts w:ascii="Arial" w:hAnsi="Arial" w:cs="Arial"/>
          <w:lang w:val="es-ES"/>
        </w:rPr>
        <w:t>Identifica a la población objetivo, es decir, aquella que presenta el problema o necesidad pública que el FORTAMUN tiene planeado atender.</w:t>
      </w:r>
    </w:p>
    <w:p w14:paraId="149B303A" w14:textId="77777777" w:rsidR="00771CB9" w:rsidRPr="001E4D32" w:rsidRDefault="00771CB9" w:rsidP="008E01A9">
      <w:pPr>
        <w:numPr>
          <w:ilvl w:val="0"/>
          <w:numId w:val="113"/>
        </w:numPr>
        <w:ind w:left="1077" w:hanging="357"/>
        <w:jc w:val="both"/>
        <w:rPr>
          <w:rFonts w:ascii="Arial" w:hAnsi="Arial" w:cs="Arial"/>
          <w:lang w:val="es-ES"/>
        </w:rPr>
      </w:pPr>
      <w:r w:rsidRPr="001E4D32">
        <w:rPr>
          <w:rFonts w:ascii="Arial" w:hAnsi="Arial" w:cs="Arial"/>
          <w:lang w:val="es-ES"/>
        </w:rPr>
        <w:t>Identifica el cambio que el FORTAMUN busca generar en la población objetivo.</w:t>
      </w:r>
    </w:p>
    <w:p w14:paraId="2095DC44" w14:textId="77777777" w:rsidR="00771CB9" w:rsidRPr="001E4D32" w:rsidRDefault="00771CB9" w:rsidP="008E01A9">
      <w:pPr>
        <w:numPr>
          <w:ilvl w:val="0"/>
          <w:numId w:val="113"/>
        </w:numPr>
        <w:ind w:left="1077" w:hanging="357"/>
        <w:jc w:val="both"/>
        <w:rPr>
          <w:rFonts w:ascii="Arial" w:hAnsi="Arial" w:cs="Arial"/>
          <w:lang w:val="es-ES"/>
        </w:rPr>
      </w:pPr>
      <w:r w:rsidRPr="001E4D32">
        <w:rPr>
          <w:rFonts w:ascii="Arial" w:hAnsi="Arial" w:cs="Arial"/>
          <w:lang w:val="es-ES"/>
        </w:rPr>
        <w:t>Es único, es decir, no se definen múltiples objetivos.</w:t>
      </w:r>
    </w:p>
    <w:p w14:paraId="302FE336" w14:textId="77777777" w:rsidR="00771CB9" w:rsidRPr="001E4D32" w:rsidRDefault="00771CB9" w:rsidP="008E01A9">
      <w:pPr>
        <w:numPr>
          <w:ilvl w:val="0"/>
          <w:numId w:val="113"/>
        </w:numPr>
        <w:ind w:left="1077" w:hanging="357"/>
        <w:jc w:val="both"/>
        <w:rPr>
          <w:rFonts w:ascii="Arial" w:hAnsi="Arial" w:cs="Arial"/>
          <w:lang w:val="es-ES"/>
        </w:rPr>
      </w:pPr>
      <w:r w:rsidRPr="001E4D32">
        <w:rPr>
          <w:rFonts w:ascii="Arial" w:hAnsi="Arial" w:cs="Arial"/>
          <w:lang w:val="es-ES"/>
        </w:rPr>
        <w:t>Corresponde a la solución del problema o necesidad pública que origina la acción gubernamental.</w:t>
      </w:r>
    </w:p>
    <w:bookmarkEnd w:id="19"/>
    <w:p w14:paraId="347575FA" w14:textId="47FDADF6" w:rsidR="00771CB9" w:rsidRPr="001E4D32" w:rsidRDefault="00771CB9" w:rsidP="00320FD4">
      <w:pPr>
        <w:spacing w:before="120" w:after="120" w:line="278" w:lineRule="auto"/>
        <w:jc w:val="both"/>
        <w:rPr>
          <w:rFonts w:ascii="Arial" w:hAnsi="Arial" w:cs="Arial"/>
          <w:lang w:val="es-ES"/>
        </w:rPr>
      </w:pPr>
      <w:r w:rsidRPr="001E4D32">
        <w:rPr>
          <w:rFonts w:ascii="Arial" w:hAnsi="Arial" w:cs="Arial"/>
          <w:b/>
          <w:u w:val="single"/>
        </w:rPr>
        <w:t xml:space="preserve">Respuesta: </w:t>
      </w:r>
      <w:r w:rsidRPr="001E4D32">
        <w:rPr>
          <w:rFonts w:ascii="Arial" w:hAnsi="Arial" w:cs="Arial"/>
          <w:bCs/>
          <w:lang w:val="es-ES"/>
        </w:rPr>
        <w:t>Sin evidencia.</w:t>
      </w:r>
      <w:r w:rsidRPr="001E4D32">
        <w:rPr>
          <w:rFonts w:ascii="Arial" w:hAnsi="Arial" w:cs="Arial"/>
          <w:lang w:val="es-ES"/>
        </w:rPr>
        <w:t xml:space="preserve"> </w:t>
      </w:r>
      <w:r w:rsidRPr="001E4D32">
        <w:rPr>
          <w:rFonts w:ascii="Arial" w:hAnsi="Arial" w:cs="Arial"/>
          <w:b/>
          <w:u w:val="single"/>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771CB9" w:rsidRPr="001E4D32" w14:paraId="31ED8201" w14:textId="77777777" w:rsidTr="007A0FE4">
        <w:tc>
          <w:tcPr>
            <w:tcW w:w="2122" w:type="dxa"/>
            <w:vMerge w:val="restart"/>
            <w:tcBorders>
              <w:top w:val="single" w:sz="4" w:space="0" w:color="auto"/>
              <w:left w:val="single" w:sz="4" w:space="0" w:color="auto"/>
              <w:right w:val="single" w:sz="4" w:space="0" w:color="auto"/>
            </w:tcBorders>
            <w:shd w:val="clear" w:color="auto" w:fill="00B050"/>
            <w:vAlign w:val="center"/>
          </w:tcPr>
          <w:p w14:paraId="282063F9" w14:textId="77777777" w:rsidR="00771CB9" w:rsidRPr="001E4D32" w:rsidRDefault="00771CB9" w:rsidP="00340594">
            <w:pPr>
              <w:spacing w:line="278" w:lineRule="auto"/>
              <w:jc w:val="center"/>
              <w:rPr>
                <w:rFonts w:ascii="Arial" w:hAnsi="Arial" w:cs="Arial"/>
                <w:b/>
                <w:iCs/>
              </w:rPr>
            </w:pPr>
            <w:r w:rsidRPr="001E4D32">
              <w:rPr>
                <w:rFonts w:ascii="Arial" w:hAnsi="Arial" w:cs="Arial"/>
                <w:b/>
                <w:iCs/>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7DA805A5" w14:textId="77777777" w:rsidR="00771CB9" w:rsidRPr="001E4D32" w:rsidRDefault="00771CB9" w:rsidP="00340594">
            <w:pPr>
              <w:spacing w:line="278" w:lineRule="auto"/>
              <w:jc w:val="center"/>
              <w:rPr>
                <w:rFonts w:ascii="Arial" w:hAnsi="Arial" w:cs="Arial"/>
                <w:b/>
                <w:iCs/>
              </w:rPr>
            </w:pPr>
            <w:r w:rsidRPr="001E4D32">
              <w:rPr>
                <w:rFonts w:ascii="Arial" w:hAnsi="Arial" w:cs="Arial"/>
                <w:b/>
                <w:iCs/>
              </w:rPr>
              <w:t>Criterios</w:t>
            </w:r>
          </w:p>
        </w:tc>
      </w:tr>
      <w:tr w:rsidR="00771CB9" w:rsidRPr="003A37CD" w14:paraId="2BED0C7A" w14:textId="77777777" w:rsidTr="007A0FE4">
        <w:tc>
          <w:tcPr>
            <w:tcW w:w="2122" w:type="dxa"/>
            <w:vMerge/>
            <w:tcBorders>
              <w:left w:val="single" w:sz="4" w:space="0" w:color="auto"/>
              <w:bottom w:val="single" w:sz="4" w:space="0" w:color="auto"/>
              <w:right w:val="single" w:sz="4" w:space="0" w:color="auto"/>
            </w:tcBorders>
            <w:shd w:val="clear" w:color="auto" w:fill="00B050"/>
            <w:vAlign w:val="center"/>
          </w:tcPr>
          <w:p w14:paraId="7FA12BF6" w14:textId="77777777" w:rsidR="00771CB9" w:rsidRPr="001E4D32" w:rsidRDefault="00771CB9" w:rsidP="00340594">
            <w:pPr>
              <w:spacing w:line="278" w:lineRule="auto"/>
              <w:rPr>
                <w:rFonts w:ascii="Arial" w:hAnsi="Arial" w:cs="Arial"/>
                <w:b/>
                <w:iCs/>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65208722" w14:textId="77777777" w:rsidR="00771CB9" w:rsidRPr="000C7CA6" w:rsidRDefault="00771CB9" w:rsidP="00340594">
            <w:pPr>
              <w:spacing w:line="278" w:lineRule="auto"/>
              <w:rPr>
                <w:rFonts w:ascii="Arial" w:hAnsi="Arial" w:cs="Arial"/>
                <w:iCs/>
                <w:lang w:val="es-ES"/>
              </w:rPr>
            </w:pPr>
            <w:r w:rsidRPr="000C7CA6">
              <w:rPr>
                <w:rFonts w:ascii="Arial" w:hAnsi="Arial" w:cs="Arial"/>
                <w:lang w:val="es-ES"/>
              </w:rPr>
              <w:t xml:space="preserve">El objetivo central del </w:t>
            </w:r>
            <w:proofErr w:type="spellStart"/>
            <w:r w:rsidRPr="000C7CA6">
              <w:rPr>
                <w:rFonts w:ascii="Arial" w:hAnsi="Arial" w:cs="Arial"/>
                <w:lang w:val="es-ES"/>
              </w:rPr>
              <w:t>Pp</w:t>
            </w:r>
            <w:proofErr w:type="spellEnd"/>
            <w:r w:rsidRPr="000C7CA6">
              <w:rPr>
                <w:rFonts w:ascii="Arial" w:hAnsi="Arial" w:cs="Arial"/>
                <w:lang w:val="es-ES"/>
              </w:rPr>
              <w:t xml:space="preserve"> cuenta con:</w:t>
            </w:r>
          </w:p>
        </w:tc>
      </w:tr>
      <w:tr w:rsidR="00771CB9" w:rsidRPr="003A37CD" w14:paraId="73CF5EEB" w14:textId="77777777" w:rsidTr="007A0FE4">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47817" w14:textId="75E644AC" w:rsidR="00771CB9" w:rsidRPr="00731433" w:rsidRDefault="00BC6C3D" w:rsidP="00340594">
            <w:pPr>
              <w:spacing w:line="278" w:lineRule="auto"/>
              <w:jc w:val="center"/>
              <w:rPr>
                <w:rFonts w:ascii="Arial" w:hAnsi="Arial" w:cs="Arial"/>
                <w:b/>
              </w:rPr>
            </w:pPr>
            <w:r w:rsidRPr="00731433">
              <w:rPr>
                <w:rFonts w:ascii="Arial" w:hAnsi="Arial" w:cs="Arial"/>
                <w:b/>
              </w:rPr>
              <w:t>2</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FE70C" w14:textId="0504D989" w:rsidR="00771CB9" w:rsidRPr="000C7CA6" w:rsidRDefault="00BC6C3D" w:rsidP="00340594">
            <w:pPr>
              <w:spacing w:line="278" w:lineRule="auto"/>
              <w:rPr>
                <w:rFonts w:ascii="Arial" w:hAnsi="Arial" w:cs="Arial"/>
                <w:b/>
                <w:lang w:val="es-ES"/>
              </w:rPr>
            </w:pPr>
            <w:r w:rsidRPr="000C7CA6">
              <w:rPr>
                <w:rFonts w:ascii="Arial" w:hAnsi="Arial" w:cs="Arial"/>
                <w:b/>
                <w:lang w:val="es-ES"/>
              </w:rPr>
              <w:t>Dos</w:t>
            </w:r>
            <w:r w:rsidR="00771CB9" w:rsidRPr="000C7CA6">
              <w:rPr>
                <w:rFonts w:ascii="Arial" w:hAnsi="Arial" w:cs="Arial"/>
                <w:b/>
                <w:lang w:val="es-ES"/>
              </w:rPr>
              <w:t xml:space="preserve"> </w:t>
            </w:r>
            <w:r w:rsidR="00771CB9" w:rsidRPr="000C7CA6">
              <w:rPr>
                <w:rFonts w:ascii="Arial" w:hAnsi="Arial" w:cs="Arial"/>
                <w:lang w:val="es-ES"/>
              </w:rPr>
              <w:t>de los criterios de valoración.</w:t>
            </w:r>
          </w:p>
        </w:tc>
      </w:tr>
    </w:tbl>
    <w:p w14:paraId="32304E13" w14:textId="55A82016" w:rsidR="001E4D32" w:rsidRPr="000C7CA6" w:rsidRDefault="001E4D32" w:rsidP="00320FD4">
      <w:pPr>
        <w:autoSpaceDE w:val="0"/>
        <w:autoSpaceDN w:val="0"/>
        <w:adjustRightInd w:val="0"/>
        <w:spacing w:before="120" w:after="120" w:line="278" w:lineRule="auto"/>
        <w:jc w:val="both"/>
        <w:rPr>
          <w:rFonts w:ascii="Arial" w:eastAsiaTheme="minorEastAsia" w:hAnsi="Arial" w:cs="Arial"/>
          <w:lang w:val="es-ES"/>
        </w:rPr>
      </w:pPr>
      <w:r w:rsidRPr="000C7CA6">
        <w:rPr>
          <w:rFonts w:ascii="Arial" w:eastAsiaTheme="minorEastAsia" w:hAnsi="Arial" w:cs="Arial"/>
          <w:lang w:val="es-ES"/>
        </w:rPr>
        <w:t>Con base a la definición de objetivos del archivo compartido por la instancia evaluada denominado “MIR SEGURIDAD PÚBLICA 2024 T4TO TRIM” en formato Excel, a continuación, se hace la siguiente valoración de cada criterio de la pregunta.</w:t>
      </w:r>
    </w:p>
    <w:p w14:paraId="23686C46" w14:textId="6933B72A" w:rsidR="001E4D32" w:rsidRPr="000C7CA6" w:rsidRDefault="001E4D32" w:rsidP="00320FD4">
      <w:pPr>
        <w:autoSpaceDE w:val="0"/>
        <w:autoSpaceDN w:val="0"/>
        <w:adjustRightInd w:val="0"/>
        <w:spacing w:before="120" w:after="120" w:line="278" w:lineRule="auto"/>
        <w:jc w:val="both"/>
        <w:rPr>
          <w:rFonts w:ascii="Arial" w:eastAsiaTheme="minorEastAsia" w:hAnsi="Arial" w:cs="Arial"/>
          <w:lang w:val="es-ES"/>
        </w:rPr>
      </w:pPr>
      <w:r w:rsidRPr="000C7CA6">
        <w:rPr>
          <w:rFonts w:ascii="Arial" w:eastAsiaTheme="minorEastAsia" w:hAnsi="Arial" w:cs="Arial"/>
          <w:lang w:val="es-ES"/>
        </w:rPr>
        <w:t>a) Cumple parcialmente. Si bien se identifica a la población objetivo como “</w:t>
      </w:r>
      <w:r w:rsidRPr="000C7CA6">
        <w:rPr>
          <w:rFonts w:ascii="Arial" w:eastAsiaTheme="minorEastAsia" w:hAnsi="Arial" w:cs="Arial"/>
          <w:i/>
          <w:lang w:val="es-ES"/>
        </w:rPr>
        <w:t>el estado de fuerza del municipio de Zapotlán de Juárez, Hidalgo</w:t>
      </w:r>
      <w:r w:rsidRPr="000C7CA6">
        <w:rPr>
          <w:rFonts w:ascii="Arial" w:eastAsiaTheme="minorEastAsia" w:hAnsi="Arial" w:cs="Arial"/>
          <w:lang w:val="es-ES"/>
        </w:rPr>
        <w:t>”, está identificación es errónea ya que la población que presenta el problema es la población total del municipio de Zapotlán de Juárez Hidalgo, que corresponde a 21,443 habitantes, tal como se expresa en la definición del problema del archivo en Excel mencionado.</w:t>
      </w:r>
    </w:p>
    <w:p w14:paraId="32DE1633" w14:textId="1CD7F152" w:rsidR="001E4D32" w:rsidRPr="000C7CA6" w:rsidRDefault="001E4D32" w:rsidP="00320FD4">
      <w:pPr>
        <w:autoSpaceDE w:val="0"/>
        <w:autoSpaceDN w:val="0"/>
        <w:adjustRightInd w:val="0"/>
        <w:spacing w:before="120" w:after="120" w:line="278" w:lineRule="auto"/>
        <w:jc w:val="both"/>
        <w:rPr>
          <w:rFonts w:ascii="Arial" w:eastAsiaTheme="minorEastAsia" w:hAnsi="Arial" w:cs="Arial"/>
          <w:lang w:val="es-ES"/>
        </w:rPr>
      </w:pPr>
      <w:r w:rsidRPr="000C7CA6">
        <w:rPr>
          <w:rFonts w:ascii="Arial" w:eastAsiaTheme="minorEastAsia" w:hAnsi="Arial" w:cs="Arial"/>
          <w:lang w:val="es-ES"/>
        </w:rPr>
        <w:t>b) Cumple parcialmente. Identifica el cambio en la poblaci</w:t>
      </w:r>
      <w:r w:rsidR="00C51E8E" w:rsidRPr="000C7CA6">
        <w:rPr>
          <w:rFonts w:ascii="Arial" w:eastAsiaTheme="minorEastAsia" w:hAnsi="Arial" w:cs="Arial"/>
          <w:lang w:val="es-ES"/>
        </w:rPr>
        <w:t xml:space="preserve">ón objetivo </w:t>
      </w:r>
      <w:r w:rsidRPr="000C7CA6">
        <w:rPr>
          <w:rFonts w:ascii="Arial" w:eastAsiaTheme="minorEastAsia" w:hAnsi="Arial" w:cs="Arial"/>
          <w:lang w:val="es-ES"/>
        </w:rPr>
        <w:t>mediante el</w:t>
      </w:r>
      <w:r w:rsidR="00C51E8E" w:rsidRPr="000C7CA6">
        <w:rPr>
          <w:rFonts w:ascii="Arial" w:eastAsiaTheme="minorEastAsia" w:hAnsi="Arial" w:cs="Arial"/>
          <w:lang w:val="es-ES"/>
        </w:rPr>
        <w:t xml:space="preserve"> cambio de debilitado a</w:t>
      </w:r>
      <w:r w:rsidRPr="000C7CA6">
        <w:rPr>
          <w:rFonts w:ascii="Arial" w:eastAsiaTheme="minorEastAsia" w:hAnsi="Arial" w:cs="Arial"/>
          <w:lang w:val="es-ES"/>
        </w:rPr>
        <w:t xml:space="preserve"> reforzamiento del </w:t>
      </w:r>
      <w:r w:rsidRPr="000C7CA6">
        <w:rPr>
          <w:rFonts w:ascii="Arial" w:eastAsiaTheme="minorEastAsia" w:hAnsi="Arial" w:cs="Arial"/>
          <w:i/>
          <w:lang w:val="es-ES"/>
        </w:rPr>
        <w:t>estado de fuerza del municipio de Zapotlán de Juárez, Hidalgo</w:t>
      </w:r>
      <w:r w:rsidRPr="000C7CA6">
        <w:rPr>
          <w:rFonts w:ascii="Arial" w:eastAsiaTheme="minorEastAsia" w:hAnsi="Arial" w:cs="Arial"/>
          <w:lang w:val="es-ES"/>
        </w:rPr>
        <w:t>”</w:t>
      </w:r>
      <w:r w:rsidR="00C51E8E" w:rsidRPr="000C7CA6">
        <w:rPr>
          <w:rFonts w:ascii="Arial" w:eastAsiaTheme="minorEastAsia" w:hAnsi="Arial" w:cs="Arial"/>
          <w:lang w:val="es-ES"/>
        </w:rPr>
        <w:t xml:space="preserve">, sin embargo, no se identifica el problema central que padece la población del municipio de Zapotlán de </w:t>
      </w:r>
      <w:r w:rsidR="00D30B3F" w:rsidRPr="000C7CA6">
        <w:rPr>
          <w:rFonts w:ascii="Arial" w:eastAsiaTheme="minorEastAsia" w:hAnsi="Arial" w:cs="Arial"/>
          <w:lang w:val="es-ES"/>
        </w:rPr>
        <w:t>Juárez en</w:t>
      </w:r>
      <w:r w:rsidR="00C51E8E" w:rsidRPr="000C7CA6">
        <w:rPr>
          <w:rFonts w:ascii="Arial" w:eastAsiaTheme="minorEastAsia" w:hAnsi="Arial" w:cs="Arial"/>
          <w:lang w:val="es-ES"/>
        </w:rPr>
        <w:t xml:space="preserve"> materia de seguridad p</w:t>
      </w:r>
      <w:r w:rsidR="0010045C" w:rsidRPr="000C7CA6">
        <w:rPr>
          <w:rFonts w:ascii="Arial" w:eastAsiaTheme="minorEastAsia" w:hAnsi="Arial" w:cs="Arial"/>
          <w:lang w:val="es-ES"/>
        </w:rPr>
        <w:t>ública, ni el cambio previsto con los mecanismos de intervención.</w:t>
      </w:r>
    </w:p>
    <w:p w14:paraId="7E6B4655" w14:textId="76E92965" w:rsidR="0010045C" w:rsidRPr="000C7CA6" w:rsidRDefault="0010045C" w:rsidP="0010045C">
      <w:pPr>
        <w:autoSpaceDE w:val="0"/>
        <w:autoSpaceDN w:val="0"/>
        <w:adjustRightInd w:val="0"/>
        <w:spacing w:before="120" w:after="120" w:line="278" w:lineRule="auto"/>
        <w:jc w:val="both"/>
        <w:rPr>
          <w:rFonts w:ascii="Arial" w:eastAsiaTheme="minorEastAsia" w:hAnsi="Arial" w:cs="Arial"/>
          <w:lang w:val="es-ES"/>
        </w:rPr>
      </w:pPr>
      <w:r w:rsidRPr="000C7CA6">
        <w:rPr>
          <w:rFonts w:ascii="Arial" w:eastAsiaTheme="minorEastAsia" w:hAnsi="Arial" w:cs="Arial"/>
          <w:lang w:val="es-ES"/>
        </w:rPr>
        <w:t>En la Matriz de Indicadores de Resultados del Programa de Fortalecimiento del estado de Fuerza y las Capacidades Institucionales de los Cuerpos Policiales se plantea como Propósito “</w:t>
      </w:r>
      <w:r w:rsidRPr="000C7CA6">
        <w:rPr>
          <w:rFonts w:ascii="Arial" w:eastAsiaTheme="minorEastAsia" w:hAnsi="Arial" w:cs="Arial"/>
          <w:i/>
          <w:lang w:val="es-ES"/>
        </w:rPr>
        <w:t>La población del municipio cuenta con servicios de Seguridad Pública</w:t>
      </w:r>
      <w:r w:rsidRPr="000C7CA6">
        <w:rPr>
          <w:rFonts w:ascii="Arial" w:eastAsiaTheme="minorEastAsia" w:hAnsi="Arial" w:cs="Arial"/>
          <w:lang w:val="es-ES"/>
        </w:rPr>
        <w:t>”, incumpliendo con la Metodología de Marco Lógico respecto a la vinculación con el objetivo central del árbol de objetivos.</w:t>
      </w:r>
    </w:p>
    <w:p w14:paraId="40BC9E26" w14:textId="4A6AD3ED" w:rsidR="00D30B3F" w:rsidRPr="000C7CA6" w:rsidRDefault="00D30B3F" w:rsidP="00320FD4">
      <w:pPr>
        <w:autoSpaceDE w:val="0"/>
        <w:autoSpaceDN w:val="0"/>
        <w:adjustRightInd w:val="0"/>
        <w:spacing w:before="120" w:after="120" w:line="278" w:lineRule="auto"/>
        <w:jc w:val="both"/>
        <w:rPr>
          <w:rFonts w:ascii="Arial" w:eastAsiaTheme="minorEastAsia" w:hAnsi="Arial" w:cs="Arial"/>
          <w:lang w:val="es-ES"/>
        </w:rPr>
      </w:pPr>
      <w:r w:rsidRPr="000C7CA6">
        <w:rPr>
          <w:rFonts w:ascii="Arial" w:eastAsiaTheme="minorEastAsia" w:hAnsi="Arial" w:cs="Arial"/>
          <w:lang w:val="es-ES"/>
        </w:rPr>
        <w:lastRenderedPageBreak/>
        <w:t xml:space="preserve">c) </w:t>
      </w:r>
      <w:r w:rsidR="0010045C" w:rsidRPr="000C7CA6">
        <w:rPr>
          <w:rFonts w:ascii="Arial" w:eastAsiaTheme="minorEastAsia" w:hAnsi="Arial" w:cs="Arial"/>
          <w:lang w:val="es-ES"/>
        </w:rPr>
        <w:t>No cumple. En el diagnóstico se expresan cinco objetivos, pero no se incluye un objetivo general vinculado al Propósito y al objetivo central del árbol de objetivos. Se infiere que hacen referencia a objetivos específicos.</w:t>
      </w:r>
    </w:p>
    <w:p w14:paraId="7F510F6C" w14:textId="48B30B61" w:rsidR="0010045C" w:rsidRPr="000C7CA6" w:rsidRDefault="0010045C" w:rsidP="00320FD4">
      <w:pPr>
        <w:autoSpaceDE w:val="0"/>
        <w:autoSpaceDN w:val="0"/>
        <w:adjustRightInd w:val="0"/>
        <w:spacing w:before="120" w:after="120" w:line="278" w:lineRule="auto"/>
        <w:jc w:val="both"/>
        <w:rPr>
          <w:rFonts w:ascii="Arial" w:eastAsiaTheme="minorEastAsia" w:hAnsi="Arial" w:cs="Arial"/>
          <w:lang w:val="es-ES"/>
        </w:rPr>
      </w:pPr>
      <w:r w:rsidRPr="000C7CA6">
        <w:rPr>
          <w:rFonts w:ascii="Arial" w:eastAsiaTheme="minorEastAsia" w:hAnsi="Arial" w:cs="Arial"/>
          <w:lang w:val="es-ES"/>
        </w:rPr>
        <w:t xml:space="preserve">d) No cumple, el objetivo central </w:t>
      </w:r>
      <w:r w:rsidR="00CD0007" w:rsidRPr="000C7CA6">
        <w:rPr>
          <w:rFonts w:ascii="Arial" w:eastAsiaTheme="minorEastAsia" w:hAnsi="Arial" w:cs="Arial"/>
          <w:lang w:val="es-ES"/>
        </w:rPr>
        <w:t xml:space="preserve">del Programa de Fortalecimiento del estado de Fuerza y las Capacidades Institucionales de los Cuerpos Policiales </w:t>
      </w:r>
      <w:r w:rsidRPr="000C7CA6">
        <w:rPr>
          <w:rFonts w:ascii="Arial" w:eastAsiaTheme="minorEastAsia" w:hAnsi="Arial" w:cs="Arial"/>
          <w:lang w:val="es-ES"/>
        </w:rPr>
        <w:t>se expresa como “</w:t>
      </w:r>
      <w:r w:rsidRPr="000C7CA6">
        <w:rPr>
          <w:rFonts w:ascii="Arial" w:eastAsiaTheme="minorEastAsia" w:hAnsi="Arial" w:cs="Arial"/>
          <w:i/>
          <w:lang w:val="es-ES"/>
        </w:rPr>
        <w:t>el estado de fuerza del municipio de Zapotlán de Juárez, Hidalgo se encuentra reforzado</w:t>
      </w:r>
      <w:r w:rsidRPr="000C7CA6">
        <w:rPr>
          <w:rFonts w:ascii="Arial" w:eastAsiaTheme="minorEastAsia" w:hAnsi="Arial" w:cs="Arial"/>
          <w:lang w:val="es-ES"/>
        </w:rPr>
        <w:t>”</w:t>
      </w:r>
      <w:r w:rsidR="00CD0007" w:rsidRPr="000C7CA6">
        <w:rPr>
          <w:rFonts w:ascii="Arial" w:eastAsiaTheme="minorEastAsia" w:hAnsi="Arial" w:cs="Arial"/>
          <w:lang w:val="es-ES"/>
        </w:rPr>
        <w:t>. Este objetivo central es una de las causas de la necesidad pública que padece la población del municipio de Zapotlán de Juárez.</w:t>
      </w:r>
    </w:p>
    <w:p w14:paraId="17C85199" w14:textId="7FDE7926" w:rsidR="00CD0007" w:rsidRPr="000C7CA6" w:rsidRDefault="00440FB3" w:rsidP="00320FD4">
      <w:pPr>
        <w:autoSpaceDE w:val="0"/>
        <w:autoSpaceDN w:val="0"/>
        <w:adjustRightInd w:val="0"/>
        <w:spacing w:before="120" w:after="120" w:line="278" w:lineRule="auto"/>
        <w:jc w:val="both"/>
        <w:rPr>
          <w:rFonts w:ascii="Arial" w:eastAsiaTheme="minorEastAsia" w:hAnsi="Arial" w:cs="Arial"/>
          <w:lang w:val="es-ES"/>
        </w:rPr>
      </w:pPr>
      <w:r>
        <w:rPr>
          <w:rFonts w:ascii="Arial" w:eastAsiaTheme="minorEastAsia" w:hAnsi="Arial" w:cs="Arial"/>
          <w:lang w:val="es-ES"/>
        </w:rPr>
        <w:t>Se recomienda</w:t>
      </w:r>
      <w:r w:rsidR="00CD0007" w:rsidRPr="000C7CA6">
        <w:rPr>
          <w:rFonts w:ascii="Arial" w:eastAsiaTheme="minorEastAsia" w:hAnsi="Arial" w:cs="Arial"/>
          <w:lang w:val="es-ES"/>
        </w:rPr>
        <w:t xml:space="preserve"> ajustar el objetivo central tomando en consideración la siguiente propuesta: "La población del municipio de Zapotlán de Juárez presenta baja vulnerabilidad ante actos delictivos"</w:t>
      </w:r>
      <w:r w:rsidR="005F53F1" w:rsidRPr="000C7CA6">
        <w:rPr>
          <w:rFonts w:ascii="Arial" w:eastAsiaTheme="minorEastAsia" w:hAnsi="Arial" w:cs="Arial"/>
          <w:lang w:val="es-ES"/>
        </w:rPr>
        <w:t>. También se recomienda hacer mapas delictivos para implementar acciones focalizadas y articuladas en polígonos de mayor incidencia delictiva.</w:t>
      </w:r>
    </w:p>
    <w:p w14:paraId="3660626F" w14:textId="58281C15" w:rsidR="006A598A" w:rsidRPr="000C7CA6" w:rsidRDefault="006A598A">
      <w:pPr>
        <w:spacing w:after="160" w:line="278" w:lineRule="auto"/>
        <w:rPr>
          <w:rFonts w:ascii="Arial" w:eastAsiaTheme="minorEastAsia" w:hAnsi="Arial" w:cs="Arial"/>
          <w:lang w:val="es-ES"/>
        </w:rPr>
      </w:pPr>
      <w:r w:rsidRPr="000C7CA6">
        <w:rPr>
          <w:rFonts w:ascii="Arial" w:eastAsiaTheme="minorEastAsia" w:hAnsi="Arial" w:cs="Arial"/>
          <w:lang w:val="es-ES"/>
        </w:rPr>
        <w:br w:type="page"/>
      </w:r>
    </w:p>
    <w:p w14:paraId="57CE07A1" w14:textId="11C1FA4B" w:rsidR="00771CB9" w:rsidRPr="000C7CA6" w:rsidRDefault="008F2AC4" w:rsidP="008E01A9">
      <w:pPr>
        <w:numPr>
          <w:ilvl w:val="0"/>
          <w:numId w:val="115"/>
        </w:numPr>
        <w:tabs>
          <w:tab w:val="left" w:pos="540"/>
        </w:tabs>
        <w:spacing w:before="120" w:after="120" w:line="278" w:lineRule="auto"/>
        <w:jc w:val="both"/>
        <w:rPr>
          <w:rFonts w:ascii="Arial" w:hAnsi="Arial" w:cs="Arial"/>
          <w:b/>
          <w:sz w:val="22"/>
          <w:szCs w:val="22"/>
          <w:lang w:val="es-ES"/>
        </w:rPr>
      </w:pPr>
      <w:r w:rsidRPr="000C7CA6">
        <w:rPr>
          <w:rFonts w:ascii="Arial" w:hAnsi="Arial" w:cs="Arial"/>
          <w:b/>
          <w:sz w:val="22"/>
          <w:szCs w:val="22"/>
          <w:lang w:val="es-ES"/>
        </w:rPr>
        <w:lastRenderedPageBreak/>
        <w:t>¿</w:t>
      </w:r>
      <w:r w:rsidRPr="000C7CA6">
        <w:rPr>
          <w:rFonts w:ascii="Arial" w:hAnsi="Arial" w:cs="Arial"/>
          <w:sz w:val="22"/>
          <w:szCs w:val="22"/>
          <w:lang w:val="es-ES"/>
        </w:rPr>
        <w:t>El</w:t>
      </w:r>
      <w:r w:rsidR="00771CB9" w:rsidRPr="000C7CA6">
        <w:rPr>
          <w:rFonts w:ascii="Arial" w:hAnsi="Arial" w:cs="Arial"/>
          <w:b/>
          <w:sz w:val="22"/>
          <w:szCs w:val="22"/>
          <w:lang w:val="es-ES"/>
        </w:rPr>
        <w:t xml:space="preserve"> objetivo central del FORTAMUN contribuye al cumplimiento de alguno de los objetivos o estrategias el Plan Municipal de Desarrollo (PMD) aplicable para ejercicio fiscal 202</w:t>
      </w:r>
      <w:r w:rsidR="00AB147C" w:rsidRPr="000C7CA6">
        <w:rPr>
          <w:rFonts w:ascii="Arial" w:hAnsi="Arial" w:cs="Arial"/>
          <w:b/>
          <w:sz w:val="22"/>
          <w:szCs w:val="22"/>
          <w:lang w:val="es-ES"/>
        </w:rPr>
        <w:t>4</w:t>
      </w:r>
      <w:r w:rsidR="00771CB9" w:rsidRPr="000C7CA6">
        <w:rPr>
          <w:rFonts w:ascii="Arial" w:hAnsi="Arial" w:cs="Arial"/>
          <w:b/>
          <w:sz w:val="22"/>
          <w:szCs w:val="22"/>
          <w:lang w:val="es-ES"/>
        </w:rPr>
        <w:t>?</w:t>
      </w:r>
    </w:p>
    <w:p w14:paraId="3F3B7A51" w14:textId="297B2ADF" w:rsidR="00771CB9" w:rsidRPr="00320FD4" w:rsidRDefault="00771CB9" w:rsidP="00320FD4">
      <w:pPr>
        <w:spacing w:before="120" w:after="120" w:line="278" w:lineRule="auto"/>
        <w:jc w:val="both"/>
        <w:rPr>
          <w:rFonts w:ascii="Arial" w:hAnsi="Arial" w:cs="Arial"/>
          <w:sz w:val="22"/>
          <w:szCs w:val="22"/>
        </w:rPr>
      </w:pPr>
      <w:r w:rsidRPr="00320FD4">
        <w:rPr>
          <w:rFonts w:ascii="Arial" w:hAnsi="Arial" w:cs="Arial"/>
          <w:b/>
          <w:sz w:val="22"/>
          <w:szCs w:val="22"/>
          <w:u w:val="single"/>
        </w:rPr>
        <w:t>Respuesta:</w:t>
      </w:r>
      <w:r w:rsidRPr="003A37CD">
        <w:rPr>
          <w:rFonts w:ascii="Arial" w:hAnsi="Arial" w:cs="Arial"/>
          <w:b/>
          <w:sz w:val="22"/>
          <w:szCs w:val="22"/>
        </w:rPr>
        <w:t xml:space="preserve">  </w:t>
      </w:r>
      <w:r w:rsidR="00AB147C">
        <w:rPr>
          <w:rFonts w:ascii="Arial" w:hAnsi="Arial" w:cs="Arial"/>
          <w:bCs/>
          <w:sz w:val="22"/>
          <w:szCs w:val="22"/>
        </w:rPr>
        <w:t xml:space="preserve">Con </w:t>
      </w:r>
      <w:proofErr w:type="spellStart"/>
      <w:r w:rsidRPr="00044920">
        <w:rPr>
          <w:rFonts w:ascii="Arial" w:hAnsi="Arial" w:cs="Arial"/>
          <w:bCs/>
          <w:sz w:val="22"/>
          <w:szCs w:val="22"/>
        </w:rPr>
        <w:t>evidencia</w:t>
      </w:r>
      <w:proofErr w:type="spellEnd"/>
      <w:r w:rsidRPr="00044920">
        <w:rPr>
          <w:rFonts w:ascii="Arial" w:hAnsi="Arial" w:cs="Arial"/>
          <w:bCs/>
          <w:sz w:val="22"/>
          <w:szCs w:val="22"/>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1053"/>
        <w:gridCol w:w="7731"/>
      </w:tblGrid>
      <w:tr w:rsidR="00771CB9" w:rsidRPr="00320FD4" w14:paraId="2AD406A2" w14:textId="77777777" w:rsidTr="007A0FE4">
        <w:trPr>
          <w:trHeight w:val="41"/>
        </w:trPr>
        <w:tc>
          <w:tcPr>
            <w:tcW w:w="1053" w:type="dxa"/>
            <w:tcBorders>
              <w:left w:val="single" w:sz="4" w:space="0" w:color="auto"/>
              <w:bottom w:val="single" w:sz="4" w:space="0" w:color="auto"/>
              <w:right w:val="single" w:sz="4" w:space="0" w:color="auto"/>
            </w:tcBorders>
            <w:shd w:val="clear" w:color="auto" w:fill="00B050"/>
            <w:vAlign w:val="center"/>
          </w:tcPr>
          <w:p w14:paraId="67D03DE1" w14:textId="77777777" w:rsidR="00771CB9" w:rsidRPr="00320FD4" w:rsidRDefault="00771CB9" w:rsidP="00340594">
            <w:pPr>
              <w:spacing w:line="278" w:lineRule="auto"/>
              <w:jc w:val="center"/>
              <w:rPr>
                <w:rFonts w:ascii="Arial" w:hAnsi="Arial" w:cs="Arial"/>
                <w:b/>
                <w:iCs/>
                <w:sz w:val="22"/>
                <w:szCs w:val="22"/>
              </w:rPr>
            </w:pPr>
            <w:r w:rsidRPr="00320FD4">
              <w:rPr>
                <w:rFonts w:ascii="Arial" w:hAnsi="Arial" w:cs="Arial"/>
                <w:b/>
                <w:iCs/>
                <w:sz w:val="22"/>
                <w:szCs w:val="22"/>
              </w:rPr>
              <w:t>Nivel</w:t>
            </w:r>
          </w:p>
        </w:tc>
        <w:tc>
          <w:tcPr>
            <w:tcW w:w="7731" w:type="dxa"/>
            <w:tcBorders>
              <w:top w:val="single" w:sz="4" w:space="0" w:color="auto"/>
              <w:left w:val="single" w:sz="4" w:space="0" w:color="auto"/>
              <w:bottom w:val="single" w:sz="4" w:space="0" w:color="auto"/>
              <w:right w:val="single" w:sz="4" w:space="0" w:color="auto"/>
            </w:tcBorders>
            <w:shd w:val="clear" w:color="auto" w:fill="00B050"/>
            <w:vAlign w:val="center"/>
          </w:tcPr>
          <w:p w14:paraId="3AE2D361" w14:textId="77777777" w:rsidR="00771CB9" w:rsidRPr="00320FD4" w:rsidRDefault="00771CB9" w:rsidP="00340594">
            <w:pPr>
              <w:spacing w:line="278" w:lineRule="auto"/>
              <w:jc w:val="center"/>
              <w:rPr>
                <w:rFonts w:ascii="Arial" w:hAnsi="Arial" w:cs="Arial"/>
                <w:b/>
                <w:iCs/>
                <w:sz w:val="22"/>
                <w:szCs w:val="22"/>
              </w:rPr>
            </w:pPr>
            <w:r w:rsidRPr="00320FD4">
              <w:rPr>
                <w:rFonts w:ascii="Arial" w:hAnsi="Arial" w:cs="Arial"/>
                <w:b/>
                <w:iCs/>
                <w:sz w:val="22"/>
                <w:szCs w:val="22"/>
              </w:rPr>
              <w:t>Respuesta</w:t>
            </w:r>
          </w:p>
        </w:tc>
      </w:tr>
      <w:tr w:rsidR="00771CB9" w:rsidRPr="00320FD4" w14:paraId="7AF6A4A9" w14:textId="77777777" w:rsidTr="007A0FE4">
        <w:trPr>
          <w:trHeight w:val="299"/>
        </w:trPr>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0F38E3" w14:textId="39967B19" w:rsidR="00771CB9" w:rsidRPr="00731433" w:rsidRDefault="00AB147C" w:rsidP="00340594">
            <w:pPr>
              <w:spacing w:line="278" w:lineRule="auto"/>
              <w:jc w:val="center"/>
              <w:rPr>
                <w:rFonts w:ascii="Arial" w:hAnsi="Arial" w:cs="Arial"/>
                <w:b/>
                <w:sz w:val="22"/>
                <w:szCs w:val="22"/>
              </w:rPr>
            </w:pPr>
            <w:r w:rsidRPr="00731433">
              <w:rPr>
                <w:rFonts w:ascii="Arial" w:hAnsi="Arial" w:cs="Arial"/>
                <w:b/>
                <w:sz w:val="22"/>
                <w:szCs w:val="22"/>
              </w:rPr>
              <w:t>4</w:t>
            </w:r>
          </w:p>
        </w:tc>
        <w:tc>
          <w:tcPr>
            <w:tcW w:w="7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6339C" w14:textId="52FC2CE9" w:rsidR="00771CB9" w:rsidRPr="00320FD4" w:rsidRDefault="00AB147C" w:rsidP="00340594">
            <w:pPr>
              <w:spacing w:line="278" w:lineRule="auto"/>
              <w:rPr>
                <w:rFonts w:ascii="Arial" w:hAnsi="Arial" w:cs="Arial"/>
                <w:sz w:val="22"/>
                <w:szCs w:val="22"/>
              </w:rPr>
            </w:pPr>
            <w:proofErr w:type="spellStart"/>
            <w:r>
              <w:rPr>
                <w:rFonts w:ascii="Arial" w:hAnsi="Arial" w:cs="Arial"/>
                <w:b/>
                <w:sz w:val="22"/>
                <w:szCs w:val="22"/>
              </w:rPr>
              <w:t>Sí</w:t>
            </w:r>
            <w:proofErr w:type="spellEnd"/>
            <w:r w:rsidR="00771CB9" w:rsidRPr="00320FD4">
              <w:rPr>
                <w:rFonts w:ascii="Arial" w:hAnsi="Arial" w:cs="Arial"/>
                <w:sz w:val="22"/>
                <w:szCs w:val="22"/>
              </w:rPr>
              <w:t xml:space="preserve"> se </w:t>
            </w:r>
            <w:proofErr w:type="spellStart"/>
            <w:r w:rsidR="00771CB9" w:rsidRPr="00320FD4">
              <w:rPr>
                <w:rFonts w:ascii="Arial" w:hAnsi="Arial" w:cs="Arial"/>
                <w:sz w:val="22"/>
                <w:szCs w:val="22"/>
              </w:rPr>
              <w:t>identifica</w:t>
            </w:r>
            <w:proofErr w:type="spellEnd"/>
            <w:r w:rsidR="00771CB9" w:rsidRPr="00320FD4">
              <w:rPr>
                <w:rFonts w:ascii="Arial" w:hAnsi="Arial" w:cs="Arial"/>
                <w:sz w:val="22"/>
                <w:szCs w:val="22"/>
              </w:rPr>
              <w:t xml:space="preserve"> </w:t>
            </w:r>
            <w:proofErr w:type="spellStart"/>
            <w:r w:rsidR="00771CB9" w:rsidRPr="00320FD4">
              <w:rPr>
                <w:rFonts w:ascii="Arial" w:hAnsi="Arial" w:cs="Arial"/>
                <w:sz w:val="22"/>
                <w:szCs w:val="22"/>
              </w:rPr>
              <w:t>contribución</w:t>
            </w:r>
            <w:proofErr w:type="spellEnd"/>
            <w:r w:rsidR="00771CB9" w:rsidRPr="00320FD4">
              <w:rPr>
                <w:rFonts w:ascii="Arial" w:hAnsi="Arial" w:cs="Arial"/>
                <w:sz w:val="22"/>
                <w:szCs w:val="22"/>
              </w:rPr>
              <w:t>.</w:t>
            </w:r>
          </w:p>
        </w:tc>
      </w:tr>
    </w:tbl>
    <w:p w14:paraId="5A851DE2" w14:textId="77777777" w:rsidR="00B10F4B" w:rsidRPr="000C7CA6" w:rsidRDefault="00914881" w:rsidP="00B10F4B">
      <w:pPr>
        <w:spacing w:after="120" w:line="276" w:lineRule="auto"/>
        <w:jc w:val="both"/>
        <w:rPr>
          <w:rStyle w:val="A0"/>
          <w:rFonts w:ascii="Arial" w:eastAsiaTheme="majorEastAsia" w:hAnsi="Arial" w:cs="Arial"/>
          <w:color w:val="000000" w:themeColor="text1"/>
          <w:sz w:val="24"/>
          <w:szCs w:val="24"/>
          <w:lang w:val="es-ES"/>
        </w:rPr>
      </w:pPr>
      <w:r w:rsidRPr="00914881">
        <w:rPr>
          <w:rFonts w:ascii="Arial" w:hAnsi="Arial" w:cs="Arial"/>
          <w:bCs/>
          <w:color w:val="000000"/>
          <w:lang w:val="es-ES"/>
        </w:rPr>
        <w:t xml:space="preserve">El Programa </w:t>
      </w:r>
      <w:r w:rsidR="002E3F3A">
        <w:rPr>
          <w:rFonts w:ascii="Arial" w:hAnsi="Arial" w:cs="Arial"/>
          <w:bCs/>
          <w:color w:val="000000"/>
          <w:lang w:val="es-ES"/>
        </w:rPr>
        <w:t>presupuestario (</w:t>
      </w:r>
      <w:proofErr w:type="spellStart"/>
      <w:r w:rsidR="002E3F3A">
        <w:rPr>
          <w:rFonts w:ascii="Arial" w:hAnsi="Arial" w:cs="Arial"/>
          <w:bCs/>
          <w:color w:val="000000"/>
          <w:lang w:val="es-ES"/>
        </w:rPr>
        <w:t>Pp</w:t>
      </w:r>
      <w:proofErr w:type="spellEnd"/>
      <w:r w:rsidR="002E3F3A">
        <w:rPr>
          <w:rFonts w:ascii="Arial" w:hAnsi="Arial" w:cs="Arial"/>
          <w:bCs/>
          <w:color w:val="000000"/>
          <w:lang w:val="es-ES"/>
        </w:rPr>
        <w:t xml:space="preserve">) </w:t>
      </w:r>
      <w:r w:rsidRPr="00914881">
        <w:rPr>
          <w:rFonts w:ascii="Arial" w:hAnsi="Arial" w:cs="Arial"/>
          <w:bCs/>
          <w:color w:val="000000"/>
          <w:lang w:val="es-ES"/>
        </w:rPr>
        <w:t>de fortalecimiento del estado de fuerza y las capacidades institucionales de los cuerpos policiales</w:t>
      </w:r>
      <w:r w:rsidRPr="00914881">
        <w:rPr>
          <w:rFonts w:ascii="Arial" w:hAnsi="Arial" w:cs="Arial"/>
          <w:lang w:val="es-ES"/>
        </w:rPr>
        <w:t xml:space="preserve"> operado en 2024 con recursos del FORTAMUN, tuvo como Propósito el </w:t>
      </w:r>
      <w:r w:rsidRPr="002E3F3A">
        <w:rPr>
          <w:rFonts w:ascii="Arial" w:hAnsi="Arial" w:cs="Arial"/>
          <w:color w:val="000000" w:themeColor="text1"/>
          <w:lang w:val="es-ES"/>
        </w:rPr>
        <w:t>siguiente resumen narrativo de la MIR “</w:t>
      </w:r>
      <w:r w:rsidRPr="002E3F3A">
        <w:rPr>
          <w:rFonts w:ascii="Arial" w:hAnsi="Arial" w:cs="Arial"/>
          <w:i/>
          <w:color w:val="000000" w:themeColor="text1"/>
          <w:lang w:val="es-ES"/>
        </w:rPr>
        <w:t>La población del municipio cuenta con servicios de Seguridad Pública</w:t>
      </w:r>
      <w:r w:rsidRPr="002E3F3A">
        <w:rPr>
          <w:rFonts w:ascii="Arial" w:hAnsi="Arial" w:cs="Arial"/>
          <w:color w:val="000000" w:themeColor="text1"/>
          <w:lang w:val="es-ES"/>
        </w:rPr>
        <w:t xml:space="preserve"> “. Se identifica su contribución del </w:t>
      </w:r>
      <w:r w:rsidRPr="000C7CA6">
        <w:rPr>
          <w:rFonts w:ascii="Arial" w:hAnsi="Arial" w:cs="Arial"/>
          <w:color w:val="000000" w:themeColor="text1"/>
          <w:lang w:val="es-ES"/>
        </w:rPr>
        <w:t xml:space="preserve">Eje 4. Zapotlán de Juárez con Justicia y Paz del Plan Municipal de Desarrollo </w:t>
      </w:r>
      <w:r w:rsidR="0020653F" w:rsidRPr="000C7CA6">
        <w:rPr>
          <w:rFonts w:ascii="Arial" w:hAnsi="Arial" w:cs="Arial"/>
          <w:color w:val="000000" w:themeColor="text1"/>
          <w:lang w:val="es-ES"/>
        </w:rPr>
        <w:t xml:space="preserve">(PMD) </w:t>
      </w:r>
      <w:r w:rsidRPr="000C7CA6">
        <w:rPr>
          <w:rFonts w:ascii="Arial" w:hAnsi="Arial" w:cs="Arial"/>
          <w:color w:val="000000" w:themeColor="text1"/>
          <w:lang w:val="es-ES"/>
        </w:rPr>
        <w:t>2020-2024</w:t>
      </w:r>
      <w:r w:rsidR="00B10F4B" w:rsidRPr="000C7CA6">
        <w:rPr>
          <w:rFonts w:ascii="Arial" w:hAnsi="Arial" w:cs="Arial"/>
          <w:color w:val="000000" w:themeColor="text1"/>
          <w:lang w:val="es-ES"/>
        </w:rPr>
        <w:t>. Este Eje pretende</w:t>
      </w:r>
      <w:r w:rsidRPr="000C7CA6">
        <w:rPr>
          <w:rFonts w:ascii="Arial" w:hAnsi="Arial" w:cs="Arial"/>
          <w:color w:val="000000" w:themeColor="text1"/>
          <w:lang w:val="es-ES"/>
        </w:rPr>
        <w:t xml:space="preserve"> </w:t>
      </w:r>
      <w:r w:rsidRPr="000C7CA6">
        <w:rPr>
          <w:rStyle w:val="A0"/>
          <w:rFonts w:ascii="Arial" w:eastAsiaTheme="majorEastAsia" w:hAnsi="Arial" w:cs="Arial"/>
          <w:color w:val="000000" w:themeColor="text1"/>
          <w:sz w:val="24"/>
          <w:szCs w:val="24"/>
          <w:lang w:val="es-ES"/>
        </w:rPr>
        <w:t>mantener la tranquilad y preservar el orden público en el ámbito de la competencia municipal, mediante el fortalecimiento de herramientas cívicas, profesionalización de los policías y dotación de equipamiento; al igual garantizar la seguridad de la vía pública para promover una sociedad pacífica e inclusiva.</w:t>
      </w:r>
      <w:r w:rsidR="00B10F4B" w:rsidRPr="000C7CA6">
        <w:rPr>
          <w:rStyle w:val="A0"/>
          <w:rFonts w:ascii="Arial" w:eastAsiaTheme="majorEastAsia" w:hAnsi="Arial" w:cs="Arial"/>
          <w:color w:val="000000" w:themeColor="text1"/>
          <w:sz w:val="24"/>
          <w:szCs w:val="24"/>
          <w:lang w:val="es-ES"/>
        </w:rPr>
        <w:t xml:space="preserve"> </w:t>
      </w:r>
    </w:p>
    <w:p w14:paraId="7177C665" w14:textId="086B8E99" w:rsidR="002E3F3A" w:rsidRPr="000C7CA6" w:rsidRDefault="00B10F4B" w:rsidP="00B10F4B">
      <w:pPr>
        <w:spacing w:after="120" w:line="276" w:lineRule="auto"/>
        <w:jc w:val="both"/>
        <w:rPr>
          <w:rStyle w:val="A0"/>
          <w:rFonts w:ascii="Arial" w:eastAsiaTheme="majorEastAsia" w:hAnsi="Arial" w:cs="Arial"/>
          <w:sz w:val="24"/>
          <w:szCs w:val="24"/>
          <w:lang w:val="es-ES"/>
        </w:rPr>
      </w:pPr>
      <w:r w:rsidRPr="000C7CA6">
        <w:rPr>
          <w:rStyle w:val="A0"/>
          <w:rFonts w:ascii="Arial" w:eastAsiaTheme="majorEastAsia" w:hAnsi="Arial" w:cs="Arial"/>
          <w:color w:val="000000" w:themeColor="text1"/>
          <w:sz w:val="24"/>
          <w:szCs w:val="24"/>
          <w:lang w:val="es-ES"/>
        </w:rPr>
        <w:t xml:space="preserve">Si bien el documento de diagnóstico presenta deficiencias en cuanto a documentar de manera cuantitativa la principal problemática del municipio en materia de seguridad pública, y principales causas que lo originan, en la Matriz de Indicadores de Resultados del </w:t>
      </w:r>
      <w:proofErr w:type="spellStart"/>
      <w:r w:rsidRPr="000C7CA6">
        <w:rPr>
          <w:rStyle w:val="A0"/>
          <w:rFonts w:ascii="Arial" w:eastAsiaTheme="majorEastAsia" w:hAnsi="Arial" w:cs="Arial"/>
          <w:color w:val="000000" w:themeColor="text1"/>
          <w:sz w:val="24"/>
          <w:szCs w:val="24"/>
          <w:lang w:val="es-ES"/>
        </w:rPr>
        <w:t>Pp</w:t>
      </w:r>
      <w:proofErr w:type="spellEnd"/>
      <w:r w:rsidRPr="000C7CA6">
        <w:rPr>
          <w:rStyle w:val="A0"/>
          <w:rFonts w:ascii="Arial" w:eastAsiaTheme="majorEastAsia" w:hAnsi="Arial" w:cs="Arial"/>
          <w:color w:val="000000" w:themeColor="text1"/>
          <w:sz w:val="24"/>
          <w:szCs w:val="24"/>
          <w:lang w:val="es-ES"/>
        </w:rPr>
        <w:t xml:space="preserve"> los componentes orientados al </w:t>
      </w:r>
      <w:r w:rsidRPr="000C7CA6">
        <w:rPr>
          <w:rFonts w:ascii="Arial" w:hAnsi="Arial" w:cs="Arial"/>
          <w:lang w:val="es-ES"/>
        </w:rPr>
        <w:t xml:space="preserve">fortalecimiento policial, así como promoción de procesos de capacitación, evaluación y equipamiento guardan consistencia con los objetivos estratégicos del Eje 4 del PMD. Aunque no fue posible identificar un documento o instrumento de planeación en donde se hiciera explicita la contribución del </w:t>
      </w:r>
      <w:proofErr w:type="spellStart"/>
      <w:r w:rsidRPr="000C7CA6">
        <w:rPr>
          <w:rFonts w:ascii="Arial" w:hAnsi="Arial" w:cs="Arial"/>
          <w:lang w:val="es-ES"/>
        </w:rPr>
        <w:t>Pp</w:t>
      </w:r>
      <w:proofErr w:type="spellEnd"/>
      <w:r w:rsidRPr="000C7CA6">
        <w:rPr>
          <w:rFonts w:ascii="Arial" w:hAnsi="Arial" w:cs="Arial"/>
          <w:lang w:val="es-ES"/>
        </w:rPr>
        <w:t xml:space="preserve"> con objetivos y estrategias del PMD, se infiere que e</w:t>
      </w:r>
      <w:r w:rsidR="002E3F3A" w:rsidRPr="000C7CA6">
        <w:rPr>
          <w:rStyle w:val="A0"/>
          <w:rFonts w:ascii="Arial" w:eastAsiaTheme="majorEastAsia" w:hAnsi="Arial" w:cs="Arial"/>
          <w:color w:val="auto"/>
          <w:sz w:val="24"/>
          <w:szCs w:val="24"/>
          <w:lang w:val="es-ES"/>
        </w:rPr>
        <w:t xml:space="preserve">l Propósito del </w:t>
      </w:r>
      <w:proofErr w:type="spellStart"/>
      <w:r w:rsidR="002E3F3A" w:rsidRPr="000C7CA6">
        <w:rPr>
          <w:rStyle w:val="A0"/>
          <w:rFonts w:ascii="Arial" w:eastAsiaTheme="majorEastAsia" w:hAnsi="Arial" w:cs="Arial"/>
          <w:color w:val="auto"/>
          <w:sz w:val="24"/>
          <w:szCs w:val="24"/>
          <w:lang w:val="es-ES"/>
        </w:rPr>
        <w:t>Pp</w:t>
      </w:r>
      <w:proofErr w:type="spellEnd"/>
      <w:r w:rsidR="002E3F3A" w:rsidRPr="000C7CA6">
        <w:rPr>
          <w:rStyle w:val="A0"/>
          <w:rFonts w:ascii="Arial" w:eastAsiaTheme="majorEastAsia" w:hAnsi="Arial" w:cs="Arial"/>
          <w:color w:val="auto"/>
          <w:sz w:val="24"/>
          <w:szCs w:val="24"/>
          <w:lang w:val="es-ES"/>
        </w:rPr>
        <w:t xml:space="preserve"> ejercido en 2024 tuvo una alineación con dos objetivos estratégicos del Eje 4 </w:t>
      </w:r>
      <w:r w:rsidR="002E3F3A" w:rsidRPr="000C7CA6">
        <w:rPr>
          <w:rFonts w:ascii="Arial" w:hAnsi="Arial" w:cs="Arial"/>
          <w:lang w:val="es-ES"/>
        </w:rPr>
        <w:t xml:space="preserve">Zapotlán de Juárez con Justicia </w:t>
      </w:r>
      <w:r w:rsidR="002E3F3A" w:rsidRPr="000C7CA6">
        <w:rPr>
          <w:rFonts w:ascii="Arial" w:hAnsi="Arial" w:cs="Arial"/>
          <w:color w:val="000000" w:themeColor="text1"/>
          <w:lang w:val="es-ES"/>
        </w:rPr>
        <w:t>y Paz</w:t>
      </w:r>
      <w:r w:rsidR="003761C4" w:rsidRPr="000C7CA6">
        <w:rPr>
          <w:rFonts w:ascii="Arial" w:hAnsi="Arial" w:cs="Arial"/>
          <w:color w:val="000000" w:themeColor="text1"/>
          <w:lang w:val="es-ES"/>
        </w:rPr>
        <w:t>.</w:t>
      </w:r>
    </w:p>
    <w:tbl>
      <w:tblPr>
        <w:tblStyle w:val="Tablaconcuadrcula"/>
        <w:tblW w:w="0" w:type="auto"/>
        <w:tblLook w:val="04A0" w:firstRow="1" w:lastRow="0" w:firstColumn="1" w:lastColumn="0" w:noHBand="0" w:noVBand="1"/>
      </w:tblPr>
      <w:tblGrid>
        <w:gridCol w:w="4394"/>
        <w:gridCol w:w="4434"/>
      </w:tblGrid>
      <w:tr w:rsidR="00E810BC" w:rsidRPr="00E810BC" w14:paraId="2E517CA2" w14:textId="77777777" w:rsidTr="00E810BC">
        <w:tc>
          <w:tcPr>
            <w:tcW w:w="4981" w:type="dxa"/>
            <w:shd w:val="clear" w:color="auto" w:fill="00B050"/>
          </w:tcPr>
          <w:p w14:paraId="3E01DD12" w14:textId="1396BE88" w:rsidR="00914881" w:rsidRPr="00E810BC" w:rsidRDefault="00914881" w:rsidP="00914881">
            <w:pPr>
              <w:jc w:val="center"/>
              <w:rPr>
                <w:rFonts w:ascii="Arial" w:hAnsi="Arial" w:cs="Arial"/>
                <w:b/>
                <w:color w:val="FFFFFF" w:themeColor="background1"/>
                <w:sz w:val="22"/>
                <w:szCs w:val="22"/>
              </w:rPr>
            </w:pPr>
            <w:proofErr w:type="spellStart"/>
            <w:r w:rsidRPr="00E810BC">
              <w:rPr>
                <w:rFonts w:ascii="Arial" w:hAnsi="Arial" w:cs="Arial"/>
                <w:b/>
                <w:color w:val="FFFFFF" w:themeColor="background1"/>
                <w:sz w:val="22"/>
                <w:szCs w:val="22"/>
              </w:rPr>
              <w:t>Objetivos</w:t>
            </w:r>
            <w:proofErr w:type="spellEnd"/>
            <w:r w:rsidRPr="00E810BC">
              <w:rPr>
                <w:rFonts w:ascii="Arial" w:hAnsi="Arial" w:cs="Arial"/>
                <w:b/>
                <w:color w:val="FFFFFF" w:themeColor="background1"/>
                <w:sz w:val="22"/>
                <w:szCs w:val="22"/>
              </w:rPr>
              <w:t xml:space="preserve"> </w:t>
            </w:r>
            <w:proofErr w:type="spellStart"/>
            <w:r w:rsidRPr="00E810BC">
              <w:rPr>
                <w:rFonts w:ascii="Arial" w:hAnsi="Arial" w:cs="Arial"/>
                <w:b/>
                <w:color w:val="FFFFFF" w:themeColor="background1"/>
                <w:sz w:val="22"/>
                <w:szCs w:val="22"/>
              </w:rPr>
              <w:t>Estratégicos</w:t>
            </w:r>
            <w:proofErr w:type="spellEnd"/>
          </w:p>
        </w:tc>
        <w:tc>
          <w:tcPr>
            <w:tcW w:w="4981" w:type="dxa"/>
            <w:shd w:val="clear" w:color="auto" w:fill="00B050"/>
          </w:tcPr>
          <w:p w14:paraId="688AC26B" w14:textId="63FF355B" w:rsidR="00914881" w:rsidRPr="00E810BC" w:rsidRDefault="00914881" w:rsidP="00914881">
            <w:pPr>
              <w:jc w:val="center"/>
              <w:rPr>
                <w:rFonts w:ascii="Arial" w:hAnsi="Arial" w:cs="Arial"/>
                <w:b/>
                <w:color w:val="FFFFFF" w:themeColor="background1"/>
                <w:sz w:val="22"/>
                <w:szCs w:val="22"/>
              </w:rPr>
            </w:pPr>
            <w:proofErr w:type="spellStart"/>
            <w:r w:rsidRPr="00E810BC">
              <w:rPr>
                <w:rFonts w:ascii="Arial" w:hAnsi="Arial" w:cs="Arial"/>
                <w:b/>
                <w:color w:val="FFFFFF" w:themeColor="background1"/>
                <w:sz w:val="22"/>
                <w:szCs w:val="22"/>
              </w:rPr>
              <w:t>Estrategias</w:t>
            </w:r>
            <w:proofErr w:type="spellEnd"/>
          </w:p>
        </w:tc>
      </w:tr>
      <w:tr w:rsidR="00914881" w:rsidRPr="003A37CD" w14:paraId="3D31B189" w14:textId="77777777" w:rsidTr="00914881">
        <w:tc>
          <w:tcPr>
            <w:tcW w:w="4981" w:type="dxa"/>
          </w:tcPr>
          <w:p w14:paraId="0DBC0526" w14:textId="17A21F35" w:rsidR="00914881" w:rsidRPr="00CF009F" w:rsidRDefault="00914881" w:rsidP="00914881">
            <w:pPr>
              <w:autoSpaceDE w:val="0"/>
              <w:autoSpaceDN w:val="0"/>
              <w:adjustRightInd w:val="0"/>
              <w:spacing w:line="241" w:lineRule="atLeast"/>
              <w:jc w:val="both"/>
              <w:rPr>
                <w:rFonts w:ascii="Arial" w:eastAsiaTheme="minorHAnsi" w:hAnsi="Arial" w:cs="Arial"/>
                <w:b/>
                <w:sz w:val="22"/>
                <w:szCs w:val="22"/>
                <w:lang w:val="es-ES"/>
                <w14:ligatures w14:val="standardContextual"/>
              </w:rPr>
            </w:pPr>
            <w:r w:rsidRPr="00CF009F">
              <w:rPr>
                <w:rFonts w:ascii="Arial" w:eastAsiaTheme="minorHAnsi" w:hAnsi="Arial" w:cs="Arial"/>
                <w:b/>
                <w:bCs/>
                <w:sz w:val="22"/>
                <w:szCs w:val="22"/>
                <w:lang w:val="es-ES"/>
                <w14:ligatures w14:val="standardContextual"/>
              </w:rPr>
              <w:t>4.1. Prevención social de</w:t>
            </w:r>
            <w:r w:rsidR="00CF009F">
              <w:rPr>
                <w:rFonts w:ascii="Arial" w:eastAsiaTheme="minorHAnsi" w:hAnsi="Arial" w:cs="Arial"/>
                <w:b/>
                <w:bCs/>
                <w:sz w:val="22"/>
                <w:szCs w:val="22"/>
                <w:lang w:val="es-ES"/>
                <w14:ligatures w14:val="standardContextual"/>
              </w:rPr>
              <w:t xml:space="preserve"> la violencia y la delincuencia.</w:t>
            </w:r>
          </w:p>
          <w:p w14:paraId="07270CB3" w14:textId="011E4AE4" w:rsidR="00914881" w:rsidRPr="000C7CA6" w:rsidRDefault="00914881" w:rsidP="00914881">
            <w:pPr>
              <w:jc w:val="both"/>
              <w:rPr>
                <w:rFonts w:ascii="Arial" w:hAnsi="Arial" w:cs="Arial"/>
                <w:sz w:val="22"/>
                <w:szCs w:val="22"/>
                <w:lang w:val="es-ES"/>
              </w:rPr>
            </w:pPr>
            <w:r w:rsidRPr="00914881">
              <w:rPr>
                <w:rFonts w:ascii="Arial" w:eastAsiaTheme="minorHAnsi" w:hAnsi="Arial" w:cs="Arial"/>
                <w:sz w:val="22"/>
                <w:szCs w:val="22"/>
                <w:lang w:val="es-ES"/>
                <w14:ligatures w14:val="standardContextual"/>
              </w:rPr>
              <w:t>Abatir la incidencia de delitos del fuero común, salvaguardando la integridad de la población.</w:t>
            </w:r>
          </w:p>
        </w:tc>
        <w:tc>
          <w:tcPr>
            <w:tcW w:w="4981" w:type="dxa"/>
          </w:tcPr>
          <w:p w14:paraId="7C6BE1CC" w14:textId="77777777" w:rsidR="00914881" w:rsidRPr="00914881" w:rsidRDefault="00914881" w:rsidP="00914881">
            <w:pPr>
              <w:autoSpaceDE w:val="0"/>
              <w:autoSpaceDN w:val="0"/>
              <w:adjustRightInd w:val="0"/>
              <w:spacing w:line="241" w:lineRule="atLeast"/>
              <w:jc w:val="both"/>
              <w:rPr>
                <w:rFonts w:ascii="Arial" w:eastAsiaTheme="minorHAnsi" w:hAnsi="Arial" w:cs="Arial"/>
                <w:sz w:val="22"/>
                <w:szCs w:val="22"/>
                <w:lang w:val="es-ES"/>
                <w14:ligatures w14:val="standardContextual"/>
              </w:rPr>
            </w:pPr>
            <w:r w:rsidRPr="00914881">
              <w:rPr>
                <w:rFonts w:ascii="Arial" w:eastAsiaTheme="minorHAnsi" w:hAnsi="Arial" w:cs="Arial"/>
                <w:sz w:val="22"/>
                <w:szCs w:val="22"/>
                <w:lang w:val="es-ES"/>
                <w14:ligatures w14:val="standardContextual"/>
              </w:rPr>
              <w:t xml:space="preserve">4.1.1 Policía de proximidad </w:t>
            </w:r>
          </w:p>
          <w:p w14:paraId="6128C6EB" w14:textId="77777777" w:rsidR="00914881" w:rsidRPr="00914881" w:rsidRDefault="00914881" w:rsidP="00914881">
            <w:pPr>
              <w:jc w:val="both"/>
              <w:rPr>
                <w:rFonts w:ascii="Arial" w:eastAsiaTheme="minorHAnsi" w:hAnsi="Arial" w:cs="Arial"/>
                <w:sz w:val="22"/>
                <w:szCs w:val="22"/>
                <w:lang w:val="es-ES"/>
                <w14:ligatures w14:val="standardContextual"/>
              </w:rPr>
            </w:pPr>
            <w:r w:rsidRPr="00914881">
              <w:rPr>
                <w:rFonts w:ascii="Arial" w:eastAsiaTheme="minorHAnsi" w:hAnsi="Arial" w:cs="Arial"/>
                <w:sz w:val="22"/>
                <w:szCs w:val="22"/>
                <w:lang w:val="es-ES"/>
                <w14:ligatures w14:val="standardContextual"/>
              </w:rPr>
              <w:t>4.1.2 Tecnología policial</w:t>
            </w:r>
          </w:p>
          <w:p w14:paraId="001EEB33" w14:textId="4ECEBE3C" w:rsidR="00914881" w:rsidRPr="00914881" w:rsidRDefault="00914881" w:rsidP="00914881">
            <w:pPr>
              <w:jc w:val="both"/>
              <w:rPr>
                <w:rFonts w:ascii="Arial" w:hAnsi="Arial" w:cs="Arial"/>
                <w:sz w:val="22"/>
                <w:szCs w:val="22"/>
                <w:lang w:val="es-ES"/>
              </w:rPr>
            </w:pPr>
            <w:r w:rsidRPr="00AB4A08">
              <w:rPr>
                <w:rFonts w:ascii="Arial" w:eastAsiaTheme="minorHAnsi" w:hAnsi="Arial" w:cs="Arial"/>
                <w:sz w:val="22"/>
                <w:szCs w:val="22"/>
                <w:lang w:val="es-ES"/>
                <w14:ligatures w14:val="standardContextual"/>
              </w:rPr>
              <w:t>4.1.3 Patrullaje estratégico</w:t>
            </w:r>
          </w:p>
        </w:tc>
      </w:tr>
      <w:tr w:rsidR="00914881" w:rsidRPr="003A37CD" w14:paraId="27A42386" w14:textId="77777777" w:rsidTr="00914881">
        <w:tc>
          <w:tcPr>
            <w:tcW w:w="4981" w:type="dxa"/>
          </w:tcPr>
          <w:p w14:paraId="060D3E81" w14:textId="068BA44A" w:rsidR="00914881" w:rsidRPr="00CF009F" w:rsidRDefault="00914881" w:rsidP="00914881">
            <w:pPr>
              <w:autoSpaceDE w:val="0"/>
              <w:autoSpaceDN w:val="0"/>
              <w:adjustRightInd w:val="0"/>
              <w:spacing w:line="241" w:lineRule="atLeast"/>
              <w:jc w:val="both"/>
              <w:rPr>
                <w:rFonts w:ascii="Arial" w:eastAsiaTheme="minorHAnsi" w:hAnsi="Arial" w:cs="Arial"/>
                <w:b/>
                <w:sz w:val="22"/>
                <w:szCs w:val="22"/>
                <w:lang w:val="es-ES"/>
                <w14:ligatures w14:val="standardContextual"/>
              </w:rPr>
            </w:pPr>
            <w:r w:rsidRPr="00CF009F">
              <w:rPr>
                <w:rFonts w:ascii="Arial" w:eastAsiaTheme="minorHAnsi" w:hAnsi="Arial" w:cs="Arial"/>
                <w:b/>
                <w:bCs/>
                <w:sz w:val="22"/>
                <w:szCs w:val="22"/>
                <w:lang w:val="es-ES"/>
                <w14:ligatures w14:val="standardContextual"/>
              </w:rPr>
              <w:t>4.2</w:t>
            </w:r>
            <w:r w:rsidR="00CF009F">
              <w:rPr>
                <w:rFonts w:ascii="Arial" w:eastAsiaTheme="minorHAnsi" w:hAnsi="Arial" w:cs="Arial"/>
                <w:b/>
                <w:bCs/>
                <w:sz w:val="22"/>
                <w:szCs w:val="22"/>
                <w:lang w:val="es-ES"/>
                <w14:ligatures w14:val="standardContextual"/>
              </w:rPr>
              <w:t xml:space="preserve"> Seguridad y tránsito municipal.</w:t>
            </w:r>
          </w:p>
          <w:p w14:paraId="5513F87A" w14:textId="45239C6D" w:rsidR="00914881" w:rsidRPr="00914881" w:rsidRDefault="00914881" w:rsidP="00914881">
            <w:pPr>
              <w:autoSpaceDE w:val="0"/>
              <w:autoSpaceDN w:val="0"/>
              <w:adjustRightInd w:val="0"/>
              <w:spacing w:line="241" w:lineRule="atLeast"/>
              <w:jc w:val="both"/>
              <w:rPr>
                <w:rFonts w:ascii="Arial" w:eastAsiaTheme="minorHAnsi" w:hAnsi="Arial" w:cs="Arial"/>
                <w:bCs/>
                <w:sz w:val="22"/>
                <w:szCs w:val="22"/>
                <w:lang w:val="es-ES"/>
                <w14:ligatures w14:val="standardContextual"/>
              </w:rPr>
            </w:pPr>
            <w:r w:rsidRPr="00914881">
              <w:rPr>
                <w:rFonts w:ascii="Arial" w:eastAsiaTheme="minorHAnsi" w:hAnsi="Arial" w:cs="Arial"/>
                <w:sz w:val="22"/>
                <w:szCs w:val="22"/>
                <w:lang w:val="es-ES"/>
                <w14:ligatures w14:val="standardContextual"/>
              </w:rPr>
              <w:t>Fortalecer la institución de seguridad del municipio garantizando el desarrollo profesional de los policías, que permita una procuración de justicia eficaz y eficiente.</w:t>
            </w:r>
          </w:p>
        </w:tc>
        <w:tc>
          <w:tcPr>
            <w:tcW w:w="4981" w:type="dxa"/>
          </w:tcPr>
          <w:p w14:paraId="66DC52DA" w14:textId="77777777" w:rsidR="00914881" w:rsidRPr="00AB4A08" w:rsidRDefault="00914881" w:rsidP="00914881">
            <w:pPr>
              <w:jc w:val="both"/>
              <w:rPr>
                <w:rFonts w:ascii="Arial" w:eastAsiaTheme="minorHAnsi" w:hAnsi="Arial" w:cs="Arial"/>
                <w:sz w:val="22"/>
                <w:szCs w:val="22"/>
                <w:lang w:val="es-ES"/>
                <w14:ligatures w14:val="standardContextual"/>
              </w:rPr>
            </w:pPr>
            <w:r w:rsidRPr="00AB4A08">
              <w:rPr>
                <w:rFonts w:ascii="Arial" w:eastAsiaTheme="minorHAnsi" w:hAnsi="Arial" w:cs="Arial"/>
                <w:sz w:val="22"/>
                <w:szCs w:val="22"/>
                <w:lang w:val="es-ES"/>
                <w14:ligatures w14:val="standardContextual"/>
              </w:rPr>
              <w:t>4.2.1 Profesionalización policial</w:t>
            </w:r>
          </w:p>
          <w:p w14:paraId="16450B5B" w14:textId="77777777" w:rsidR="00914881" w:rsidRPr="00AB4A08" w:rsidRDefault="00914881" w:rsidP="00914881">
            <w:pPr>
              <w:jc w:val="both"/>
              <w:rPr>
                <w:rFonts w:ascii="Arial" w:eastAsiaTheme="minorHAnsi" w:hAnsi="Arial" w:cs="Arial"/>
                <w:sz w:val="22"/>
                <w:szCs w:val="22"/>
                <w:lang w:val="es-ES"/>
                <w14:ligatures w14:val="standardContextual"/>
              </w:rPr>
            </w:pPr>
            <w:r w:rsidRPr="00AB4A08">
              <w:rPr>
                <w:rFonts w:ascii="Arial" w:eastAsiaTheme="minorHAnsi" w:hAnsi="Arial" w:cs="Arial"/>
                <w:sz w:val="22"/>
                <w:szCs w:val="22"/>
                <w:lang w:val="es-ES"/>
                <w14:ligatures w14:val="standardContextual"/>
              </w:rPr>
              <w:t>4.2.2 Solución de conflictos</w:t>
            </w:r>
          </w:p>
          <w:p w14:paraId="7A303D14" w14:textId="6460E16E" w:rsidR="00914881" w:rsidRPr="000C7CA6" w:rsidRDefault="00914881" w:rsidP="00914881">
            <w:pPr>
              <w:jc w:val="both"/>
              <w:rPr>
                <w:rFonts w:ascii="Arial" w:hAnsi="Arial" w:cs="Arial"/>
                <w:sz w:val="22"/>
                <w:szCs w:val="22"/>
                <w:lang w:val="es-ES"/>
              </w:rPr>
            </w:pPr>
            <w:r w:rsidRPr="00AB4A08">
              <w:rPr>
                <w:rFonts w:ascii="Arial" w:eastAsiaTheme="minorHAnsi" w:hAnsi="Arial" w:cs="Arial"/>
                <w:sz w:val="22"/>
                <w:szCs w:val="22"/>
                <w:lang w:val="es-ES"/>
                <w14:ligatures w14:val="standardContextual"/>
              </w:rPr>
              <w:t>4.2.3 Tránsito y educación vial</w:t>
            </w:r>
          </w:p>
        </w:tc>
      </w:tr>
    </w:tbl>
    <w:p w14:paraId="2AF02F98" w14:textId="1ED99897" w:rsidR="00914881" w:rsidRPr="000C7CA6" w:rsidRDefault="0020653F" w:rsidP="00914881">
      <w:pPr>
        <w:jc w:val="both"/>
        <w:rPr>
          <w:rFonts w:ascii="Arial" w:hAnsi="Arial" w:cs="Arial"/>
          <w:sz w:val="18"/>
          <w:szCs w:val="18"/>
          <w:lang w:val="es-ES"/>
        </w:rPr>
      </w:pPr>
      <w:r w:rsidRPr="000C7CA6">
        <w:rPr>
          <w:rFonts w:ascii="Arial" w:hAnsi="Arial" w:cs="Arial"/>
          <w:sz w:val="18"/>
          <w:szCs w:val="18"/>
          <w:lang w:val="es-ES"/>
        </w:rPr>
        <w:t xml:space="preserve">Fuente: Plan Municipal de </w:t>
      </w:r>
      <w:r w:rsidR="00B10F4B" w:rsidRPr="000C7CA6">
        <w:rPr>
          <w:rFonts w:ascii="Arial" w:hAnsi="Arial" w:cs="Arial"/>
          <w:sz w:val="18"/>
          <w:szCs w:val="18"/>
          <w:lang w:val="es-ES"/>
        </w:rPr>
        <w:t>Desarrollo</w:t>
      </w:r>
      <w:r w:rsidRPr="000C7CA6">
        <w:rPr>
          <w:rFonts w:ascii="Arial" w:hAnsi="Arial" w:cs="Arial"/>
          <w:sz w:val="18"/>
          <w:szCs w:val="18"/>
          <w:lang w:val="es-ES"/>
        </w:rPr>
        <w:t xml:space="preserve"> de Zapotlán de Juárez 2020-2024.</w:t>
      </w:r>
    </w:p>
    <w:p w14:paraId="414126BE" w14:textId="600588DC" w:rsidR="0020653F" w:rsidRPr="000C7CA6" w:rsidRDefault="0020653F" w:rsidP="00914881">
      <w:pPr>
        <w:jc w:val="both"/>
        <w:rPr>
          <w:rFonts w:ascii="Arial" w:hAnsi="Arial" w:cs="Arial"/>
          <w:lang w:val="es-ES"/>
        </w:rPr>
      </w:pPr>
    </w:p>
    <w:p w14:paraId="2FAED284" w14:textId="2260CF24" w:rsidR="0020653F" w:rsidRPr="0020653F" w:rsidRDefault="00636EA4" w:rsidP="002E78E7">
      <w:pPr>
        <w:autoSpaceDE w:val="0"/>
        <w:autoSpaceDN w:val="0"/>
        <w:adjustRightInd w:val="0"/>
        <w:spacing w:after="120" w:line="276" w:lineRule="auto"/>
        <w:jc w:val="both"/>
        <w:rPr>
          <w:rFonts w:ascii="Arial" w:eastAsiaTheme="minorHAnsi" w:hAnsi="Arial" w:cs="Arial"/>
          <w:color w:val="000000"/>
          <w:lang w:val="es-ES"/>
          <w14:ligatures w14:val="standardContextual"/>
        </w:rPr>
      </w:pPr>
      <w:r>
        <w:rPr>
          <w:rFonts w:ascii="Arial" w:eastAsiaTheme="minorHAnsi" w:hAnsi="Arial" w:cs="Arial"/>
          <w:color w:val="000000"/>
          <w:lang w:val="es-ES"/>
          <w14:ligatures w14:val="standardContextual"/>
        </w:rPr>
        <w:lastRenderedPageBreak/>
        <w:t>Asimismo, se infiera que e</w:t>
      </w:r>
      <w:r w:rsidR="0020653F" w:rsidRPr="0020653F">
        <w:rPr>
          <w:rFonts w:ascii="Arial" w:eastAsiaTheme="minorHAnsi" w:hAnsi="Arial" w:cs="Arial"/>
          <w:color w:val="000000"/>
          <w:lang w:val="es-ES"/>
          <w14:ligatures w14:val="standardContextual"/>
        </w:rPr>
        <w:t xml:space="preserve">l Propósito del </w:t>
      </w:r>
      <w:proofErr w:type="spellStart"/>
      <w:r w:rsidR="0020653F" w:rsidRPr="0020653F">
        <w:rPr>
          <w:rFonts w:ascii="Arial" w:eastAsiaTheme="minorHAnsi" w:hAnsi="Arial" w:cs="Arial"/>
          <w:color w:val="000000"/>
          <w:lang w:val="es-ES"/>
          <w14:ligatures w14:val="standardContextual"/>
        </w:rPr>
        <w:t>Pp</w:t>
      </w:r>
      <w:proofErr w:type="spellEnd"/>
      <w:r w:rsidR="0020653F" w:rsidRPr="0020653F">
        <w:rPr>
          <w:rFonts w:ascii="Arial" w:eastAsiaTheme="minorHAnsi" w:hAnsi="Arial" w:cs="Arial"/>
          <w:color w:val="000000"/>
          <w:lang w:val="es-ES"/>
          <w14:ligatures w14:val="standardContextual"/>
        </w:rPr>
        <w:t xml:space="preserve"> tuvo una contribución a dos indicadores del PMD 2020-2024:</w:t>
      </w:r>
    </w:p>
    <w:p w14:paraId="0EDE10FC" w14:textId="7ACA8D29" w:rsidR="00914881" w:rsidRPr="00656185" w:rsidRDefault="0020653F" w:rsidP="002E78E7">
      <w:pPr>
        <w:pStyle w:val="Prrafodelista"/>
        <w:numPr>
          <w:ilvl w:val="0"/>
          <w:numId w:val="132"/>
        </w:numPr>
        <w:autoSpaceDE w:val="0"/>
        <w:autoSpaceDN w:val="0"/>
        <w:adjustRightInd w:val="0"/>
        <w:spacing w:after="120" w:line="276" w:lineRule="auto"/>
        <w:ind w:left="360"/>
        <w:jc w:val="both"/>
        <w:rPr>
          <w:rFonts w:ascii="Arial" w:hAnsi="Arial" w:cs="Arial"/>
          <w:lang w:val="es-ES"/>
        </w:rPr>
      </w:pPr>
      <w:r w:rsidRPr="00656185">
        <w:rPr>
          <w:rFonts w:ascii="Arial" w:hAnsi="Arial" w:cs="Arial"/>
          <w:color w:val="000000"/>
          <w:lang w:val="es-ES"/>
          <w14:ligatures w14:val="standardContextual"/>
        </w:rPr>
        <w:t xml:space="preserve">Un mecanismo o instrumento para el apoyo del ejercicio de la función de seguridad pública. Que consiste en captar emergencias y/o denuncias anónimas en apoyo del ejercicio de la función de seguridad pública </w:t>
      </w:r>
      <w:r w:rsidR="00656185" w:rsidRPr="00656185">
        <w:rPr>
          <w:rFonts w:ascii="Arial" w:hAnsi="Arial" w:cs="Arial"/>
          <w:color w:val="000000"/>
          <w:lang w:val="es-ES"/>
          <w14:ligatures w14:val="standardContextual"/>
        </w:rPr>
        <w:t>que puede ser vía</w:t>
      </w:r>
      <w:r w:rsidRPr="00656185">
        <w:rPr>
          <w:rFonts w:ascii="Arial" w:hAnsi="Arial" w:cs="Arial"/>
          <w:color w:val="000000"/>
          <w:lang w:val="es-ES"/>
          <w14:ligatures w14:val="standardContextual"/>
        </w:rPr>
        <w:t xml:space="preserve"> correo electrónico, sitio web, mensajes SMS vía teléfono celular, redes sociales, </w:t>
      </w:r>
      <w:r w:rsidR="00656185">
        <w:rPr>
          <w:rFonts w:ascii="Arial" w:hAnsi="Arial" w:cs="Arial"/>
          <w:color w:val="000000"/>
          <w:lang w:val="es-ES"/>
          <w14:ligatures w14:val="standardContextual"/>
        </w:rPr>
        <w:t>aplicaciones móviles, entre otros.</w:t>
      </w:r>
    </w:p>
    <w:p w14:paraId="19777740" w14:textId="3A91592D" w:rsidR="0020653F" w:rsidRPr="0020653F" w:rsidRDefault="0020653F" w:rsidP="002E78E7">
      <w:pPr>
        <w:pStyle w:val="Prrafodelista"/>
        <w:numPr>
          <w:ilvl w:val="0"/>
          <w:numId w:val="132"/>
        </w:numPr>
        <w:spacing w:after="120" w:line="276" w:lineRule="auto"/>
        <w:ind w:left="360"/>
        <w:jc w:val="both"/>
        <w:rPr>
          <w:rFonts w:ascii="Arial" w:hAnsi="Arial" w:cs="Arial"/>
          <w:lang w:val="es-ES"/>
        </w:rPr>
      </w:pPr>
      <w:r w:rsidRPr="0020653F">
        <w:rPr>
          <w:rFonts w:ascii="Arial" w:hAnsi="Arial" w:cs="Arial"/>
          <w:lang w:val="es-ES"/>
        </w:rPr>
        <w:t>Cero accidentes de tránsito terrestre en zonas urbanas y suburbana</w:t>
      </w:r>
      <w:r>
        <w:rPr>
          <w:rFonts w:ascii="Arial" w:hAnsi="Arial" w:cs="Arial"/>
          <w:lang w:val="es-ES"/>
        </w:rPr>
        <w:t>.</w:t>
      </w:r>
    </w:p>
    <w:p w14:paraId="549FE53A" w14:textId="0B9C3DAD" w:rsidR="00636EA4" w:rsidRPr="000C7CA6" w:rsidRDefault="00636EA4" w:rsidP="002E78E7">
      <w:pPr>
        <w:spacing w:before="120" w:after="120" w:line="276" w:lineRule="auto"/>
        <w:jc w:val="both"/>
        <w:rPr>
          <w:rFonts w:ascii="Arial" w:hAnsi="Arial" w:cs="Arial"/>
          <w:lang w:val="es-ES"/>
        </w:rPr>
      </w:pPr>
      <w:r w:rsidRPr="000C7CA6">
        <w:rPr>
          <w:rFonts w:ascii="Arial" w:hAnsi="Arial" w:cs="Arial"/>
          <w:lang w:val="es-ES"/>
        </w:rPr>
        <w:t>No fue posible identificar el cumplimiento de metas de los indicadores del PMD 2020-2024.</w:t>
      </w:r>
    </w:p>
    <w:p w14:paraId="72BD77CC" w14:textId="660246C5" w:rsidR="00771CB9" w:rsidRPr="000C7CA6" w:rsidRDefault="001E642C" w:rsidP="002E78E7">
      <w:pPr>
        <w:spacing w:before="120" w:after="120" w:line="276" w:lineRule="auto"/>
        <w:jc w:val="both"/>
        <w:rPr>
          <w:rFonts w:ascii="Arial" w:hAnsi="Arial" w:cs="Arial"/>
          <w:lang w:val="es-ES"/>
        </w:rPr>
      </w:pPr>
      <w:r w:rsidRPr="000C7CA6">
        <w:rPr>
          <w:rFonts w:ascii="Arial" w:hAnsi="Arial" w:cs="Arial"/>
          <w:lang w:val="es-ES"/>
        </w:rPr>
        <w:t xml:space="preserve">Se recomienda </w:t>
      </w:r>
      <w:r w:rsidR="00F81B9D" w:rsidRPr="000C7CA6">
        <w:rPr>
          <w:rFonts w:ascii="Arial" w:hAnsi="Arial" w:cs="Arial"/>
          <w:lang w:val="es-ES"/>
        </w:rPr>
        <w:t xml:space="preserve">que la unidad responsable del Programa presupuestario incorpore </w:t>
      </w:r>
      <w:r w:rsidRPr="000C7CA6">
        <w:rPr>
          <w:rFonts w:ascii="Arial" w:hAnsi="Arial" w:cs="Arial"/>
          <w:lang w:val="es-ES"/>
        </w:rPr>
        <w:t xml:space="preserve">en el diagnóstico y Plan Anual de </w:t>
      </w:r>
      <w:r w:rsidR="00656185" w:rsidRPr="000C7CA6">
        <w:rPr>
          <w:rFonts w:ascii="Arial" w:hAnsi="Arial" w:cs="Arial"/>
          <w:lang w:val="es-ES"/>
        </w:rPr>
        <w:t>Trabajo</w:t>
      </w:r>
      <w:r w:rsidRPr="000C7CA6">
        <w:rPr>
          <w:rFonts w:ascii="Arial" w:hAnsi="Arial" w:cs="Arial"/>
          <w:lang w:val="es-ES"/>
        </w:rPr>
        <w:t>, la alineaci</w:t>
      </w:r>
      <w:r w:rsidR="00F81B9D" w:rsidRPr="000C7CA6">
        <w:rPr>
          <w:rFonts w:ascii="Arial" w:hAnsi="Arial" w:cs="Arial"/>
          <w:lang w:val="es-ES"/>
        </w:rPr>
        <w:t xml:space="preserve">ón </w:t>
      </w:r>
      <w:r w:rsidRPr="000C7CA6">
        <w:rPr>
          <w:rFonts w:ascii="Arial" w:hAnsi="Arial" w:cs="Arial"/>
          <w:lang w:val="es-ES"/>
        </w:rPr>
        <w:t>a los objetivos y estrategias del PMD vigente</w:t>
      </w:r>
      <w:r w:rsidR="008156B1" w:rsidRPr="000C7CA6">
        <w:rPr>
          <w:rFonts w:ascii="Arial" w:hAnsi="Arial" w:cs="Arial"/>
          <w:lang w:val="es-ES"/>
        </w:rPr>
        <w:t>; y que incorpore en un apartado el mecanismo de intervención para atender temas importantes contempladas en las estrategias del PMD, tales como: policía de proximidad, tecnología policial, y patrullaje estratégico.</w:t>
      </w:r>
    </w:p>
    <w:p w14:paraId="48A41BB1" w14:textId="6BD169BC" w:rsidR="00636EA4" w:rsidRPr="000C7CA6" w:rsidRDefault="00636EA4" w:rsidP="002E78E7">
      <w:pPr>
        <w:spacing w:before="120" w:after="120" w:line="276" w:lineRule="auto"/>
        <w:jc w:val="both"/>
        <w:rPr>
          <w:rFonts w:ascii="Arial" w:hAnsi="Arial" w:cs="Arial"/>
          <w:lang w:val="es-ES"/>
        </w:rPr>
      </w:pPr>
      <w:r w:rsidRPr="000C7CA6">
        <w:rPr>
          <w:rFonts w:ascii="Arial" w:hAnsi="Arial" w:cs="Arial"/>
          <w:lang w:val="es-ES"/>
        </w:rPr>
        <w:t xml:space="preserve">Se recomienda realizar el seguimiento del cumplimiento de metas de los indicadores del PMD que contribuyen los </w:t>
      </w:r>
      <w:proofErr w:type="spellStart"/>
      <w:r w:rsidRPr="000C7CA6">
        <w:rPr>
          <w:rFonts w:ascii="Arial" w:hAnsi="Arial" w:cs="Arial"/>
          <w:lang w:val="es-ES"/>
        </w:rPr>
        <w:t>Pp</w:t>
      </w:r>
      <w:proofErr w:type="spellEnd"/>
      <w:r w:rsidRPr="000C7CA6">
        <w:rPr>
          <w:rFonts w:ascii="Arial" w:hAnsi="Arial" w:cs="Arial"/>
          <w:lang w:val="es-ES"/>
        </w:rPr>
        <w:t xml:space="preserve"> financiados con recursos del FORTAMUN.</w:t>
      </w:r>
    </w:p>
    <w:p w14:paraId="5BD230FB" w14:textId="7A0888E6" w:rsidR="008074CF" w:rsidRPr="000C7CA6" w:rsidRDefault="008074CF" w:rsidP="002E78E7">
      <w:pPr>
        <w:spacing w:before="120" w:after="120" w:line="276" w:lineRule="auto"/>
        <w:jc w:val="both"/>
        <w:rPr>
          <w:rFonts w:ascii="Arial" w:hAnsi="Arial" w:cs="Arial"/>
          <w:lang w:val="es-ES"/>
        </w:rPr>
      </w:pPr>
      <w:r w:rsidRPr="000C7CA6">
        <w:rPr>
          <w:rFonts w:ascii="Arial" w:hAnsi="Arial" w:cs="Arial"/>
          <w:lang w:val="es-ES"/>
        </w:rPr>
        <w:t>En el Anexo 1 se incorpora la alineación a objetivos del plan municipal de desarrollo vigente en 2024.</w:t>
      </w:r>
    </w:p>
    <w:p w14:paraId="3C74EEBD" w14:textId="5A425999" w:rsidR="00C62FD8" w:rsidRPr="000C7CA6" w:rsidRDefault="00C62FD8" w:rsidP="002E78E7">
      <w:pPr>
        <w:spacing w:after="120" w:line="276" w:lineRule="auto"/>
        <w:rPr>
          <w:rFonts w:ascii="Arial" w:hAnsi="Arial" w:cs="Arial"/>
          <w:lang w:val="es-ES"/>
        </w:rPr>
      </w:pPr>
      <w:r w:rsidRPr="000C7CA6">
        <w:rPr>
          <w:rFonts w:ascii="Arial" w:hAnsi="Arial" w:cs="Arial"/>
          <w:lang w:val="es-ES"/>
        </w:rPr>
        <w:br w:type="page"/>
      </w:r>
    </w:p>
    <w:p w14:paraId="69A9CF1C" w14:textId="77777777" w:rsidR="00771CB9" w:rsidRPr="000C7CA6" w:rsidRDefault="00771CB9" w:rsidP="008E01A9">
      <w:pPr>
        <w:numPr>
          <w:ilvl w:val="0"/>
          <w:numId w:val="115"/>
        </w:numPr>
        <w:tabs>
          <w:tab w:val="left" w:pos="540"/>
        </w:tabs>
        <w:spacing w:before="120" w:after="120" w:line="278" w:lineRule="auto"/>
        <w:ind w:left="284" w:hanging="357"/>
        <w:jc w:val="both"/>
        <w:rPr>
          <w:rFonts w:ascii="Arial" w:hAnsi="Arial" w:cs="Arial"/>
          <w:b/>
          <w:lang w:val="es-ES"/>
        </w:rPr>
      </w:pPr>
      <w:r w:rsidRPr="000C7CA6">
        <w:rPr>
          <w:rFonts w:ascii="Arial" w:hAnsi="Arial" w:cs="Arial"/>
          <w:b/>
          <w:color w:val="000000"/>
          <w:lang w:val="es-ES"/>
        </w:rPr>
        <w:lastRenderedPageBreak/>
        <w:t>¿</w:t>
      </w:r>
      <w:r w:rsidRPr="000C7CA6">
        <w:rPr>
          <w:rFonts w:ascii="Arial" w:hAnsi="Arial" w:cs="Arial"/>
          <w:b/>
          <w:lang w:val="es-ES"/>
        </w:rPr>
        <w:t>El objetivo central del FORTAMUN se vincula con los Objetivos de Desarrollo Sostenible (ODS) de la Agenda 2030?</w:t>
      </w:r>
    </w:p>
    <w:p w14:paraId="29F09E12" w14:textId="703B1119" w:rsidR="00771CB9" w:rsidRPr="000C7CA6" w:rsidRDefault="00771CB9" w:rsidP="00320FD4">
      <w:pPr>
        <w:spacing w:before="120" w:after="120" w:line="278" w:lineRule="auto"/>
        <w:jc w:val="both"/>
        <w:rPr>
          <w:rFonts w:ascii="Arial" w:hAnsi="Arial" w:cs="Arial"/>
          <w:b/>
          <w:lang w:val="es-ES"/>
        </w:rPr>
      </w:pPr>
      <w:r w:rsidRPr="000C7CA6">
        <w:rPr>
          <w:rFonts w:ascii="Arial" w:hAnsi="Arial" w:cs="Arial"/>
          <w:b/>
          <w:lang w:val="es-ES"/>
        </w:rPr>
        <w:t xml:space="preserve">No procede valoración cuantitativa. </w:t>
      </w:r>
    </w:p>
    <w:p w14:paraId="2714C87F" w14:textId="739A116B" w:rsidR="00767AFE" w:rsidRDefault="003E1336" w:rsidP="008074CF">
      <w:pPr>
        <w:spacing w:after="120" w:line="276" w:lineRule="auto"/>
        <w:jc w:val="both"/>
        <w:rPr>
          <w:rFonts w:ascii="Arial" w:hAnsi="Arial" w:cs="Arial"/>
          <w:color w:val="000000" w:themeColor="text1"/>
          <w:lang w:val="es-ES"/>
        </w:rPr>
      </w:pPr>
      <w:r w:rsidRPr="000C7CA6">
        <w:rPr>
          <w:rFonts w:ascii="Arial" w:hAnsi="Arial" w:cs="Arial"/>
          <w:bCs/>
          <w:lang w:val="es-ES"/>
        </w:rPr>
        <w:t xml:space="preserve">El gobierno municipal de Zapotlán de Juárez no cuenta con un documento </w:t>
      </w:r>
      <w:r w:rsidR="00767AFE" w:rsidRPr="000C7CA6">
        <w:rPr>
          <w:rFonts w:ascii="Arial" w:hAnsi="Arial" w:cs="Arial"/>
          <w:bCs/>
          <w:lang w:val="es-ES"/>
        </w:rPr>
        <w:t xml:space="preserve">institucional </w:t>
      </w:r>
      <w:r w:rsidRPr="000C7CA6">
        <w:rPr>
          <w:rFonts w:ascii="Arial" w:hAnsi="Arial" w:cs="Arial"/>
          <w:bCs/>
          <w:lang w:val="es-ES"/>
        </w:rPr>
        <w:t xml:space="preserve">que </w:t>
      </w:r>
      <w:r w:rsidR="00767AFE" w:rsidRPr="000C7CA6">
        <w:rPr>
          <w:rFonts w:ascii="Arial" w:hAnsi="Arial" w:cs="Arial"/>
          <w:bCs/>
          <w:lang w:val="es-ES"/>
        </w:rPr>
        <w:t xml:space="preserve">describa explícitamente la vinculación de los Programas financiados con recursos del </w:t>
      </w:r>
      <w:r w:rsidR="001D4B56" w:rsidRPr="000C7CA6">
        <w:rPr>
          <w:rFonts w:ascii="Arial" w:hAnsi="Arial" w:cs="Arial"/>
          <w:bCs/>
          <w:lang w:val="es-ES"/>
        </w:rPr>
        <w:t>FORTAMUN con los ODS</w:t>
      </w:r>
      <w:r w:rsidR="00767AFE" w:rsidRPr="000C7CA6">
        <w:rPr>
          <w:rFonts w:ascii="Arial" w:hAnsi="Arial" w:cs="Arial"/>
          <w:bCs/>
          <w:lang w:val="es-ES"/>
        </w:rPr>
        <w:t>.</w:t>
      </w:r>
      <w:r w:rsidR="00F81B9D" w:rsidRPr="000C7CA6">
        <w:rPr>
          <w:rFonts w:ascii="Arial" w:hAnsi="Arial" w:cs="Arial"/>
          <w:bCs/>
          <w:lang w:val="es-ES"/>
        </w:rPr>
        <w:t xml:space="preserve"> </w:t>
      </w:r>
      <w:r w:rsidR="007877CF" w:rsidRPr="000C7CA6">
        <w:rPr>
          <w:rFonts w:ascii="Arial" w:hAnsi="Arial" w:cs="Arial"/>
          <w:bCs/>
          <w:lang w:val="es-ES"/>
        </w:rPr>
        <w:t>Sin embargo, a</w:t>
      </w:r>
      <w:r w:rsidR="00767AFE" w:rsidRPr="000C7CA6">
        <w:rPr>
          <w:rFonts w:ascii="Arial" w:hAnsi="Arial" w:cs="Arial"/>
          <w:bCs/>
          <w:lang w:val="es-ES"/>
        </w:rPr>
        <w:t xml:space="preserve">l analizar el </w:t>
      </w:r>
      <w:r w:rsidR="00767AFE" w:rsidRPr="000D2793">
        <w:rPr>
          <w:rFonts w:ascii="Arial" w:hAnsi="Arial" w:cs="Arial"/>
          <w:bCs/>
          <w:color w:val="000000"/>
          <w:lang w:val="es-ES"/>
        </w:rPr>
        <w:t xml:space="preserve">Propósito del Programa </w:t>
      </w:r>
      <w:r w:rsidR="007877CF">
        <w:rPr>
          <w:rFonts w:ascii="Arial" w:hAnsi="Arial" w:cs="Arial"/>
          <w:bCs/>
          <w:color w:val="000000"/>
          <w:lang w:val="es-ES"/>
        </w:rPr>
        <w:t>presupuestario (</w:t>
      </w:r>
      <w:proofErr w:type="spellStart"/>
      <w:r w:rsidR="007877CF">
        <w:rPr>
          <w:rFonts w:ascii="Arial" w:hAnsi="Arial" w:cs="Arial"/>
          <w:bCs/>
          <w:color w:val="000000"/>
          <w:lang w:val="es-ES"/>
        </w:rPr>
        <w:t>Pp</w:t>
      </w:r>
      <w:proofErr w:type="spellEnd"/>
      <w:r w:rsidR="007877CF">
        <w:rPr>
          <w:rFonts w:ascii="Arial" w:hAnsi="Arial" w:cs="Arial"/>
          <w:bCs/>
          <w:color w:val="000000"/>
          <w:lang w:val="es-ES"/>
        </w:rPr>
        <w:t xml:space="preserve">) </w:t>
      </w:r>
      <w:r w:rsidR="00767AFE" w:rsidRPr="000D2793">
        <w:rPr>
          <w:rFonts w:ascii="Arial" w:hAnsi="Arial" w:cs="Arial"/>
          <w:bCs/>
          <w:color w:val="000000"/>
          <w:lang w:val="es-ES"/>
        </w:rPr>
        <w:t>de fortalecimiento del estado de fuerza y las capacidades institucionales de los cuerpos policiales</w:t>
      </w:r>
      <w:r w:rsidR="00767AFE" w:rsidRPr="000D2793">
        <w:rPr>
          <w:rFonts w:ascii="Arial" w:hAnsi="Arial" w:cs="Arial"/>
          <w:lang w:val="es-ES"/>
        </w:rPr>
        <w:t xml:space="preserve"> operado en 2024 </w:t>
      </w:r>
      <w:r w:rsidR="00767AFE" w:rsidRPr="000D2793">
        <w:rPr>
          <w:rFonts w:ascii="Arial" w:hAnsi="Arial" w:cs="Arial"/>
          <w:color w:val="000000" w:themeColor="text1"/>
          <w:lang w:val="es-ES"/>
        </w:rPr>
        <w:t>“</w:t>
      </w:r>
      <w:r w:rsidR="00767AFE" w:rsidRPr="000D2793">
        <w:rPr>
          <w:rFonts w:ascii="Arial" w:hAnsi="Arial" w:cs="Arial"/>
          <w:i/>
          <w:color w:val="000000" w:themeColor="text1"/>
          <w:lang w:val="es-ES"/>
        </w:rPr>
        <w:t>La población del municipio cuenta con servicios de Seguridad Pública</w:t>
      </w:r>
      <w:r w:rsidR="007877CF">
        <w:rPr>
          <w:rFonts w:ascii="Arial" w:hAnsi="Arial" w:cs="Arial"/>
          <w:color w:val="000000" w:themeColor="text1"/>
          <w:lang w:val="es-ES"/>
        </w:rPr>
        <w:t xml:space="preserve">”, se observa una vinculación directa con el Objetivo 16 de la Agenda 20230: Promover sociedades justas, pacíficas e inclusivas. Este ODS plantea que las personas </w:t>
      </w:r>
      <w:r w:rsidR="007877CF" w:rsidRPr="007877CF">
        <w:rPr>
          <w:rFonts w:ascii="Arial" w:hAnsi="Arial" w:cs="Arial"/>
          <w:color w:val="000000" w:themeColor="text1"/>
          <w:lang w:val="es-ES"/>
        </w:rPr>
        <w:t>deben vivir libres del miedo a cualquier forma de violencia y sentirse seguras en su día a día, sea cual sea su origen étnico, religión u orientación sexual.</w:t>
      </w:r>
    </w:p>
    <w:p w14:paraId="27D57812" w14:textId="28A145E8" w:rsidR="001D4B56" w:rsidRDefault="007877CF" w:rsidP="008156B1">
      <w:pPr>
        <w:spacing w:after="120" w:line="276" w:lineRule="auto"/>
        <w:jc w:val="both"/>
        <w:rPr>
          <w:rFonts w:ascii="Arial" w:hAnsi="Arial" w:cs="Arial"/>
          <w:color w:val="000000" w:themeColor="text1"/>
          <w:lang w:val="es-ES"/>
        </w:rPr>
      </w:pPr>
      <w:r>
        <w:rPr>
          <w:rFonts w:ascii="Arial" w:hAnsi="Arial" w:cs="Arial"/>
          <w:color w:val="000000" w:themeColor="text1"/>
          <w:lang w:val="es-ES"/>
        </w:rPr>
        <w:t xml:space="preserve">El </w:t>
      </w:r>
      <w:proofErr w:type="spellStart"/>
      <w:r>
        <w:rPr>
          <w:rFonts w:ascii="Arial" w:hAnsi="Arial" w:cs="Arial"/>
          <w:color w:val="000000" w:themeColor="text1"/>
          <w:lang w:val="es-ES"/>
        </w:rPr>
        <w:t>Pp</w:t>
      </w:r>
      <w:proofErr w:type="spellEnd"/>
      <w:r>
        <w:rPr>
          <w:rFonts w:ascii="Arial" w:hAnsi="Arial" w:cs="Arial"/>
          <w:color w:val="000000" w:themeColor="text1"/>
          <w:lang w:val="es-ES"/>
        </w:rPr>
        <w:t xml:space="preserve"> de acuerdo a su Matriz de Indicadores de Resultados</w:t>
      </w:r>
      <w:r w:rsidR="00D4365B">
        <w:rPr>
          <w:rFonts w:ascii="Arial" w:hAnsi="Arial" w:cs="Arial"/>
          <w:color w:val="000000" w:themeColor="text1"/>
          <w:lang w:val="es-ES"/>
        </w:rPr>
        <w:t xml:space="preserve"> (MIR)</w:t>
      </w:r>
      <w:r>
        <w:rPr>
          <w:rFonts w:ascii="Arial" w:hAnsi="Arial" w:cs="Arial"/>
          <w:color w:val="000000" w:themeColor="text1"/>
          <w:lang w:val="es-ES"/>
        </w:rPr>
        <w:t xml:space="preserve"> en su nivel de Fin pretende contribuir a</w:t>
      </w:r>
      <w:r w:rsidRPr="007877CF">
        <w:rPr>
          <w:rFonts w:ascii="Arial" w:hAnsi="Arial" w:cs="Arial"/>
          <w:color w:val="000000" w:themeColor="text1"/>
          <w:lang w:val="es-ES"/>
        </w:rPr>
        <w:t xml:space="preserve"> disminuir la prevalencia delictiva, mediante el fortaleciendo del estado de fuerza y la participación ciudadana</w:t>
      </w:r>
      <w:r w:rsidR="008156B1">
        <w:rPr>
          <w:rFonts w:ascii="Arial" w:hAnsi="Arial" w:cs="Arial"/>
          <w:color w:val="000000" w:themeColor="text1"/>
          <w:lang w:val="es-ES"/>
        </w:rPr>
        <w:t xml:space="preserve">. </w:t>
      </w:r>
      <w:r w:rsidR="00D4365B">
        <w:rPr>
          <w:rFonts w:ascii="Arial" w:hAnsi="Arial" w:cs="Arial"/>
          <w:color w:val="000000" w:themeColor="text1"/>
          <w:lang w:val="es-ES"/>
        </w:rPr>
        <w:t xml:space="preserve">Aunque existen áreas de oportunidad en la lógica vertical de la MIR, en </w:t>
      </w:r>
      <w:r w:rsidR="00F81B9D">
        <w:rPr>
          <w:rFonts w:ascii="Arial" w:hAnsi="Arial" w:cs="Arial"/>
          <w:color w:val="000000" w:themeColor="text1"/>
          <w:lang w:val="es-ES"/>
        </w:rPr>
        <w:t>específico</w:t>
      </w:r>
      <w:r w:rsidR="00D4365B">
        <w:rPr>
          <w:rFonts w:ascii="Arial" w:hAnsi="Arial" w:cs="Arial"/>
          <w:color w:val="000000" w:themeColor="text1"/>
          <w:lang w:val="es-ES"/>
        </w:rPr>
        <w:t xml:space="preserve"> en las acciones de prevención</w:t>
      </w:r>
      <w:r w:rsidR="00F81B9D">
        <w:rPr>
          <w:rFonts w:ascii="Arial" w:hAnsi="Arial" w:cs="Arial"/>
          <w:color w:val="000000" w:themeColor="text1"/>
          <w:lang w:val="es-ES"/>
        </w:rPr>
        <w:t xml:space="preserve"> y coordinación, s</w:t>
      </w:r>
      <w:r w:rsidR="008156B1">
        <w:rPr>
          <w:rFonts w:ascii="Arial" w:hAnsi="Arial" w:cs="Arial"/>
          <w:color w:val="000000" w:themeColor="text1"/>
          <w:lang w:val="es-ES"/>
        </w:rPr>
        <w:t xml:space="preserve">u contribución al ODS 16 se fundamente en los servicios que brinda este </w:t>
      </w:r>
      <w:proofErr w:type="spellStart"/>
      <w:r w:rsidR="008156B1">
        <w:rPr>
          <w:rFonts w:ascii="Arial" w:hAnsi="Arial" w:cs="Arial"/>
          <w:color w:val="000000" w:themeColor="text1"/>
          <w:lang w:val="es-ES"/>
        </w:rPr>
        <w:t>Pp</w:t>
      </w:r>
      <w:proofErr w:type="spellEnd"/>
      <w:r w:rsidR="008156B1">
        <w:rPr>
          <w:rFonts w:ascii="Arial" w:hAnsi="Arial" w:cs="Arial"/>
          <w:color w:val="000000" w:themeColor="text1"/>
          <w:lang w:val="es-ES"/>
        </w:rPr>
        <w:t xml:space="preserve"> coordinado por el área de seguridad pública y tránsito municipal</w:t>
      </w:r>
      <w:r w:rsidR="00F81B9D">
        <w:rPr>
          <w:rFonts w:ascii="Arial" w:hAnsi="Arial" w:cs="Arial"/>
          <w:color w:val="000000" w:themeColor="text1"/>
          <w:lang w:val="es-ES"/>
        </w:rPr>
        <w:t xml:space="preserve"> y que se plasman en los componentes de la MIR</w:t>
      </w:r>
      <w:r w:rsidR="008156B1">
        <w:rPr>
          <w:rFonts w:ascii="Arial" w:hAnsi="Arial" w:cs="Arial"/>
          <w:color w:val="000000" w:themeColor="text1"/>
          <w:lang w:val="es-ES"/>
        </w:rPr>
        <w:t xml:space="preserve">: </w:t>
      </w:r>
      <w:r w:rsidR="008156B1" w:rsidRPr="008156B1">
        <w:rPr>
          <w:rFonts w:ascii="Arial" w:hAnsi="Arial" w:cs="Arial"/>
          <w:color w:val="000000" w:themeColor="text1"/>
          <w:lang w:val="es-ES"/>
        </w:rPr>
        <w:t>acciones realizadas para el fortaleciendo del sistema policial</w:t>
      </w:r>
      <w:r w:rsidR="008156B1">
        <w:rPr>
          <w:rFonts w:ascii="Arial" w:hAnsi="Arial" w:cs="Arial"/>
          <w:color w:val="000000" w:themeColor="text1"/>
          <w:lang w:val="es-ES"/>
        </w:rPr>
        <w:t>; evaluaciones de control y confianza; evaluación de capacidades; contratación de personal; y adquisición de equipamiento.</w:t>
      </w:r>
    </w:p>
    <w:p w14:paraId="11EE2506" w14:textId="43B650ED" w:rsidR="00F81B9D" w:rsidRDefault="00F81B9D" w:rsidP="00F81B9D">
      <w:pPr>
        <w:spacing w:after="120" w:line="276" w:lineRule="auto"/>
        <w:jc w:val="both"/>
        <w:rPr>
          <w:rFonts w:ascii="Arial" w:hAnsi="Arial" w:cs="Arial"/>
          <w:bCs/>
          <w:color w:val="000000"/>
          <w:lang w:val="es-ES"/>
        </w:rPr>
      </w:pPr>
      <w:r>
        <w:rPr>
          <w:rFonts w:ascii="Arial" w:hAnsi="Arial" w:cs="Arial"/>
          <w:color w:val="000000" w:themeColor="text1"/>
          <w:lang w:val="es-ES"/>
        </w:rPr>
        <w:t xml:space="preserve">A continuación, se presenta la vinculación de las metas del ODS 16 Promover sociedades justas, pacíficas e inclusivas con el Programa </w:t>
      </w:r>
      <w:r w:rsidRPr="000D2793">
        <w:rPr>
          <w:rFonts w:ascii="Arial" w:hAnsi="Arial" w:cs="Arial"/>
          <w:bCs/>
          <w:color w:val="000000"/>
          <w:lang w:val="es-ES"/>
        </w:rPr>
        <w:t>de fortalecimiento del estado de fuerza y las capacidades institucionales de los cuerpos policiales</w:t>
      </w:r>
      <w:r>
        <w:rPr>
          <w:rFonts w:ascii="Arial" w:hAnsi="Arial" w:cs="Arial"/>
          <w:bCs/>
          <w:color w:val="000000"/>
          <w:lang w:val="es-ES"/>
        </w:rPr>
        <w:t>.</w:t>
      </w:r>
    </w:p>
    <w:tbl>
      <w:tblPr>
        <w:tblW w:w="8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5993"/>
      </w:tblGrid>
      <w:tr w:rsidR="00F81B9D" w:rsidRPr="00E810BC" w14:paraId="503AECB5" w14:textId="77777777" w:rsidTr="00E810BC">
        <w:trPr>
          <w:trHeight w:val="434"/>
          <w:tblHeader/>
          <w:jc w:val="center"/>
        </w:trPr>
        <w:tc>
          <w:tcPr>
            <w:tcW w:w="2977" w:type="dxa"/>
            <w:shd w:val="clear" w:color="auto" w:fill="00B050"/>
            <w:noWrap/>
            <w:vAlign w:val="center"/>
          </w:tcPr>
          <w:p w14:paraId="1B885DC0" w14:textId="2DD215D8" w:rsidR="00F81B9D" w:rsidRPr="00E810BC" w:rsidRDefault="00F81B9D" w:rsidP="002E78E7">
            <w:pPr>
              <w:spacing w:line="278" w:lineRule="auto"/>
              <w:jc w:val="center"/>
              <w:rPr>
                <w:rFonts w:ascii="Arial" w:hAnsi="Arial" w:cs="Arial"/>
                <w:b/>
                <w:color w:val="FFFFFF" w:themeColor="background1"/>
                <w:sz w:val="20"/>
                <w:szCs w:val="20"/>
              </w:rPr>
            </w:pPr>
            <w:r w:rsidRPr="00E810BC">
              <w:rPr>
                <w:rFonts w:ascii="Arial" w:hAnsi="Arial" w:cs="Arial"/>
                <w:b/>
                <w:color w:val="FFFFFF" w:themeColor="background1"/>
                <w:sz w:val="20"/>
                <w:szCs w:val="20"/>
              </w:rPr>
              <w:t>Metas del ODS 16</w:t>
            </w:r>
          </w:p>
        </w:tc>
        <w:tc>
          <w:tcPr>
            <w:tcW w:w="5993" w:type="dxa"/>
            <w:shd w:val="clear" w:color="auto" w:fill="00B050"/>
            <w:vAlign w:val="center"/>
          </w:tcPr>
          <w:p w14:paraId="59814B84" w14:textId="65345B9F" w:rsidR="00F81B9D" w:rsidRPr="00E810BC" w:rsidRDefault="00F81B9D" w:rsidP="002E78E7">
            <w:pPr>
              <w:spacing w:line="278" w:lineRule="auto"/>
              <w:jc w:val="center"/>
              <w:rPr>
                <w:rFonts w:ascii="Arial" w:hAnsi="Arial" w:cs="Arial"/>
                <w:b/>
                <w:color w:val="FFFFFF" w:themeColor="background1"/>
                <w:sz w:val="20"/>
                <w:szCs w:val="20"/>
              </w:rPr>
            </w:pPr>
            <w:proofErr w:type="spellStart"/>
            <w:r w:rsidRPr="00E810BC">
              <w:rPr>
                <w:rFonts w:ascii="Arial" w:hAnsi="Arial" w:cs="Arial"/>
                <w:b/>
                <w:color w:val="FFFFFF" w:themeColor="background1"/>
                <w:sz w:val="20"/>
                <w:szCs w:val="20"/>
              </w:rPr>
              <w:t>Valoración</w:t>
            </w:r>
            <w:proofErr w:type="spellEnd"/>
            <w:r w:rsidRPr="00E810BC">
              <w:rPr>
                <w:rFonts w:ascii="Arial" w:hAnsi="Arial" w:cs="Arial"/>
                <w:b/>
                <w:color w:val="FFFFFF" w:themeColor="background1"/>
                <w:sz w:val="20"/>
                <w:szCs w:val="20"/>
              </w:rPr>
              <w:t xml:space="preserve"> de la </w:t>
            </w:r>
            <w:proofErr w:type="spellStart"/>
            <w:r w:rsidRPr="00E810BC">
              <w:rPr>
                <w:rFonts w:ascii="Arial" w:hAnsi="Arial" w:cs="Arial"/>
                <w:b/>
                <w:color w:val="FFFFFF" w:themeColor="background1"/>
                <w:sz w:val="20"/>
                <w:szCs w:val="20"/>
              </w:rPr>
              <w:t>vinculación</w:t>
            </w:r>
            <w:proofErr w:type="spellEnd"/>
          </w:p>
        </w:tc>
      </w:tr>
      <w:tr w:rsidR="00F81B9D" w:rsidRPr="003A37CD" w14:paraId="2F66489C" w14:textId="77777777" w:rsidTr="00AC3AE8">
        <w:trPr>
          <w:trHeight w:val="434"/>
          <w:jc w:val="center"/>
        </w:trPr>
        <w:tc>
          <w:tcPr>
            <w:tcW w:w="2977" w:type="dxa"/>
            <w:noWrap/>
            <w:vAlign w:val="center"/>
          </w:tcPr>
          <w:p w14:paraId="63EB0EE6" w14:textId="77777777" w:rsidR="00F81B9D" w:rsidRPr="000C7CA6" w:rsidRDefault="00F81B9D" w:rsidP="00F81B9D">
            <w:pPr>
              <w:spacing w:line="278" w:lineRule="auto"/>
              <w:jc w:val="both"/>
              <w:rPr>
                <w:rFonts w:ascii="Arial" w:hAnsi="Arial" w:cs="Arial"/>
                <w:sz w:val="20"/>
                <w:szCs w:val="20"/>
                <w:lang w:val="es-ES"/>
              </w:rPr>
            </w:pPr>
            <w:r w:rsidRPr="000C7CA6">
              <w:rPr>
                <w:rFonts w:ascii="Arial" w:hAnsi="Arial" w:cs="Arial"/>
                <w:sz w:val="20"/>
                <w:szCs w:val="20"/>
                <w:lang w:val="es-ES"/>
              </w:rPr>
              <w:t>16.1 Reducir significativamente todas las formas de violencia y las correspondientes tasas de mortalidad en todo el mundo</w:t>
            </w:r>
          </w:p>
        </w:tc>
        <w:tc>
          <w:tcPr>
            <w:tcW w:w="5993" w:type="dxa"/>
            <w:vAlign w:val="center"/>
          </w:tcPr>
          <w:p w14:paraId="73A8D7A8" w14:textId="5009868A" w:rsidR="00F81B9D" w:rsidRPr="000C7CA6" w:rsidRDefault="00F81B9D" w:rsidP="00F81B9D">
            <w:pPr>
              <w:spacing w:line="278" w:lineRule="auto"/>
              <w:jc w:val="both"/>
              <w:rPr>
                <w:rFonts w:ascii="Arial" w:hAnsi="Arial" w:cs="Arial"/>
                <w:sz w:val="20"/>
                <w:szCs w:val="20"/>
                <w:lang w:val="es-ES"/>
              </w:rPr>
            </w:pPr>
            <w:r w:rsidRPr="000C7CA6">
              <w:rPr>
                <w:rFonts w:ascii="Arial" w:hAnsi="Arial" w:cs="Arial"/>
                <w:sz w:val="20"/>
                <w:szCs w:val="20"/>
                <w:lang w:val="es-ES"/>
              </w:rPr>
              <w:t xml:space="preserve">Las acciones del </w:t>
            </w:r>
            <w:proofErr w:type="spellStart"/>
            <w:r w:rsidRPr="000C7CA6">
              <w:rPr>
                <w:rFonts w:ascii="Arial" w:hAnsi="Arial" w:cs="Arial"/>
                <w:sz w:val="20"/>
                <w:szCs w:val="20"/>
                <w:lang w:val="es-ES"/>
              </w:rPr>
              <w:t>Pp</w:t>
            </w:r>
            <w:proofErr w:type="spellEnd"/>
            <w:r w:rsidRPr="000C7CA6">
              <w:rPr>
                <w:rFonts w:ascii="Arial" w:hAnsi="Arial" w:cs="Arial"/>
                <w:sz w:val="20"/>
                <w:szCs w:val="20"/>
                <w:lang w:val="es-ES"/>
              </w:rPr>
              <w:t xml:space="preserve"> ejecutado con recursos del FORTAMUN, se enfoca al fortalecimiento policial, así como promoción de procesos de capacitación, evaluación y equipamiento</w:t>
            </w:r>
          </w:p>
        </w:tc>
      </w:tr>
      <w:tr w:rsidR="00F81B9D" w:rsidRPr="003A37CD" w14:paraId="6089B787" w14:textId="77777777" w:rsidTr="00AC3AE8">
        <w:trPr>
          <w:trHeight w:val="434"/>
          <w:jc w:val="center"/>
        </w:trPr>
        <w:tc>
          <w:tcPr>
            <w:tcW w:w="2977" w:type="dxa"/>
            <w:noWrap/>
            <w:vAlign w:val="center"/>
          </w:tcPr>
          <w:p w14:paraId="01FC56D4" w14:textId="77777777" w:rsidR="00F81B9D" w:rsidRPr="000C7CA6" w:rsidRDefault="00F81B9D" w:rsidP="00F81B9D">
            <w:pPr>
              <w:spacing w:line="278" w:lineRule="auto"/>
              <w:jc w:val="both"/>
              <w:rPr>
                <w:rFonts w:ascii="Arial" w:hAnsi="Arial" w:cs="Arial"/>
                <w:sz w:val="20"/>
                <w:szCs w:val="20"/>
                <w:lang w:val="es-ES"/>
              </w:rPr>
            </w:pPr>
            <w:r w:rsidRPr="000C7CA6">
              <w:rPr>
                <w:rFonts w:ascii="Arial" w:hAnsi="Arial" w:cs="Arial"/>
                <w:sz w:val="20"/>
                <w:szCs w:val="20"/>
                <w:lang w:val="es-ES"/>
              </w:rPr>
              <w:t>16.3 Promover el estado de derecho en los planos nacional e internacional y garantizar la igualdad de acceso a la justicia para todos</w:t>
            </w:r>
          </w:p>
        </w:tc>
        <w:tc>
          <w:tcPr>
            <w:tcW w:w="5993" w:type="dxa"/>
            <w:vAlign w:val="center"/>
          </w:tcPr>
          <w:p w14:paraId="158D15CB" w14:textId="7FC49712" w:rsidR="00F81B9D" w:rsidRPr="000C7CA6" w:rsidRDefault="00F81B9D" w:rsidP="00F81B9D">
            <w:pPr>
              <w:spacing w:line="278" w:lineRule="auto"/>
              <w:jc w:val="both"/>
              <w:rPr>
                <w:rFonts w:ascii="Arial" w:hAnsi="Arial" w:cs="Arial"/>
                <w:sz w:val="20"/>
                <w:szCs w:val="20"/>
                <w:lang w:val="es-ES"/>
              </w:rPr>
            </w:pPr>
            <w:r w:rsidRPr="000C7CA6">
              <w:rPr>
                <w:rFonts w:ascii="Arial" w:hAnsi="Arial" w:cs="Arial"/>
                <w:sz w:val="20"/>
                <w:szCs w:val="20"/>
                <w:lang w:val="es-ES"/>
              </w:rPr>
              <w:t>El fortalecimiento policial contribuye a garantizar la  igualdad de acceso a la justicia, ya que mayores elementos policiales con capacitación y certificación inciden a que el municipio de Zapotlán de Juárez tenga un estado de derecho..</w:t>
            </w:r>
          </w:p>
        </w:tc>
      </w:tr>
      <w:tr w:rsidR="00F81B9D" w:rsidRPr="003A37CD" w14:paraId="57DF956E" w14:textId="77777777" w:rsidTr="00AC3AE8">
        <w:trPr>
          <w:trHeight w:val="434"/>
          <w:jc w:val="center"/>
        </w:trPr>
        <w:tc>
          <w:tcPr>
            <w:tcW w:w="2977" w:type="dxa"/>
            <w:noWrap/>
            <w:vAlign w:val="center"/>
          </w:tcPr>
          <w:p w14:paraId="1E52AB62" w14:textId="77777777" w:rsidR="00F81B9D" w:rsidRPr="000C7CA6" w:rsidRDefault="00F81B9D" w:rsidP="00F81B9D">
            <w:pPr>
              <w:spacing w:line="278" w:lineRule="auto"/>
              <w:jc w:val="both"/>
              <w:rPr>
                <w:rFonts w:ascii="Arial" w:hAnsi="Arial" w:cs="Arial"/>
                <w:sz w:val="20"/>
                <w:szCs w:val="20"/>
                <w:lang w:val="es-ES"/>
              </w:rPr>
            </w:pPr>
            <w:r w:rsidRPr="000C7CA6">
              <w:rPr>
                <w:rFonts w:ascii="Arial" w:hAnsi="Arial" w:cs="Arial"/>
                <w:sz w:val="20"/>
                <w:szCs w:val="20"/>
                <w:lang w:val="es-ES"/>
              </w:rPr>
              <w:t xml:space="preserve">16.6 Crear a todos los niveles instituciones eficaces y </w:t>
            </w:r>
            <w:r w:rsidRPr="000C7CA6">
              <w:rPr>
                <w:rFonts w:ascii="Arial" w:hAnsi="Arial" w:cs="Arial"/>
                <w:sz w:val="20"/>
                <w:szCs w:val="20"/>
                <w:lang w:val="es-ES"/>
              </w:rPr>
              <w:lastRenderedPageBreak/>
              <w:t>transparentes que rindan cuentas</w:t>
            </w:r>
          </w:p>
        </w:tc>
        <w:tc>
          <w:tcPr>
            <w:tcW w:w="5993" w:type="dxa"/>
            <w:vAlign w:val="center"/>
          </w:tcPr>
          <w:p w14:paraId="73712D31" w14:textId="37B8D7E3" w:rsidR="00F81B9D" w:rsidRPr="000C7CA6" w:rsidRDefault="00F81B9D" w:rsidP="00F81B9D">
            <w:pPr>
              <w:spacing w:line="278" w:lineRule="auto"/>
              <w:jc w:val="both"/>
              <w:rPr>
                <w:rFonts w:ascii="Arial" w:hAnsi="Arial" w:cs="Arial"/>
                <w:sz w:val="20"/>
                <w:szCs w:val="20"/>
                <w:lang w:val="es-ES"/>
              </w:rPr>
            </w:pPr>
            <w:r w:rsidRPr="000C7CA6">
              <w:rPr>
                <w:rFonts w:ascii="Arial" w:hAnsi="Arial" w:cs="Arial"/>
                <w:sz w:val="20"/>
                <w:szCs w:val="20"/>
                <w:lang w:val="es-ES"/>
              </w:rPr>
              <w:lastRenderedPageBreak/>
              <w:t xml:space="preserve">Una alta proporción del presupuesto del FORTAMUN en 2024 se destinó al </w:t>
            </w:r>
            <w:r w:rsidRPr="000C7CA6">
              <w:rPr>
                <w:rFonts w:ascii="Arial" w:hAnsi="Arial" w:cs="Arial"/>
                <w:color w:val="000000"/>
                <w:sz w:val="20"/>
                <w:szCs w:val="20"/>
                <w:lang w:val="es-ES"/>
              </w:rPr>
              <w:t xml:space="preserve">Programa de </w:t>
            </w:r>
            <w:r w:rsidRPr="001E642C">
              <w:rPr>
                <w:rFonts w:ascii="Arial" w:hAnsi="Arial" w:cs="Arial"/>
                <w:bCs/>
                <w:color w:val="000000"/>
                <w:sz w:val="20"/>
                <w:szCs w:val="20"/>
                <w:lang w:val="es-ES"/>
              </w:rPr>
              <w:t>fortalecimiento del estado de fuerza y las capacidades institucionales de los cuerpos policiales</w:t>
            </w:r>
            <w:r>
              <w:rPr>
                <w:rFonts w:ascii="Arial" w:hAnsi="Arial" w:cs="Arial"/>
                <w:bCs/>
                <w:color w:val="000000"/>
                <w:sz w:val="20"/>
                <w:szCs w:val="20"/>
                <w:lang w:val="es-ES"/>
              </w:rPr>
              <w:t xml:space="preserve">. Este </w:t>
            </w:r>
            <w:r>
              <w:rPr>
                <w:rFonts w:ascii="Arial" w:hAnsi="Arial" w:cs="Arial"/>
                <w:bCs/>
                <w:color w:val="000000"/>
                <w:sz w:val="20"/>
                <w:szCs w:val="20"/>
                <w:lang w:val="es-ES"/>
              </w:rPr>
              <w:lastRenderedPageBreak/>
              <w:t>programa cuenta con instrumentos de planeación, seguimiento y evaluación que permiten mejorar el proceso de transparencia y rendición de cuentas.</w:t>
            </w:r>
          </w:p>
        </w:tc>
      </w:tr>
    </w:tbl>
    <w:p w14:paraId="444B75BB" w14:textId="77777777" w:rsidR="00F81B9D" w:rsidRPr="000C7CA6" w:rsidRDefault="00F81B9D" w:rsidP="00F81B9D">
      <w:pPr>
        <w:spacing w:after="120" w:line="276" w:lineRule="auto"/>
        <w:jc w:val="both"/>
        <w:rPr>
          <w:rFonts w:ascii="Arial" w:hAnsi="Arial" w:cs="Arial"/>
          <w:bCs/>
          <w:color w:val="000000"/>
          <w:lang w:val="es-ES"/>
        </w:rPr>
      </w:pPr>
    </w:p>
    <w:p w14:paraId="5C806B02" w14:textId="7463F88A" w:rsidR="00F81B9D" w:rsidRPr="000C7CA6" w:rsidRDefault="00F81B9D" w:rsidP="00F81B9D">
      <w:pPr>
        <w:spacing w:after="120" w:line="276" w:lineRule="auto"/>
        <w:jc w:val="both"/>
        <w:rPr>
          <w:rFonts w:ascii="Arial" w:hAnsi="Arial" w:cs="Arial"/>
          <w:bCs/>
          <w:lang w:val="es-ES"/>
        </w:rPr>
      </w:pPr>
      <w:r w:rsidRPr="000C7CA6">
        <w:rPr>
          <w:rFonts w:ascii="Arial" w:hAnsi="Arial" w:cs="Arial"/>
          <w:lang w:val="es-ES"/>
        </w:rPr>
        <w:t>Se recomienda que la unidad responsable del Programa presupuestario incorpore en el diagnóstico la alineación a los Objetivos de Desarrollo Sostenible y metas de la Agenda 2030.</w:t>
      </w:r>
    </w:p>
    <w:p w14:paraId="5372A754" w14:textId="0DE928C7" w:rsidR="007073C6" w:rsidRPr="00BB0032" w:rsidRDefault="001D4B56" w:rsidP="008156B1">
      <w:pPr>
        <w:pStyle w:val="Prrafodelista"/>
        <w:autoSpaceDE w:val="0"/>
        <w:autoSpaceDN w:val="0"/>
        <w:adjustRightInd w:val="0"/>
        <w:spacing w:after="120" w:line="276" w:lineRule="auto"/>
        <w:ind w:left="360"/>
        <w:jc w:val="both"/>
        <w:rPr>
          <w:rFonts w:ascii="Arial" w:hAnsi="Arial" w:cs="Arial"/>
          <w:bCs/>
          <w:lang w:val="es-ES"/>
        </w:rPr>
      </w:pPr>
      <w:r w:rsidRPr="00BB0032">
        <w:rPr>
          <w:rFonts w:ascii="Arial" w:hAnsi="Arial" w:cs="Arial"/>
          <w:bCs/>
          <w:lang w:val="es-ES"/>
        </w:rPr>
        <w:t>.</w:t>
      </w:r>
      <w:bookmarkStart w:id="20" w:name="_Toc378698390"/>
      <w:bookmarkStart w:id="21" w:name="_Toc6948088"/>
      <w:bookmarkStart w:id="22" w:name="_Toc32493854"/>
      <w:r w:rsidR="007073C6" w:rsidRPr="00BB0032">
        <w:rPr>
          <w:rFonts w:ascii="Arial" w:hAnsi="Arial" w:cs="Arial"/>
          <w:bCs/>
          <w:lang w:val="es-ES"/>
        </w:rPr>
        <w:br w:type="page"/>
      </w:r>
    </w:p>
    <w:p w14:paraId="7E705668" w14:textId="50F40DC8" w:rsidR="00771CB9" w:rsidRPr="00BB0032" w:rsidRDefault="00BB0032" w:rsidP="00BB0032">
      <w:pPr>
        <w:keepNext/>
        <w:spacing w:after="120" w:line="276" w:lineRule="auto"/>
        <w:outlineLvl w:val="1"/>
        <w:rPr>
          <w:rFonts w:ascii="Arial" w:eastAsia="Times" w:hAnsi="Arial"/>
          <w:b/>
          <w:bCs/>
          <w:i/>
          <w:iCs/>
          <w:color w:val="A6802D"/>
          <w:sz w:val="28"/>
          <w:szCs w:val="28"/>
          <w:lang w:val="es-ES" w:eastAsia="es-ES"/>
        </w:rPr>
      </w:pPr>
      <w:bookmarkStart w:id="23" w:name="_Toc40205099"/>
      <w:bookmarkStart w:id="24" w:name="_Toc183192319"/>
      <w:bookmarkStart w:id="25" w:name="_Toc215949399"/>
      <w:bookmarkEnd w:id="20"/>
      <w:bookmarkEnd w:id="21"/>
      <w:bookmarkEnd w:id="22"/>
      <w:r>
        <w:rPr>
          <w:rFonts w:ascii="Arial" w:eastAsia="Times" w:hAnsi="Arial"/>
          <w:b/>
          <w:bCs/>
          <w:i/>
          <w:iCs/>
          <w:color w:val="A6802D"/>
          <w:sz w:val="28"/>
          <w:szCs w:val="28"/>
          <w:lang w:val="es-ES" w:eastAsia="es-ES"/>
        </w:rPr>
        <w:lastRenderedPageBreak/>
        <w:t xml:space="preserve">d) </w:t>
      </w:r>
      <w:r w:rsidR="00771CB9" w:rsidRPr="00BB0032">
        <w:rPr>
          <w:rFonts w:ascii="Arial" w:eastAsia="Times" w:hAnsi="Arial"/>
          <w:b/>
          <w:bCs/>
          <w:i/>
          <w:iCs/>
          <w:color w:val="A6802D"/>
          <w:sz w:val="28"/>
          <w:szCs w:val="28"/>
          <w:lang w:val="es-ES" w:eastAsia="es-ES"/>
        </w:rPr>
        <w:t>Análisis de la población potencial, objetivo y atendida</w:t>
      </w:r>
      <w:bookmarkEnd w:id="23"/>
      <w:bookmarkEnd w:id="24"/>
      <w:bookmarkEnd w:id="25"/>
    </w:p>
    <w:p w14:paraId="11F70136" w14:textId="77777777" w:rsidR="00771CB9" w:rsidRPr="002E78E7" w:rsidRDefault="00771CB9" w:rsidP="002E78E7">
      <w:pPr>
        <w:numPr>
          <w:ilvl w:val="0"/>
          <w:numId w:val="115"/>
        </w:numPr>
        <w:tabs>
          <w:tab w:val="left" w:pos="540"/>
        </w:tabs>
        <w:spacing w:before="120" w:after="120" w:line="276" w:lineRule="auto"/>
        <w:ind w:left="284" w:hanging="357"/>
        <w:jc w:val="both"/>
        <w:rPr>
          <w:rFonts w:ascii="Arial" w:hAnsi="Arial" w:cs="Arial"/>
          <w:b/>
          <w:lang w:val="es-ES"/>
        </w:rPr>
      </w:pPr>
      <w:bookmarkStart w:id="26" w:name="_Hlk174037160"/>
      <w:r w:rsidRPr="002E78E7">
        <w:rPr>
          <w:rFonts w:ascii="Arial" w:hAnsi="Arial" w:cs="Arial"/>
          <w:b/>
          <w:color w:val="000000"/>
          <w:lang w:val="es-ES"/>
        </w:rPr>
        <w:t xml:space="preserve">¿Las </w:t>
      </w:r>
      <w:proofErr w:type="gramStart"/>
      <w:r w:rsidRPr="002E78E7">
        <w:rPr>
          <w:rFonts w:ascii="Arial" w:hAnsi="Arial" w:cs="Arial"/>
          <w:b/>
          <w:color w:val="000000"/>
          <w:lang w:val="es-ES"/>
        </w:rPr>
        <w:t>poblaciones potencial</w:t>
      </w:r>
      <w:proofErr w:type="gramEnd"/>
      <w:r w:rsidRPr="002E78E7">
        <w:rPr>
          <w:rFonts w:ascii="Arial" w:hAnsi="Arial" w:cs="Arial"/>
          <w:b/>
          <w:color w:val="000000"/>
          <w:lang w:val="es-ES"/>
        </w:rPr>
        <w:t>, objetivo y atendida del FORTAMUN se encuentran correctamente identificadas</w:t>
      </w:r>
      <w:r w:rsidRPr="002E78E7">
        <w:rPr>
          <w:rFonts w:ascii="Arial" w:hAnsi="Arial" w:cs="Arial"/>
          <w:b/>
          <w:lang w:val="es-ES"/>
        </w:rPr>
        <w:t>?</w:t>
      </w:r>
      <w:r w:rsidRPr="002E78E7">
        <w:rPr>
          <w:rFonts w:ascii="Arial" w:eastAsia="Times" w:hAnsi="Arial" w:cs="Arial"/>
          <w:b/>
          <w:iCs/>
          <w:lang w:val="es-ES"/>
        </w:rPr>
        <w:t xml:space="preserve"> </w:t>
      </w:r>
    </w:p>
    <w:bookmarkEnd w:id="26"/>
    <w:p w14:paraId="3EDFC1B5" w14:textId="77777777" w:rsidR="00771CB9" w:rsidRPr="002E78E7" w:rsidRDefault="00771CB9" w:rsidP="002E78E7">
      <w:pPr>
        <w:spacing w:before="120" w:after="120" w:line="276" w:lineRule="auto"/>
        <w:jc w:val="both"/>
        <w:rPr>
          <w:rFonts w:ascii="Arial" w:hAnsi="Arial" w:cs="Arial"/>
          <w:b/>
          <w:u w:val="single"/>
        </w:rPr>
      </w:pPr>
      <w:r w:rsidRPr="002E78E7">
        <w:rPr>
          <w:rFonts w:ascii="Arial" w:hAnsi="Arial" w:cs="Arial"/>
          <w:b/>
          <w:u w:val="single"/>
        </w:rPr>
        <w:t xml:space="preserve">Criterios de </w:t>
      </w:r>
      <w:proofErr w:type="spellStart"/>
      <w:r w:rsidRPr="002E78E7">
        <w:rPr>
          <w:rFonts w:ascii="Arial" w:hAnsi="Arial" w:cs="Arial"/>
          <w:b/>
          <w:u w:val="single"/>
        </w:rPr>
        <w:t>valoración</w:t>
      </w:r>
      <w:proofErr w:type="spellEnd"/>
      <w:r w:rsidRPr="002E78E7">
        <w:rPr>
          <w:rFonts w:ascii="Arial" w:hAnsi="Arial" w:cs="Arial"/>
          <w:b/>
          <w:u w:val="single"/>
        </w:rPr>
        <w:t>:</w:t>
      </w:r>
    </w:p>
    <w:p w14:paraId="29171B9D" w14:textId="77777777" w:rsidR="00771CB9" w:rsidRPr="002E78E7" w:rsidRDefault="00771CB9" w:rsidP="002E78E7">
      <w:pPr>
        <w:pStyle w:val="Prrafodelista"/>
        <w:numPr>
          <w:ilvl w:val="0"/>
          <w:numId w:val="103"/>
        </w:numPr>
        <w:spacing w:after="120" w:line="276" w:lineRule="auto"/>
        <w:ind w:left="567" w:hanging="357"/>
        <w:contextualSpacing w:val="0"/>
        <w:jc w:val="both"/>
        <w:rPr>
          <w:rFonts w:ascii="Arial" w:hAnsi="Arial" w:cs="Arial"/>
          <w:lang w:val="es-ES"/>
        </w:rPr>
      </w:pPr>
      <w:bookmarkStart w:id="27" w:name="_Hlk174037183"/>
      <w:r w:rsidRPr="002E78E7">
        <w:rPr>
          <w:rFonts w:ascii="Arial" w:hAnsi="Arial" w:cs="Arial"/>
          <w:lang w:val="es-ES"/>
        </w:rPr>
        <w:t>El FORTAMUN identifica a la población total que presenta el problema público o necesidad que justifica su existencia (población potencial).</w:t>
      </w:r>
    </w:p>
    <w:p w14:paraId="768B2E39" w14:textId="77777777" w:rsidR="00771CB9" w:rsidRPr="002E78E7" w:rsidRDefault="00771CB9" w:rsidP="002E78E7">
      <w:pPr>
        <w:pStyle w:val="Prrafodelista"/>
        <w:numPr>
          <w:ilvl w:val="0"/>
          <w:numId w:val="103"/>
        </w:numPr>
        <w:spacing w:after="120" w:line="276" w:lineRule="auto"/>
        <w:ind w:left="567" w:hanging="357"/>
        <w:contextualSpacing w:val="0"/>
        <w:jc w:val="both"/>
        <w:rPr>
          <w:rFonts w:ascii="Arial" w:hAnsi="Arial" w:cs="Arial"/>
          <w:lang w:val="es-ES"/>
        </w:rPr>
      </w:pPr>
      <w:r w:rsidRPr="002E78E7">
        <w:rPr>
          <w:rFonts w:ascii="Arial" w:hAnsi="Arial" w:cs="Arial"/>
          <w:lang w:val="es-ES"/>
        </w:rPr>
        <w:t>El FORTAMUN identifica a la población que tiene planeado atender para cubrir la población potencial y que es elegible para su atención (población objetivo).</w:t>
      </w:r>
    </w:p>
    <w:p w14:paraId="547938E4" w14:textId="77777777" w:rsidR="00771CB9" w:rsidRPr="002E78E7" w:rsidRDefault="00771CB9" w:rsidP="002E78E7">
      <w:pPr>
        <w:pStyle w:val="Prrafodelista"/>
        <w:numPr>
          <w:ilvl w:val="0"/>
          <w:numId w:val="103"/>
        </w:numPr>
        <w:spacing w:after="120" w:line="276" w:lineRule="auto"/>
        <w:ind w:left="567" w:hanging="357"/>
        <w:contextualSpacing w:val="0"/>
        <w:jc w:val="both"/>
        <w:rPr>
          <w:rFonts w:ascii="Arial" w:hAnsi="Arial" w:cs="Arial"/>
          <w:lang w:val="es-ES"/>
        </w:rPr>
      </w:pPr>
      <w:r w:rsidRPr="002E78E7">
        <w:rPr>
          <w:rFonts w:ascii="Arial" w:hAnsi="Arial" w:cs="Arial"/>
          <w:lang w:val="es-ES"/>
        </w:rPr>
        <w:t>El FORTAMUN identifica a la población atendida en un ejercicio fiscal y ésta corresponde a un subconjunto o totalidad de la población objetivo (población atendida).</w:t>
      </w:r>
    </w:p>
    <w:p w14:paraId="49886A27" w14:textId="77777777" w:rsidR="00771CB9" w:rsidRPr="002E78E7" w:rsidRDefault="00771CB9" w:rsidP="002E78E7">
      <w:pPr>
        <w:pStyle w:val="Prrafodelista"/>
        <w:numPr>
          <w:ilvl w:val="0"/>
          <w:numId w:val="103"/>
        </w:numPr>
        <w:spacing w:after="120" w:line="276" w:lineRule="auto"/>
        <w:ind w:left="567" w:hanging="357"/>
        <w:contextualSpacing w:val="0"/>
        <w:jc w:val="both"/>
        <w:rPr>
          <w:rFonts w:ascii="Arial" w:hAnsi="Arial" w:cs="Arial"/>
          <w:lang w:val="es-ES"/>
        </w:rPr>
      </w:pPr>
      <w:r w:rsidRPr="002E78E7">
        <w:rPr>
          <w:rFonts w:ascii="Arial" w:hAnsi="Arial" w:cs="Arial"/>
          <w:lang w:val="es-ES"/>
        </w:rPr>
        <w:t xml:space="preserve">Las </w:t>
      </w:r>
      <w:proofErr w:type="gramStart"/>
      <w:r w:rsidRPr="002E78E7">
        <w:rPr>
          <w:rFonts w:ascii="Arial" w:hAnsi="Arial" w:cs="Arial"/>
          <w:lang w:val="es-ES"/>
        </w:rPr>
        <w:t>poblaciones potencial</w:t>
      </w:r>
      <w:proofErr w:type="gramEnd"/>
      <w:r w:rsidRPr="002E78E7">
        <w:rPr>
          <w:rFonts w:ascii="Arial" w:hAnsi="Arial" w:cs="Arial"/>
          <w:lang w:val="es-ES"/>
        </w:rPr>
        <w:t xml:space="preserve">, objetivo y atendida son consistentes entre los diversos documentos estratégicos del programa, por ejemplo: diagnóstico, documento normativo, lineamientos operativos, Instrumento de Seguimiento del Desempeño, entre otros. </w:t>
      </w:r>
    </w:p>
    <w:bookmarkEnd w:id="27"/>
    <w:p w14:paraId="21E831BA" w14:textId="35526D65" w:rsidR="00771CB9" w:rsidRPr="002E78E7" w:rsidRDefault="00771CB9" w:rsidP="00320FD4">
      <w:pPr>
        <w:spacing w:before="120" w:after="120" w:line="278" w:lineRule="auto"/>
        <w:jc w:val="both"/>
        <w:rPr>
          <w:rFonts w:ascii="Arial" w:hAnsi="Arial" w:cs="Arial"/>
        </w:rPr>
      </w:pPr>
      <w:r w:rsidRPr="002E78E7">
        <w:rPr>
          <w:rFonts w:ascii="Arial" w:hAnsi="Arial" w:cs="Arial"/>
          <w:b/>
          <w:u w:val="single"/>
        </w:rPr>
        <w:t xml:space="preserve">Respuesta: </w:t>
      </w:r>
      <w:r w:rsidR="008349F9" w:rsidRPr="002E78E7">
        <w:rPr>
          <w:rFonts w:ascii="Arial" w:hAnsi="Arial" w:cs="Arial"/>
          <w:b/>
        </w:rPr>
        <w:t>Con</w:t>
      </w:r>
      <w:r w:rsidRPr="002E78E7">
        <w:rPr>
          <w:rFonts w:ascii="Arial" w:hAnsi="Arial" w:cs="Arial"/>
          <w:b/>
        </w:rPr>
        <w:t xml:space="preserve"> </w:t>
      </w:r>
      <w:proofErr w:type="spellStart"/>
      <w:r w:rsidRPr="002E78E7">
        <w:rPr>
          <w:rFonts w:ascii="Arial" w:hAnsi="Arial" w:cs="Arial"/>
          <w:b/>
        </w:rPr>
        <w:t>evidencia</w:t>
      </w:r>
      <w:proofErr w:type="spellEnd"/>
      <w:r w:rsidRPr="002E78E7">
        <w:rPr>
          <w:rFonts w:ascii="Arial" w:hAnsi="Arial" w:cs="Arial"/>
          <w:b/>
        </w:rPr>
        <w:t>.</w:t>
      </w:r>
      <w:r w:rsidRPr="002E78E7">
        <w:rPr>
          <w:rFonts w:ascii="Arial" w:hAnsi="Arial" w:cs="Arial"/>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771CB9" w:rsidRPr="008349F9" w14:paraId="48C1E794" w14:textId="77777777" w:rsidTr="00C00A02">
        <w:trPr>
          <w:trHeight w:val="20"/>
        </w:trPr>
        <w:tc>
          <w:tcPr>
            <w:tcW w:w="2122" w:type="dxa"/>
            <w:vMerge w:val="restart"/>
            <w:tcBorders>
              <w:top w:val="single" w:sz="4" w:space="0" w:color="auto"/>
              <w:left w:val="single" w:sz="4" w:space="0" w:color="auto"/>
              <w:right w:val="single" w:sz="4" w:space="0" w:color="auto"/>
            </w:tcBorders>
            <w:shd w:val="clear" w:color="auto" w:fill="00B050"/>
            <w:vAlign w:val="center"/>
          </w:tcPr>
          <w:p w14:paraId="18DD20C0" w14:textId="77777777" w:rsidR="00771CB9" w:rsidRPr="008349F9" w:rsidRDefault="00771CB9" w:rsidP="007073C6">
            <w:pPr>
              <w:spacing w:line="278" w:lineRule="auto"/>
              <w:jc w:val="center"/>
              <w:rPr>
                <w:rFonts w:ascii="Arial" w:hAnsi="Arial" w:cs="Arial"/>
                <w:b/>
                <w:iCs/>
              </w:rPr>
            </w:pPr>
            <w:r w:rsidRPr="008349F9">
              <w:rPr>
                <w:rFonts w:ascii="Arial" w:hAnsi="Arial" w:cs="Arial"/>
                <w:b/>
                <w:iCs/>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763E2297" w14:textId="77777777" w:rsidR="00771CB9" w:rsidRPr="008349F9" w:rsidRDefault="00771CB9" w:rsidP="007073C6">
            <w:pPr>
              <w:spacing w:line="278" w:lineRule="auto"/>
              <w:jc w:val="center"/>
              <w:rPr>
                <w:rFonts w:ascii="Arial" w:hAnsi="Arial" w:cs="Arial"/>
                <w:b/>
                <w:iCs/>
              </w:rPr>
            </w:pPr>
            <w:r w:rsidRPr="008349F9">
              <w:rPr>
                <w:rFonts w:ascii="Arial" w:hAnsi="Arial" w:cs="Arial"/>
                <w:b/>
                <w:iCs/>
              </w:rPr>
              <w:t>Criterios</w:t>
            </w:r>
          </w:p>
        </w:tc>
      </w:tr>
      <w:tr w:rsidR="00771CB9" w:rsidRPr="008349F9" w14:paraId="043CD012" w14:textId="77777777" w:rsidTr="00C00A02">
        <w:trPr>
          <w:trHeight w:val="20"/>
        </w:trPr>
        <w:tc>
          <w:tcPr>
            <w:tcW w:w="2122" w:type="dxa"/>
            <w:vMerge/>
            <w:tcBorders>
              <w:left w:val="single" w:sz="4" w:space="0" w:color="auto"/>
              <w:bottom w:val="single" w:sz="4" w:space="0" w:color="auto"/>
              <w:right w:val="single" w:sz="4" w:space="0" w:color="auto"/>
            </w:tcBorders>
            <w:shd w:val="clear" w:color="auto" w:fill="00B050"/>
            <w:vAlign w:val="center"/>
          </w:tcPr>
          <w:p w14:paraId="51DDE1D2" w14:textId="77777777" w:rsidR="00771CB9" w:rsidRPr="008349F9" w:rsidRDefault="00771CB9" w:rsidP="007073C6">
            <w:pPr>
              <w:spacing w:line="278" w:lineRule="auto"/>
              <w:rPr>
                <w:rFonts w:ascii="Arial" w:hAnsi="Arial" w:cs="Arial"/>
                <w:b/>
                <w:iCs/>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482D12F3" w14:textId="77777777" w:rsidR="00771CB9" w:rsidRPr="008349F9" w:rsidRDefault="00771CB9" w:rsidP="007073C6">
            <w:pPr>
              <w:spacing w:line="278" w:lineRule="auto"/>
              <w:rPr>
                <w:rFonts w:ascii="Arial" w:hAnsi="Arial" w:cs="Arial"/>
                <w:iCs/>
              </w:rPr>
            </w:pPr>
            <w:r w:rsidRPr="008349F9">
              <w:rPr>
                <w:rFonts w:ascii="Arial" w:hAnsi="Arial" w:cs="Arial"/>
                <w:color w:val="000000"/>
              </w:rPr>
              <w:t xml:space="preserve">Las </w:t>
            </w:r>
            <w:proofErr w:type="spellStart"/>
            <w:r w:rsidRPr="008349F9">
              <w:rPr>
                <w:rFonts w:ascii="Arial" w:hAnsi="Arial" w:cs="Arial"/>
                <w:color w:val="000000"/>
              </w:rPr>
              <w:t>poblaciones</w:t>
            </w:r>
            <w:proofErr w:type="spellEnd"/>
            <w:r w:rsidRPr="008349F9">
              <w:rPr>
                <w:rFonts w:ascii="Arial" w:hAnsi="Arial" w:cs="Arial"/>
                <w:color w:val="000000"/>
              </w:rPr>
              <w:t xml:space="preserve"> </w:t>
            </w:r>
            <w:proofErr w:type="spellStart"/>
            <w:r w:rsidRPr="008349F9">
              <w:rPr>
                <w:rFonts w:ascii="Arial" w:hAnsi="Arial" w:cs="Arial"/>
                <w:color w:val="000000"/>
              </w:rPr>
              <w:t>cuentan</w:t>
            </w:r>
            <w:proofErr w:type="spellEnd"/>
            <w:r w:rsidRPr="008349F9">
              <w:rPr>
                <w:rFonts w:ascii="Arial" w:hAnsi="Arial" w:cs="Arial"/>
                <w:color w:val="000000"/>
              </w:rPr>
              <w:t xml:space="preserve"> con:</w:t>
            </w:r>
          </w:p>
        </w:tc>
      </w:tr>
      <w:tr w:rsidR="00771CB9" w:rsidRPr="003A37CD" w14:paraId="0CDED776" w14:textId="77777777" w:rsidTr="00C00A02">
        <w:trPr>
          <w:trHeight w:val="20"/>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6E336" w14:textId="67732300" w:rsidR="00771CB9" w:rsidRPr="00731433" w:rsidRDefault="003761C4" w:rsidP="007073C6">
            <w:pPr>
              <w:spacing w:line="278" w:lineRule="auto"/>
              <w:jc w:val="center"/>
              <w:rPr>
                <w:rFonts w:ascii="Arial" w:hAnsi="Arial" w:cs="Arial"/>
                <w:b/>
              </w:rPr>
            </w:pPr>
            <w:r w:rsidRPr="00731433">
              <w:rPr>
                <w:rFonts w:ascii="Arial" w:hAnsi="Arial" w:cs="Arial"/>
                <w:b/>
              </w:rPr>
              <w:t>2</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74997" w14:textId="4593A1EA" w:rsidR="00771CB9" w:rsidRPr="000C7CA6" w:rsidRDefault="003761C4" w:rsidP="007073C6">
            <w:pPr>
              <w:spacing w:line="278" w:lineRule="auto"/>
              <w:rPr>
                <w:rFonts w:ascii="Arial" w:hAnsi="Arial" w:cs="Arial"/>
                <w:b/>
                <w:lang w:val="es-ES"/>
              </w:rPr>
            </w:pPr>
            <w:r w:rsidRPr="000C7CA6">
              <w:rPr>
                <w:rFonts w:ascii="Arial" w:hAnsi="Arial" w:cs="Arial"/>
                <w:b/>
                <w:lang w:val="es-ES"/>
              </w:rPr>
              <w:t>Dos</w:t>
            </w:r>
            <w:r w:rsidR="00771CB9" w:rsidRPr="000C7CA6">
              <w:rPr>
                <w:rFonts w:ascii="Arial" w:hAnsi="Arial" w:cs="Arial"/>
                <w:b/>
                <w:lang w:val="es-ES"/>
              </w:rPr>
              <w:t xml:space="preserve"> </w:t>
            </w:r>
            <w:r w:rsidR="00771CB9" w:rsidRPr="000C7CA6">
              <w:rPr>
                <w:rFonts w:ascii="Arial" w:hAnsi="Arial" w:cs="Arial"/>
                <w:lang w:val="es-ES"/>
              </w:rPr>
              <w:t>de los criterios de valoración.</w:t>
            </w:r>
          </w:p>
        </w:tc>
      </w:tr>
    </w:tbl>
    <w:p w14:paraId="3C45150A" w14:textId="7871C959" w:rsidR="008349F9" w:rsidRPr="000C7CA6" w:rsidRDefault="008349F9" w:rsidP="00320FD4">
      <w:pPr>
        <w:autoSpaceDE w:val="0"/>
        <w:autoSpaceDN w:val="0"/>
        <w:adjustRightInd w:val="0"/>
        <w:spacing w:before="120" w:after="120" w:line="278" w:lineRule="auto"/>
        <w:jc w:val="both"/>
        <w:rPr>
          <w:rFonts w:ascii="Arial" w:hAnsi="Arial" w:cs="Arial"/>
          <w:lang w:val="es-ES"/>
        </w:rPr>
      </w:pPr>
    </w:p>
    <w:p w14:paraId="514C95F4" w14:textId="5313E208" w:rsidR="00B32392" w:rsidRDefault="00B32392" w:rsidP="008349F9">
      <w:pPr>
        <w:autoSpaceDE w:val="0"/>
        <w:autoSpaceDN w:val="0"/>
        <w:adjustRightInd w:val="0"/>
        <w:spacing w:before="120" w:after="120" w:line="278" w:lineRule="auto"/>
        <w:jc w:val="both"/>
        <w:rPr>
          <w:rFonts w:ascii="Arial" w:hAnsi="Arial" w:cs="Arial"/>
          <w:lang w:val="es-ES"/>
        </w:rPr>
      </w:pPr>
      <w:r w:rsidRPr="000C7CA6">
        <w:rPr>
          <w:rFonts w:ascii="Arial" w:hAnsi="Arial" w:cs="Arial"/>
          <w:lang w:val="es-ES"/>
        </w:rPr>
        <w:t xml:space="preserve">Cumple con los criterios de los incisos a) y b). </w:t>
      </w:r>
      <w:r w:rsidR="008349F9" w:rsidRPr="000C7CA6">
        <w:rPr>
          <w:rFonts w:ascii="Arial" w:hAnsi="Arial" w:cs="Arial"/>
          <w:lang w:val="es-ES"/>
        </w:rPr>
        <w:t xml:space="preserve">El Programa de </w:t>
      </w:r>
      <w:r w:rsidR="008349F9" w:rsidRPr="000D2793">
        <w:rPr>
          <w:rFonts w:ascii="Arial" w:hAnsi="Arial" w:cs="Arial"/>
          <w:bCs/>
          <w:color w:val="000000"/>
          <w:lang w:val="es-ES"/>
        </w:rPr>
        <w:t>fortalecimiento del estado de fuerza y las capacidades institucionales de los cuerpos policiales</w:t>
      </w:r>
      <w:r w:rsidR="008349F9" w:rsidRPr="000D2793">
        <w:rPr>
          <w:rFonts w:ascii="Arial" w:hAnsi="Arial" w:cs="Arial"/>
          <w:lang w:val="es-ES"/>
        </w:rPr>
        <w:t xml:space="preserve"> operado en 2024</w:t>
      </w:r>
      <w:r w:rsidR="008349F9">
        <w:rPr>
          <w:rFonts w:ascii="Arial" w:hAnsi="Arial" w:cs="Arial"/>
          <w:lang w:val="es-ES"/>
        </w:rPr>
        <w:t xml:space="preserve"> con recursos del FORTAMUN cuenta con un diagnóstico, en donde establece en la sección de cobertura una población potencial </w:t>
      </w:r>
      <w:r w:rsidR="00F627E1">
        <w:rPr>
          <w:rFonts w:ascii="Arial" w:hAnsi="Arial" w:cs="Arial"/>
          <w:lang w:val="es-ES"/>
        </w:rPr>
        <w:t xml:space="preserve">y objetivo </w:t>
      </w:r>
      <w:r w:rsidR="008349F9">
        <w:rPr>
          <w:rFonts w:ascii="Arial" w:hAnsi="Arial" w:cs="Arial"/>
          <w:lang w:val="es-ES"/>
        </w:rPr>
        <w:t xml:space="preserve">de </w:t>
      </w:r>
      <w:r w:rsidR="008349F9" w:rsidRPr="008349F9">
        <w:rPr>
          <w:rFonts w:ascii="Arial" w:hAnsi="Arial" w:cs="Arial"/>
          <w:lang w:val="es-ES"/>
        </w:rPr>
        <w:t>22,443 habitantes</w:t>
      </w:r>
      <w:r w:rsidR="008349F9">
        <w:rPr>
          <w:rFonts w:ascii="Arial" w:hAnsi="Arial" w:cs="Arial"/>
          <w:lang w:val="es-ES"/>
        </w:rPr>
        <w:t xml:space="preserve">, de manera coincidente con la población </w:t>
      </w:r>
      <w:r w:rsidR="00F627E1">
        <w:rPr>
          <w:rFonts w:ascii="Arial" w:hAnsi="Arial" w:cs="Arial"/>
          <w:lang w:val="es-ES"/>
        </w:rPr>
        <w:t>atendida en el ejercicio anterior</w:t>
      </w:r>
      <w:r w:rsidR="003C49CD">
        <w:rPr>
          <w:rFonts w:ascii="Arial" w:hAnsi="Arial" w:cs="Arial"/>
          <w:lang w:val="es-ES"/>
        </w:rPr>
        <w:t xml:space="preserve"> según el </w:t>
      </w:r>
      <w:r w:rsidR="00F627E1">
        <w:rPr>
          <w:rFonts w:ascii="Arial" w:hAnsi="Arial" w:cs="Arial"/>
          <w:lang w:val="es-ES"/>
        </w:rPr>
        <w:t>documento “Definición del problema”.</w:t>
      </w:r>
      <w:r>
        <w:rPr>
          <w:rFonts w:ascii="Arial" w:hAnsi="Arial" w:cs="Arial"/>
          <w:lang w:val="es-ES"/>
        </w:rPr>
        <w:t xml:space="preserve"> </w:t>
      </w:r>
    </w:p>
    <w:p w14:paraId="404641FC" w14:textId="6DE1F214" w:rsidR="008349F9" w:rsidRDefault="00B32392" w:rsidP="008349F9">
      <w:pPr>
        <w:autoSpaceDE w:val="0"/>
        <w:autoSpaceDN w:val="0"/>
        <w:adjustRightInd w:val="0"/>
        <w:spacing w:before="120" w:after="120" w:line="278" w:lineRule="auto"/>
        <w:jc w:val="both"/>
        <w:rPr>
          <w:rFonts w:ascii="Arial" w:hAnsi="Arial" w:cs="Arial"/>
          <w:lang w:val="es-ES"/>
        </w:rPr>
      </w:pPr>
      <w:r>
        <w:rPr>
          <w:rFonts w:ascii="Arial" w:hAnsi="Arial" w:cs="Arial"/>
          <w:lang w:val="es-ES"/>
        </w:rPr>
        <w:t>Si bien se establece la cuantificación de las poblaciones, no contiene la fuente de información. Se infiere que la cifra de 22,443 habitantes proviene del Censo de Población y Vivienda del INEGI realizado en 2020, tal como se observa en la siguiente tabla en donde se desagrega información por sexo y grupos de edad.</w:t>
      </w:r>
    </w:p>
    <w:p w14:paraId="74F1E03F" w14:textId="77777777" w:rsidR="002E78E7" w:rsidRDefault="002E78E7" w:rsidP="008349F9">
      <w:pPr>
        <w:autoSpaceDE w:val="0"/>
        <w:autoSpaceDN w:val="0"/>
        <w:adjustRightInd w:val="0"/>
        <w:spacing w:before="120" w:after="120" w:line="278" w:lineRule="auto"/>
        <w:jc w:val="both"/>
        <w:rPr>
          <w:rFonts w:ascii="Arial" w:hAnsi="Arial" w:cs="Arial"/>
          <w:lang w:val="es-ES"/>
        </w:rPr>
      </w:pPr>
    </w:p>
    <w:tbl>
      <w:tblPr>
        <w:tblW w:w="8926" w:type="dxa"/>
        <w:jc w:val="center"/>
        <w:tblLook w:val="04A0" w:firstRow="1" w:lastRow="0" w:firstColumn="1" w:lastColumn="0" w:noHBand="0" w:noVBand="1"/>
      </w:tblPr>
      <w:tblGrid>
        <w:gridCol w:w="1565"/>
        <w:gridCol w:w="1691"/>
        <w:gridCol w:w="1701"/>
        <w:gridCol w:w="1842"/>
        <w:gridCol w:w="2127"/>
      </w:tblGrid>
      <w:tr w:rsidR="00B32392" w:rsidRPr="003A37CD" w14:paraId="1C9C4FD0" w14:textId="77777777" w:rsidTr="00E810BC">
        <w:trPr>
          <w:trHeight w:val="900"/>
          <w:jc w:val="center"/>
        </w:trPr>
        <w:tc>
          <w:tcPr>
            <w:tcW w:w="1565"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762BE73" w14:textId="77777777" w:rsidR="00B32392" w:rsidRPr="00B32392" w:rsidRDefault="00B32392" w:rsidP="00B32392">
            <w:pPr>
              <w:rPr>
                <w:rFonts w:ascii="Arial" w:hAnsi="Arial" w:cs="Arial"/>
                <w:b/>
                <w:color w:val="FFFFFF" w:themeColor="background1"/>
                <w:sz w:val="20"/>
                <w:szCs w:val="20"/>
              </w:rPr>
            </w:pPr>
            <w:r w:rsidRPr="00B32392">
              <w:rPr>
                <w:rFonts w:ascii="Arial" w:hAnsi="Arial" w:cs="Arial"/>
                <w:b/>
                <w:color w:val="FFFFFF" w:themeColor="background1"/>
                <w:sz w:val="20"/>
                <w:szCs w:val="20"/>
              </w:rPr>
              <w:lastRenderedPageBreak/>
              <w:t>Población total</w:t>
            </w:r>
          </w:p>
        </w:tc>
        <w:tc>
          <w:tcPr>
            <w:tcW w:w="1691" w:type="dxa"/>
            <w:tcBorders>
              <w:top w:val="single" w:sz="4" w:space="0" w:color="auto"/>
              <w:left w:val="nil"/>
              <w:bottom w:val="single" w:sz="4" w:space="0" w:color="auto"/>
              <w:right w:val="single" w:sz="4" w:space="0" w:color="auto"/>
            </w:tcBorders>
            <w:shd w:val="clear" w:color="auto" w:fill="00B050"/>
            <w:vAlign w:val="center"/>
            <w:hideMark/>
          </w:tcPr>
          <w:p w14:paraId="42310C08" w14:textId="77777777" w:rsidR="00B32392" w:rsidRPr="00B32392" w:rsidRDefault="00B32392" w:rsidP="00B32392">
            <w:pPr>
              <w:rPr>
                <w:rFonts w:ascii="Arial" w:hAnsi="Arial" w:cs="Arial"/>
                <w:b/>
                <w:color w:val="FFFFFF" w:themeColor="background1"/>
                <w:sz w:val="20"/>
                <w:szCs w:val="20"/>
              </w:rPr>
            </w:pPr>
            <w:r w:rsidRPr="00B32392">
              <w:rPr>
                <w:rFonts w:ascii="Arial" w:hAnsi="Arial" w:cs="Arial"/>
                <w:b/>
                <w:color w:val="FFFFFF" w:themeColor="background1"/>
                <w:sz w:val="20"/>
                <w:szCs w:val="20"/>
              </w:rPr>
              <w:t xml:space="preserve">Población </w:t>
            </w:r>
            <w:proofErr w:type="spellStart"/>
            <w:r w:rsidRPr="00B32392">
              <w:rPr>
                <w:rFonts w:ascii="Arial" w:hAnsi="Arial" w:cs="Arial"/>
                <w:b/>
                <w:color w:val="FFFFFF" w:themeColor="background1"/>
                <w:sz w:val="20"/>
                <w:szCs w:val="20"/>
              </w:rPr>
              <w:t>femenina</w:t>
            </w:r>
            <w:proofErr w:type="spellEnd"/>
          </w:p>
        </w:tc>
        <w:tc>
          <w:tcPr>
            <w:tcW w:w="1701" w:type="dxa"/>
            <w:tcBorders>
              <w:top w:val="single" w:sz="4" w:space="0" w:color="auto"/>
              <w:left w:val="nil"/>
              <w:bottom w:val="single" w:sz="4" w:space="0" w:color="auto"/>
              <w:right w:val="single" w:sz="4" w:space="0" w:color="auto"/>
            </w:tcBorders>
            <w:shd w:val="clear" w:color="auto" w:fill="00B050"/>
            <w:vAlign w:val="center"/>
            <w:hideMark/>
          </w:tcPr>
          <w:p w14:paraId="6EA768F8" w14:textId="77777777" w:rsidR="00B32392" w:rsidRPr="00B32392" w:rsidRDefault="00B32392" w:rsidP="00B32392">
            <w:pPr>
              <w:rPr>
                <w:rFonts w:ascii="Arial" w:hAnsi="Arial" w:cs="Arial"/>
                <w:b/>
                <w:color w:val="FFFFFF" w:themeColor="background1"/>
                <w:sz w:val="20"/>
                <w:szCs w:val="20"/>
              </w:rPr>
            </w:pPr>
            <w:r w:rsidRPr="00B32392">
              <w:rPr>
                <w:rFonts w:ascii="Arial" w:hAnsi="Arial" w:cs="Arial"/>
                <w:b/>
                <w:color w:val="FFFFFF" w:themeColor="background1"/>
                <w:sz w:val="20"/>
                <w:szCs w:val="20"/>
              </w:rPr>
              <w:t xml:space="preserve">Población </w:t>
            </w:r>
            <w:proofErr w:type="spellStart"/>
            <w:r w:rsidRPr="00B32392">
              <w:rPr>
                <w:rFonts w:ascii="Arial" w:hAnsi="Arial" w:cs="Arial"/>
                <w:b/>
                <w:color w:val="FFFFFF" w:themeColor="background1"/>
                <w:sz w:val="20"/>
                <w:szCs w:val="20"/>
              </w:rPr>
              <w:t>masculina</w:t>
            </w:r>
            <w:proofErr w:type="spellEnd"/>
          </w:p>
        </w:tc>
        <w:tc>
          <w:tcPr>
            <w:tcW w:w="1842" w:type="dxa"/>
            <w:tcBorders>
              <w:top w:val="single" w:sz="4" w:space="0" w:color="auto"/>
              <w:left w:val="nil"/>
              <w:bottom w:val="single" w:sz="4" w:space="0" w:color="auto"/>
              <w:right w:val="single" w:sz="4" w:space="0" w:color="auto"/>
            </w:tcBorders>
            <w:shd w:val="clear" w:color="auto" w:fill="00B050"/>
            <w:vAlign w:val="center"/>
            <w:hideMark/>
          </w:tcPr>
          <w:p w14:paraId="2772D8AC" w14:textId="7B1D8D9A" w:rsidR="00B32392" w:rsidRPr="00B32392" w:rsidRDefault="00B32392" w:rsidP="00B32392">
            <w:pPr>
              <w:rPr>
                <w:rFonts w:ascii="Arial" w:hAnsi="Arial" w:cs="Arial"/>
                <w:b/>
                <w:color w:val="FFFFFF" w:themeColor="background1"/>
                <w:sz w:val="20"/>
                <w:szCs w:val="20"/>
                <w:lang w:val="es-ES"/>
              </w:rPr>
            </w:pPr>
            <w:r w:rsidRPr="00B32392">
              <w:rPr>
                <w:rFonts w:ascii="Arial" w:hAnsi="Arial" w:cs="Arial"/>
                <w:b/>
                <w:color w:val="FFFFFF" w:themeColor="background1"/>
                <w:sz w:val="20"/>
                <w:szCs w:val="20"/>
                <w:lang w:val="es-ES"/>
              </w:rPr>
              <w:t>Población de 18 años y más</w:t>
            </w:r>
          </w:p>
        </w:tc>
        <w:tc>
          <w:tcPr>
            <w:tcW w:w="2127" w:type="dxa"/>
            <w:tcBorders>
              <w:top w:val="single" w:sz="4" w:space="0" w:color="auto"/>
              <w:left w:val="nil"/>
              <w:bottom w:val="single" w:sz="4" w:space="0" w:color="auto"/>
              <w:right w:val="single" w:sz="4" w:space="0" w:color="auto"/>
            </w:tcBorders>
            <w:shd w:val="clear" w:color="auto" w:fill="00B050"/>
            <w:vAlign w:val="center"/>
            <w:hideMark/>
          </w:tcPr>
          <w:p w14:paraId="7BEF0B95" w14:textId="77777777" w:rsidR="00B32392" w:rsidRPr="00B32392" w:rsidRDefault="00B32392" w:rsidP="00B32392">
            <w:pPr>
              <w:rPr>
                <w:rFonts w:ascii="Arial" w:hAnsi="Arial" w:cs="Arial"/>
                <w:b/>
                <w:color w:val="FFFFFF" w:themeColor="background1"/>
                <w:sz w:val="20"/>
                <w:szCs w:val="20"/>
                <w:lang w:val="es-ES"/>
              </w:rPr>
            </w:pPr>
            <w:r w:rsidRPr="00B32392">
              <w:rPr>
                <w:rFonts w:ascii="Arial" w:hAnsi="Arial" w:cs="Arial"/>
                <w:b/>
                <w:color w:val="FFFFFF" w:themeColor="background1"/>
                <w:sz w:val="20"/>
                <w:szCs w:val="20"/>
                <w:lang w:val="es-ES"/>
              </w:rPr>
              <w:t>Población de 60 años y más</w:t>
            </w:r>
          </w:p>
        </w:tc>
      </w:tr>
      <w:tr w:rsidR="00B32392" w:rsidRPr="00B32392" w14:paraId="6925F449" w14:textId="77777777" w:rsidTr="00AC3AE8">
        <w:trPr>
          <w:trHeight w:val="300"/>
          <w:jc w:val="center"/>
        </w:trPr>
        <w:tc>
          <w:tcPr>
            <w:tcW w:w="1565" w:type="dxa"/>
            <w:tcBorders>
              <w:top w:val="nil"/>
              <w:left w:val="single" w:sz="4" w:space="0" w:color="auto"/>
              <w:bottom w:val="single" w:sz="4" w:space="0" w:color="auto"/>
              <w:right w:val="single" w:sz="4" w:space="0" w:color="auto"/>
            </w:tcBorders>
            <w:shd w:val="clear" w:color="000000" w:fill="FFFFFF"/>
            <w:noWrap/>
            <w:vAlign w:val="bottom"/>
            <w:hideMark/>
          </w:tcPr>
          <w:p w14:paraId="33AE9BA1" w14:textId="77777777" w:rsidR="00B32392" w:rsidRPr="00B32392" w:rsidRDefault="00B32392" w:rsidP="00B32392">
            <w:pPr>
              <w:rPr>
                <w:rFonts w:ascii="Arial" w:hAnsi="Arial" w:cs="Arial"/>
                <w:color w:val="000000"/>
                <w:sz w:val="20"/>
                <w:szCs w:val="20"/>
              </w:rPr>
            </w:pPr>
            <w:r w:rsidRPr="00B32392">
              <w:rPr>
                <w:rFonts w:ascii="Arial" w:hAnsi="Arial" w:cs="Arial"/>
                <w:color w:val="000000"/>
                <w:sz w:val="20"/>
                <w:szCs w:val="20"/>
              </w:rPr>
              <w:t>21443</w:t>
            </w:r>
          </w:p>
        </w:tc>
        <w:tc>
          <w:tcPr>
            <w:tcW w:w="1691" w:type="dxa"/>
            <w:tcBorders>
              <w:top w:val="nil"/>
              <w:left w:val="nil"/>
              <w:bottom w:val="single" w:sz="4" w:space="0" w:color="auto"/>
              <w:right w:val="single" w:sz="4" w:space="0" w:color="auto"/>
            </w:tcBorders>
            <w:shd w:val="clear" w:color="000000" w:fill="FFFFFF"/>
            <w:noWrap/>
            <w:vAlign w:val="bottom"/>
            <w:hideMark/>
          </w:tcPr>
          <w:p w14:paraId="4C954AC0" w14:textId="77777777" w:rsidR="00B32392" w:rsidRPr="00B32392" w:rsidRDefault="00B32392" w:rsidP="00B32392">
            <w:pPr>
              <w:jc w:val="right"/>
              <w:rPr>
                <w:rFonts w:ascii="Arial" w:hAnsi="Arial" w:cs="Arial"/>
                <w:color w:val="000000"/>
                <w:sz w:val="20"/>
                <w:szCs w:val="20"/>
              </w:rPr>
            </w:pPr>
            <w:r w:rsidRPr="00B32392">
              <w:rPr>
                <w:rFonts w:ascii="Arial" w:hAnsi="Arial" w:cs="Arial"/>
                <w:color w:val="000000"/>
                <w:sz w:val="20"/>
                <w:szCs w:val="20"/>
              </w:rPr>
              <w:t>11101</w:t>
            </w:r>
          </w:p>
        </w:tc>
        <w:tc>
          <w:tcPr>
            <w:tcW w:w="1701" w:type="dxa"/>
            <w:tcBorders>
              <w:top w:val="nil"/>
              <w:left w:val="nil"/>
              <w:bottom w:val="single" w:sz="4" w:space="0" w:color="auto"/>
              <w:right w:val="single" w:sz="4" w:space="0" w:color="auto"/>
            </w:tcBorders>
            <w:shd w:val="clear" w:color="000000" w:fill="FFFFFF"/>
            <w:noWrap/>
            <w:vAlign w:val="bottom"/>
            <w:hideMark/>
          </w:tcPr>
          <w:p w14:paraId="16618ABC" w14:textId="77777777" w:rsidR="00B32392" w:rsidRPr="00B32392" w:rsidRDefault="00B32392" w:rsidP="00B32392">
            <w:pPr>
              <w:jc w:val="right"/>
              <w:rPr>
                <w:rFonts w:ascii="Arial" w:hAnsi="Arial" w:cs="Arial"/>
                <w:color w:val="000000"/>
                <w:sz w:val="20"/>
                <w:szCs w:val="20"/>
              </w:rPr>
            </w:pPr>
            <w:r w:rsidRPr="00B32392">
              <w:rPr>
                <w:rFonts w:ascii="Arial" w:hAnsi="Arial" w:cs="Arial"/>
                <w:color w:val="000000"/>
                <w:sz w:val="20"/>
                <w:szCs w:val="20"/>
              </w:rPr>
              <w:t>10342</w:t>
            </w:r>
          </w:p>
        </w:tc>
        <w:tc>
          <w:tcPr>
            <w:tcW w:w="1842" w:type="dxa"/>
            <w:tcBorders>
              <w:top w:val="nil"/>
              <w:left w:val="nil"/>
              <w:bottom w:val="single" w:sz="4" w:space="0" w:color="auto"/>
              <w:right w:val="single" w:sz="4" w:space="0" w:color="auto"/>
            </w:tcBorders>
            <w:shd w:val="clear" w:color="000000" w:fill="FFFFFF"/>
            <w:noWrap/>
            <w:vAlign w:val="bottom"/>
            <w:hideMark/>
          </w:tcPr>
          <w:p w14:paraId="3713FFC0" w14:textId="77777777" w:rsidR="00B32392" w:rsidRPr="00B32392" w:rsidRDefault="00B32392" w:rsidP="00B32392">
            <w:pPr>
              <w:jc w:val="right"/>
              <w:rPr>
                <w:rFonts w:ascii="Arial" w:hAnsi="Arial" w:cs="Arial"/>
                <w:color w:val="000000"/>
                <w:sz w:val="20"/>
                <w:szCs w:val="20"/>
              </w:rPr>
            </w:pPr>
            <w:r w:rsidRPr="00B32392">
              <w:rPr>
                <w:rFonts w:ascii="Arial" w:hAnsi="Arial" w:cs="Arial"/>
                <w:color w:val="000000"/>
                <w:sz w:val="20"/>
                <w:szCs w:val="20"/>
              </w:rPr>
              <w:t>15023</w:t>
            </w:r>
          </w:p>
        </w:tc>
        <w:tc>
          <w:tcPr>
            <w:tcW w:w="2127" w:type="dxa"/>
            <w:tcBorders>
              <w:top w:val="nil"/>
              <w:left w:val="nil"/>
              <w:bottom w:val="single" w:sz="4" w:space="0" w:color="auto"/>
              <w:right w:val="single" w:sz="4" w:space="0" w:color="auto"/>
            </w:tcBorders>
            <w:shd w:val="clear" w:color="000000" w:fill="FFFFFF"/>
            <w:noWrap/>
            <w:vAlign w:val="bottom"/>
            <w:hideMark/>
          </w:tcPr>
          <w:p w14:paraId="15473E19" w14:textId="77777777" w:rsidR="00B32392" w:rsidRPr="00B32392" w:rsidRDefault="00B32392" w:rsidP="00B32392">
            <w:pPr>
              <w:jc w:val="right"/>
              <w:rPr>
                <w:rFonts w:ascii="Arial" w:hAnsi="Arial" w:cs="Arial"/>
                <w:color w:val="000000"/>
                <w:sz w:val="20"/>
                <w:szCs w:val="20"/>
              </w:rPr>
            </w:pPr>
            <w:r w:rsidRPr="00B32392">
              <w:rPr>
                <w:rFonts w:ascii="Arial" w:hAnsi="Arial" w:cs="Arial"/>
                <w:color w:val="000000"/>
                <w:sz w:val="20"/>
                <w:szCs w:val="20"/>
              </w:rPr>
              <w:t>2657</w:t>
            </w:r>
          </w:p>
        </w:tc>
      </w:tr>
    </w:tbl>
    <w:p w14:paraId="18A874E3" w14:textId="66CC9A95" w:rsidR="00B32392" w:rsidRPr="00B32392" w:rsidRDefault="00B32392" w:rsidP="00B32392">
      <w:pPr>
        <w:autoSpaceDE w:val="0"/>
        <w:autoSpaceDN w:val="0"/>
        <w:adjustRightInd w:val="0"/>
        <w:spacing w:before="120" w:after="120" w:line="278" w:lineRule="auto"/>
        <w:jc w:val="both"/>
        <w:rPr>
          <w:rFonts w:ascii="Arial" w:hAnsi="Arial" w:cs="Arial"/>
          <w:sz w:val="20"/>
          <w:szCs w:val="20"/>
          <w:lang w:val="es-ES"/>
        </w:rPr>
      </w:pPr>
      <w:r>
        <w:rPr>
          <w:rFonts w:ascii="Arial" w:hAnsi="Arial" w:cs="Arial"/>
          <w:sz w:val="20"/>
          <w:szCs w:val="20"/>
          <w:lang w:val="es-ES"/>
        </w:rPr>
        <w:t xml:space="preserve">  </w:t>
      </w:r>
      <w:r w:rsidRPr="00B32392">
        <w:rPr>
          <w:rFonts w:ascii="Arial" w:hAnsi="Arial" w:cs="Arial"/>
          <w:sz w:val="20"/>
          <w:szCs w:val="20"/>
          <w:lang w:val="es-ES"/>
        </w:rPr>
        <w:t>Fuente: Censo de Población y Vivienda del INEGI, 2020.</w:t>
      </w:r>
    </w:p>
    <w:p w14:paraId="3F93C302" w14:textId="77777777" w:rsidR="00403104" w:rsidRDefault="00403104" w:rsidP="003761C4">
      <w:pPr>
        <w:autoSpaceDE w:val="0"/>
        <w:autoSpaceDN w:val="0"/>
        <w:adjustRightInd w:val="0"/>
        <w:spacing w:line="241" w:lineRule="atLeast"/>
        <w:jc w:val="both"/>
        <w:rPr>
          <w:rFonts w:ascii="Arial" w:hAnsi="Arial" w:cs="Arial"/>
          <w:lang w:val="es-ES"/>
        </w:rPr>
      </w:pPr>
      <w:r>
        <w:rPr>
          <w:rFonts w:ascii="Arial" w:hAnsi="Arial" w:cs="Arial"/>
          <w:lang w:val="es-ES"/>
        </w:rPr>
        <w:t xml:space="preserve">Los recursos del FORTAMUN no fueron asignados a Programas sociales, por lo que no aplica la integración de un padrón de beneficiarios. </w:t>
      </w:r>
    </w:p>
    <w:p w14:paraId="66C325D6" w14:textId="0958A65E" w:rsidR="003761C4" w:rsidRDefault="00403104" w:rsidP="00403104">
      <w:pPr>
        <w:autoSpaceDE w:val="0"/>
        <w:autoSpaceDN w:val="0"/>
        <w:adjustRightInd w:val="0"/>
        <w:spacing w:after="120" w:line="276" w:lineRule="auto"/>
        <w:jc w:val="both"/>
        <w:rPr>
          <w:rFonts w:ascii="Arial" w:hAnsi="Arial" w:cs="Arial"/>
          <w:bCs/>
          <w:color w:val="000000"/>
          <w:lang w:val="es-ES"/>
        </w:rPr>
      </w:pPr>
      <w:r>
        <w:rPr>
          <w:rFonts w:ascii="Arial" w:hAnsi="Arial" w:cs="Arial"/>
          <w:lang w:val="es-ES"/>
        </w:rPr>
        <w:t>Sin embargo, si es importante que l</w:t>
      </w:r>
      <w:r w:rsidR="00B32392" w:rsidRPr="003761C4">
        <w:rPr>
          <w:rFonts w:ascii="Arial" w:hAnsi="Arial" w:cs="Arial"/>
          <w:lang w:val="es-ES"/>
        </w:rPr>
        <w:t xml:space="preserve">a unidad responsable del </w:t>
      </w:r>
      <w:r w:rsidR="00B32392" w:rsidRPr="000C7CA6">
        <w:rPr>
          <w:rFonts w:ascii="Arial" w:hAnsi="Arial" w:cs="Arial"/>
          <w:lang w:val="es-ES"/>
        </w:rPr>
        <w:t xml:space="preserve">Programa de </w:t>
      </w:r>
      <w:r w:rsidR="00B32392" w:rsidRPr="003761C4">
        <w:rPr>
          <w:rFonts w:ascii="Arial" w:hAnsi="Arial" w:cs="Arial"/>
          <w:bCs/>
          <w:color w:val="000000"/>
          <w:lang w:val="es-ES"/>
        </w:rPr>
        <w:t xml:space="preserve">fortalecimiento del estado de fuerza y las capacidades institucionales de los cuerpos policiales </w:t>
      </w:r>
      <w:r>
        <w:rPr>
          <w:rFonts w:ascii="Arial" w:hAnsi="Arial" w:cs="Arial"/>
          <w:bCs/>
          <w:color w:val="000000"/>
          <w:lang w:val="es-ES"/>
        </w:rPr>
        <w:t xml:space="preserve">registre un control de la población </w:t>
      </w:r>
      <w:r w:rsidR="00B32392" w:rsidRPr="003761C4">
        <w:rPr>
          <w:rFonts w:ascii="Arial" w:hAnsi="Arial" w:cs="Arial"/>
          <w:bCs/>
          <w:color w:val="000000"/>
          <w:lang w:val="es-ES"/>
        </w:rPr>
        <w:t xml:space="preserve">que recibe alguna atención o servicio de seguridad pública. </w:t>
      </w:r>
      <w:r>
        <w:rPr>
          <w:rFonts w:ascii="Arial" w:hAnsi="Arial" w:cs="Arial"/>
          <w:bCs/>
          <w:color w:val="000000"/>
          <w:lang w:val="es-ES"/>
        </w:rPr>
        <w:t>En 2024 no se identificó esta información en ningún documento institucional.</w:t>
      </w:r>
    </w:p>
    <w:p w14:paraId="75651987" w14:textId="5A28226B" w:rsidR="003761C4" w:rsidRPr="003761C4" w:rsidRDefault="003761C4" w:rsidP="00403104">
      <w:pPr>
        <w:autoSpaceDE w:val="0"/>
        <w:autoSpaceDN w:val="0"/>
        <w:adjustRightInd w:val="0"/>
        <w:spacing w:after="120" w:line="276" w:lineRule="auto"/>
        <w:jc w:val="both"/>
        <w:rPr>
          <w:rFonts w:ascii="Arial" w:hAnsi="Arial" w:cs="Arial"/>
          <w:lang w:val="es-ES"/>
        </w:rPr>
      </w:pPr>
      <w:r w:rsidRPr="003761C4">
        <w:rPr>
          <w:rFonts w:ascii="Arial" w:hAnsi="Arial" w:cs="Arial"/>
          <w:bCs/>
          <w:color w:val="000000"/>
          <w:lang w:val="es-ES"/>
        </w:rPr>
        <w:t xml:space="preserve">En el Informe de Gobierno de 2024 no se incorporó la cifra de la población atendida a través de los mecanismos señaladas en el indicador del </w:t>
      </w:r>
      <w:r w:rsidRPr="000C7CA6">
        <w:rPr>
          <w:rStyle w:val="A0"/>
          <w:rFonts w:ascii="Arial" w:eastAsiaTheme="majorEastAsia" w:hAnsi="Arial" w:cs="Arial"/>
          <w:sz w:val="24"/>
          <w:szCs w:val="24"/>
          <w:lang w:val="es-ES"/>
        </w:rPr>
        <w:t xml:space="preserve">Eje 4 </w:t>
      </w:r>
      <w:r w:rsidRPr="000C7CA6">
        <w:rPr>
          <w:rFonts w:ascii="Arial" w:hAnsi="Arial" w:cs="Arial"/>
          <w:color w:val="000000" w:themeColor="text1"/>
          <w:lang w:val="es-ES"/>
        </w:rPr>
        <w:t>Zapotlán de Juárez con Justicia y Paz</w:t>
      </w:r>
      <w:r w:rsidRPr="003761C4">
        <w:rPr>
          <w:rFonts w:ascii="Arial" w:hAnsi="Arial" w:cs="Arial"/>
          <w:bCs/>
          <w:color w:val="000000"/>
          <w:lang w:val="es-ES"/>
        </w:rPr>
        <w:t xml:space="preserve"> </w:t>
      </w:r>
      <w:r>
        <w:rPr>
          <w:rFonts w:ascii="Arial" w:hAnsi="Arial" w:cs="Arial"/>
          <w:bCs/>
          <w:color w:val="000000"/>
          <w:lang w:val="es-ES"/>
        </w:rPr>
        <w:t xml:space="preserve">del </w:t>
      </w:r>
      <w:r w:rsidRPr="003761C4">
        <w:rPr>
          <w:rFonts w:ascii="Arial" w:hAnsi="Arial" w:cs="Arial"/>
          <w:bCs/>
          <w:color w:val="000000"/>
          <w:lang w:val="es-ES"/>
        </w:rPr>
        <w:t>Plan Municipal de Desarrollo 2020-2024</w:t>
      </w:r>
      <w:r>
        <w:rPr>
          <w:rFonts w:ascii="Arial" w:hAnsi="Arial" w:cs="Arial"/>
          <w:bCs/>
          <w:color w:val="000000"/>
          <w:lang w:val="es-ES"/>
        </w:rPr>
        <w:t>, es decir la población que recibió atención de una denuncia, una emergencia o acción policial por diferentes vías como</w:t>
      </w:r>
      <w:r w:rsidRPr="003761C4">
        <w:rPr>
          <w:rFonts w:ascii="Arial" w:eastAsiaTheme="minorHAnsi" w:hAnsi="Arial" w:cs="Arial"/>
          <w:color w:val="000000"/>
          <w:lang w:val="es-ES"/>
          <w14:ligatures w14:val="standardContextual"/>
        </w:rPr>
        <w:t xml:space="preserve"> correo electrónico, sitio web, mensajes SMS vía teléfono celular, redes sociales, </w:t>
      </w:r>
      <w:r w:rsidRPr="003761C4">
        <w:rPr>
          <w:rFonts w:ascii="Arial" w:hAnsi="Arial" w:cs="Arial"/>
          <w:color w:val="000000"/>
          <w:lang w:val="es-ES"/>
          <w14:ligatures w14:val="standardContextual"/>
        </w:rPr>
        <w:t>aplicaciones móviles, entre otros.</w:t>
      </w:r>
      <w:r>
        <w:rPr>
          <w:rFonts w:ascii="Arial" w:hAnsi="Arial" w:cs="Arial"/>
          <w:color w:val="000000"/>
          <w:lang w:val="es-ES"/>
          <w14:ligatures w14:val="standardContextual"/>
        </w:rPr>
        <w:t xml:space="preserve"> </w:t>
      </w:r>
      <w:r w:rsidR="001A630B">
        <w:rPr>
          <w:rFonts w:ascii="Arial" w:hAnsi="Arial" w:cs="Arial"/>
          <w:color w:val="000000"/>
          <w:lang w:val="es-ES"/>
          <w14:ligatures w14:val="standardContextual"/>
        </w:rPr>
        <w:t xml:space="preserve">Tampoco se informa sobre los participantes del </w:t>
      </w:r>
      <w:r w:rsidR="001A630B" w:rsidRPr="001A630B">
        <w:rPr>
          <w:rFonts w:ascii="Arial" w:hAnsi="Arial" w:cs="Arial"/>
          <w:color w:val="000000"/>
          <w:lang w:val="es-ES"/>
          <w14:ligatures w14:val="standardContextual"/>
        </w:rPr>
        <w:t xml:space="preserve">Programa de prevención de delincuencia juvenil </w:t>
      </w:r>
      <w:r w:rsidR="001A630B">
        <w:rPr>
          <w:rFonts w:ascii="Arial" w:hAnsi="Arial" w:cs="Arial"/>
          <w:color w:val="000000"/>
          <w:lang w:val="es-ES"/>
          <w14:ligatures w14:val="standardContextual"/>
        </w:rPr>
        <w:t xml:space="preserve">señalado en el Programa Anual de Trabajo 2024, ni el número de participantes en el Consejo comunitario de seguridad. </w:t>
      </w:r>
      <w:r>
        <w:rPr>
          <w:rFonts w:ascii="Arial" w:hAnsi="Arial" w:cs="Arial"/>
          <w:color w:val="000000"/>
          <w:lang w:val="es-ES"/>
          <w14:ligatures w14:val="standardContextual"/>
        </w:rPr>
        <w:t>Por lo tanto, no cumple con los criterios de los incisos c) y d).</w:t>
      </w:r>
    </w:p>
    <w:p w14:paraId="7BD5C65B" w14:textId="1FAA7A4A" w:rsidR="003761C4" w:rsidRPr="000C7CA6" w:rsidRDefault="003761C4" w:rsidP="00403104">
      <w:pPr>
        <w:autoSpaceDE w:val="0"/>
        <w:autoSpaceDN w:val="0"/>
        <w:adjustRightInd w:val="0"/>
        <w:spacing w:after="120" w:line="276" w:lineRule="auto"/>
        <w:jc w:val="both"/>
        <w:rPr>
          <w:rFonts w:ascii="Arial" w:hAnsi="Arial" w:cs="Arial"/>
          <w:lang w:val="es-ES"/>
        </w:rPr>
      </w:pPr>
      <w:r>
        <w:rPr>
          <w:rFonts w:ascii="Arial" w:hAnsi="Arial" w:cs="Arial"/>
          <w:lang w:val="es-ES"/>
        </w:rPr>
        <w:t xml:space="preserve">Se recomienda fortalecer el diagnóstico incorporando la </w:t>
      </w:r>
      <w:r w:rsidRPr="000C7CA6">
        <w:rPr>
          <w:rFonts w:ascii="Arial" w:hAnsi="Arial" w:cs="Arial"/>
          <w:lang w:val="es-ES"/>
        </w:rPr>
        <w:t>caracterización</w:t>
      </w:r>
      <w:r w:rsidR="008349F9" w:rsidRPr="000C7CA6">
        <w:rPr>
          <w:rFonts w:ascii="Arial" w:hAnsi="Arial" w:cs="Arial"/>
          <w:lang w:val="es-ES"/>
        </w:rPr>
        <w:t xml:space="preserve"> de la población potencial</w:t>
      </w:r>
      <w:r w:rsidRPr="000C7CA6">
        <w:rPr>
          <w:rFonts w:ascii="Arial" w:hAnsi="Arial" w:cs="Arial"/>
          <w:lang w:val="es-ES"/>
        </w:rPr>
        <w:t xml:space="preserve"> y objetivo</w:t>
      </w:r>
      <w:r w:rsidR="008349F9" w:rsidRPr="000C7CA6">
        <w:rPr>
          <w:rFonts w:ascii="Arial" w:hAnsi="Arial" w:cs="Arial"/>
          <w:lang w:val="es-ES"/>
        </w:rPr>
        <w:t>, a partir de la descripción de aspectos socioeconómicos, demográficos, geográficos u otras características que se consideren pertinentes</w:t>
      </w:r>
      <w:r w:rsidRPr="000C7CA6">
        <w:rPr>
          <w:rFonts w:ascii="Arial" w:hAnsi="Arial" w:cs="Arial"/>
          <w:lang w:val="es-ES"/>
        </w:rPr>
        <w:t>. Además, incluir la identificación de los polígonos con mayor incidencia delictiva, para focalizar los esfuerzos en las zonas más vulnerables de mayor inseguridad.</w:t>
      </w:r>
    </w:p>
    <w:p w14:paraId="6CF6BD7D" w14:textId="0BD6B014" w:rsidR="008349F9" w:rsidRDefault="003761C4" w:rsidP="002E78E7">
      <w:pPr>
        <w:autoSpaceDE w:val="0"/>
        <w:autoSpaceDN w:val="0"/>
        <w:adjustRightInd w:val="0"/>
        <w:spacing w:after="120" w:line="276" w:lineRule="auto"/>
        <w:jc w:val="both"/>
        <w:rPr>
          <w:rFonts w:ascii="Arial" w:hAnsi="Arial" w:cs="Arial"/>
        </w:rPr>
      </w:pPr>
      <w:r w:rsidRPr="000C7CA6">
        <w:rPr>
          <w:rFonts w:ascii="Arial" w:hAnsi="Arial" w:cs="Arial"/>
          <w:lang w:val="es-ES"/>
        </w:rPr>
        <w:t xml:space="preserve">Se recomienda incluir la </w:t>
      </w:r>
      <w:r w:rsidR="00F627E1" w:rsidRPr="000C7CA6">
        <w:rPr>
          <w:rFonts w:ascii="Arial" w:hAnsi="Arial" w:cs="Arial"/>
          <w:lang w:val="es-ES"/>
        </w:rPr>
        <w:t xml:space="preserve">fuente de información y la frecuencia con que será actualizada la identificación, caracterización y cuantificación de las poblaciones potencial y objetivo del Pp. </w:t>
      </w:r>
      <w:r w:rsidR="00F627E1" w:rsidRPr="00F627E1">
        <w:rPr>
          <w:rFonts w:ascii="Arial" w:hAnsi="Arial" w:cs="Arial"/>
        </w:rPr>
        <w:t xml:space="preserve">Se </w:t>
      </w:r>
      <w:proofErr w:type="spellStart"/>
      <w:r w:rsidR="00F627E1" w:rsidRPr="00F627E1">
        <w:rPr>
          <w:rFonts w:ascii="Arial" w:hAnsi="Arial" w:cs="Arial"/>
        </w:rPr>
        <w:t>deberá</w:t>
      </w:r>
      <w:proofErr w:type="spellEnd"/>
      <w:r w:rsidR="00F627E1" w:rsidRPr="00F627E1">
        <w:rPr>
          <w:rFonts w:ascii="Arial" w:hAnsi="Arial" w:cs="Arial"/>
        </w:rPr>
        <w:t xml:space="preserve"> </w:t>
      </w:r>
      <w:proofErr w:type="spellStart"/>
      <w:r w:rsidR="00F627E1" w:rsidRPr="00F627E1">
        <w:rPr>
          <w:rFonts w:ascii="Arial" w:hAnsi="Arial" w:cs="Arial"/>
        </w:rPr>
        <w:t>proporcionar</w:t>
      </w:r>
      <w:proofErr w:type="spellEnd"/>
      <w:r w:rsidR="00F627E1" w:rsidRPr="00F627E1">
        <w:rPr>
          <w:rFonts w:ascii="Arial" w:hAnsi="Arial" w:cs="Arial"/>
        </w:rPr>
        <w:t xml:space="preserve">, al </w:t>
      </w:r>
      <w:proofErr w:type="spellStart"/>
      <w:r w:rsidR="00F627E1" w:rsidRPr="00F627E1">
        <w:rPr>
          <w:rFonts w:ascii="Arial" w:hAnsi="Arial" w:cs="Arial"/>
        </w:rPr>
        <w:t>menos</w:t>
      </w:r>
      <w:proofErr w:type="spellEnd"/>
      <w:r w:rsidR="00F627E1" w:rsidRPr="00F627E1">
        <w:rPr>
          <w:rFonts w:ascii="Arial" w:hAnsi="Arial" w:cs="Arial"/>
        </w:rPr>
        <w:t xml:space="preserve">, la </w:t>
      </w:r>
      <w:proofErr w:type="spellStart"/>
      <w:r w:rsidR="00F627E1" w:rsidRPr="00F627E1">
        <w:rPr>
          <w:rFonts w:ascii="Arial" w:hAnsi="Arial" w:cs="Arial"/>
        </w:rPr>
        <w:t>siguiente</w:t>
      </w:r>
      <w:proofErr w:type="spellEnd"/>
      <w:r w:rsidR="00F627E1" w:rsidRPr="00F627E1">
        <w:rPr>
          <w:rFonts w:ascii="Arial" w:hAnsi="Arial" w:cs="Arial"/>
        </w:rPr>
        <w:t xml:space="preserve"> </w:t>
      </w:r>
      <w:proofErr w:type="spellStart"/>
      <w:r w:rsidR="00F627E1" w:rsidRPr="00F627E1">
        <w:rPr>
          <w:rFonts w:ascii="Arial" w:hAnsi="Arial" w:cs="Arial"/>
        </w:rPr>
        <w:t>información</w:t>
      </w:r>
      <w:proofErr w:type="spellEnd"/>
      <w:r w:rsidR="00F627E1" w:rsidRPr="00F627E1">
        <w:rPr>
          <w:rFonts w:ascii="Arial" w:hAnsi="Arial" w:cs="Arial"/>
        </w:rPr>
        <w:t>:</w:t>
      </w:r>
    </w:p>
    <w:p w14:paraId="32622C48" w14:textId="33F84A14" w:rsidR="00F627E1" w:rsidRPr="000C7CA6" w:rsidRDefault="00F627E1" w:rsidP="002E78E7">
      <w:pPr>
        <w:pStyle w:val="Prrafodelista"/>
        <w:numPr>
          <w:ilvl w:val="0"/>
          <w:numId w:val="133"/>
        </w:numPr>
        <w:autoSpaceDE w:val="0"/>
        <w:autoSpaceDN w:val="0"/>
        <w:adjustRightInd w:val="0"/>
        <w:spacing w:after="120" w:line="276" w:lineRule="auto"/>
        <w:jc w:val="both"/>
        <w:rPr>
          <w:rFonts w:ascii="Arial" w:hAnsi="Arial" w:cs="Arial"/>
          <w:lang w:val="es-ES"/>
        </w:rPr>
      </w:pPr>
      <w:r w:rsidRPr="000C7CA6">
        <w:rPr>
          <w:rFonts w:ascii="Arial" w:hAnsi="Arial" w:cs="Arial"/>
          <w:lang w:val="es-ES"/>
        </w:rPr>
        <w:t>Nombre completo del documento que sustenta la información.</w:t>
      </w:r>
    </w:p>
    <w:p w14:paraId="7B49920E" w14:textId="0BFD4746" w:rsidR="00F627E1" w:rsidRPr="000C7CA6" w:rsidRDefault="00F627E1" w:rsidP="002E78E7">
      <w:pPr>
        <w:pStyle w:val="Prrafodelista"/>
        <w:numPr>
          <w:ilvl w:val="0"/>
          <w:numId w:val="133"/>
        </w:numPr>
        <w:autoSpaceDE w:val="0"/>
        <w:autoSpaceDN w:val="0"/>
        <w:adjustRightInd w:val="0"/>
        <w:spacing w:after="120" w:line="276" w:lineRule="auto"/>
        <w:jc w:val="both"/>
        <w:rPr>
          <w:rFonts w:ascii="Arial" w:hAnsi="Arial" w:cs="Arial"/>
          <w:lang w:val="es-ES"/>
        </w:rPr>
      </w:pPr>
      <w:r w:rsidRPr="000C7CA6">
        <w:rPr>
          <w:rFonts w:ascii="Arial" w:hAnsi="Arial" w:cs="Arial"/>
          <w:lang w:val="es-ES"/>
        </w:rPr>
        <w:t>Nombre de la institución y área que genera, administra o publica la información.</w:t>
      </w:r>
    </w:p>
    <w:p w14:paraId="50752EDD" w14:textId="26B013AF" w:rsidR="00F627E1" w:rsidRPr="000C7CA6" w:rsidRDefault="00F627E1" w:rsidP="002E78E7">
      <w:pPr>
        <w:pStyle w:val="Prrafodelista"/>
        <w:numPr>
          <w:ilvl w:val="0"/>
          <w:numId w:val="133"/>
        </w:numPr>
        <w:autoSpaceDE w:val="0"/>
        <w:autoSpaceDN w:val="0"/>
        <w:adjustRightInd w:val="0"/>
        <w:spacing w:after="120" w:line="276" w:lineRule="auto"/>
        <w:jc w:val="both"/>
        <w:rPr>
          <w:rFonts w:ascii="Arial" w:hAnsi="Arial" w:cs="Arial"/>
          <w:lang w:val="es-ES"/>
        </w:rPr>
      </w:pPr>
      <w:r w:rsidRPr="000C7CA6">
        <w:rPr>
          <w:rFonts w:ascii="Arial" w:hAnsi="Arial" w:cs="Arial"/>
          <w:lang w:val="es-ES"/>
        </w:rPr>
        <w:t>Año o periodo en que se emite la información.</w:t>
      </w:r>
    </w:p>
    <w:p w14:paraId="3A93BB9D" w14:textId="45EB30E5" w:rsidR="00F627E1" w:rsidRPr="000C7CA6" w:rsidRDefault="00F627E1" w:rsidP="002E78E7">
      <w:pPr>
        <w:pStyle w:val="Prrafodelista"/>
        <w:numPr>
          <w:ilvl w:val="0"/>
          <w:numId w:val="133"/>
        </w:numPr>
        <w:autoSpaceDE w:val="0"/>
        <w:autoSpaceDN w:val="0"/>
        <w:adjustRightInd w:val="0"/>
        <w:spacing w:after="120" w:line="276" w:lineRule="auto"/>
        <w:jc w:val="both"/>
        <w:rPr>
          <w:rFonts w:ascii="Arial" w:hAnsi="Arial" w:cs="Arial"/>
          <w:lang w:val="es-ES"/>
        </w:rPr>
      </w:pPr>
      <w:r w:rsidRPr="000C7CA6">
        <w:rPr>
          <w:rFonts w:ascii="Arial" w:hAnsi="Arial" w:cs="Arial"/>
          <w:lang w:val="es-ES"/>
        </w:rPr>
        <w:t>Última fecha de corte de la información.</w:t>
      </w:r>
    </w:p>
    <w:p w14:paraId="50913C04" w14:textId="5B44D8AE" w:rsidR="00F627E1" w:rsidRPr="000C7CA6" w:rsidRDefault="00F627E1" w:rsidP="002E78E7">
      <w:pPr>
        <w:pStyle w:val="Prrafodelista"/>
        <w:numPr>
          <w:ilvl w:val="0"/>
          <w:numId w:val="133"/>
        </w:numPr>
        <w:autoSpaceDE w:val="0"/>
        <w:autoSpaceDN w:val="0"/>
        <w:adjustRightInd w:val="0"/>
        <w:spacing w:after="120" w:line="276" w:lineRule="auto"/>
        <w:jc w:val="both"/>
        <w:rPr>
          <w:rFonts w:ascii="Arial" w:hAnsi="Arial" w:cs="Arial"/>
          <w:lang w:val="es-ES"/>
        </w:rPr>
      </w:pPr>
      <w:r w:rsidRPr="000C7CA6">
        <w:rPr>
          <w:rFonts w:ascii="Arial" w:hAnsi="Arial" w:cs="Arial"/>
          <w:lang w:val="es-ES"/>
        </w:rPr>
        <w:lastRenderedPageBreak/>
        <w:t>Página de internet o fuente en donde se ubica la información.</w:t>
      </w:r>
    </w:p>
    <w:p w14:paraId="10BA0FD5" w14:textId="5CDC9B74" w:rsidR="00F627E1" w:rsidRPr="000C7CA6" w:rsidRDefault="00F627E1" w:rsidP="002E78E7">
      <w:pPr>
        <w:pStyle w:val="Prrafodelista"/>
        <w:numPr>
          <w:ilvl w:val="0"/>
          <w:numId w:val="133"/>
        </w:numPr>
        <w:autoSpaceDE w:val="0"/>
        <w:autoSpaceDN w:val="0"/>
        <w:adjustRightInd w:val="0"/>
        <w:spacing w:after="120" w:line="276" w:lineRule="auto"/>
        <w:jc w:val="both"/>
        <w:rPr>
          <w:rFonts w:ascii="Arial" w:hAnsi="Arial" w:cs="Arial"/>
          <w:lang w:val="es-ES"/>
        </w:rPr>
      </w:pPr>
      <w:r w:rsidRPr="000C7CA6">
        <w:rPr>
          <w:rFonts w:ascii="Arial" w:hAnsi="Arial" w:cs="Arial"/>
          <w:lang w:val="es-ES"/>
        </w:rPr>
        <w:t>Frecuencia de actualización de las poblaciones, de acuerdo con la fuente de información determinada.</w:t>
      </w:r>
    </w:p>
    <w:p w14:paraId="488A9C9F" w14:textId="3782FEED" w:rsidR="00935FA8" w:rsidRPr="000C7CA6" w:rsidRDefault="00935FA8" w:rsidP="002E78E7">
      <w:pPr>
        <w:autoSpaceDE w:val="0"/>
        <w:autoSpaceDN w:val="0"/>
        <w:adjustRightInd w:val="0"/>
        <w:spacing w:before="120" w:after="120" w:line="276" w:lineRule="auto"/>
        <w:ind w:left="720"/>
        <w:jc w:val="both"/>
        <w:rPr>
          <w:rFonts w:ascii="Arial" w:hAnsi="Arial" w:cs="Arial"/>
          <w:lang w:val="es-ES"/>
        </w:rPr>
      </w:pPr>
    </w:p>
    <w:p w14:paraId="4F6E6487" w14:textId="18FD2BB3" w:rsidR="00771CB9" w:rsidRPr="000C7CA6" w:rsidRDefault="00771CB9" w:rsidP="002E78E7">
      <w:pPr>
        <w:autoSpaceDE w:val="0"/>
        <w:autoSpaceDN w:val="0"/>
        <w:adjustRightInd w:val="0"/>
        <w:spacing w:before="120" w:after="120" w:line="276" w:lineRule="auto"/>
        <w:jc w:val="both"/>
        <w:rPr>
          <w:rFonts w:ascii="Arial" w:eastAsiaTheme="minorEastAsia" w:hAnsi="Arial" w:cs="Arial"/>
          <w:lang w:val="es-ES"/>
        </w:rPr>
      </w:pPr>
      <w:r w:rsidRPr="000C7CA6">
        <w:rPr>
          <w:rFonts w:ascii="Arial" w:eastAsiaTheme="minorEastAsia" w:hAnsi="Arial" w:cs="Arial"/>
          <w:lang w:val="es-ES"/>
        </w:rPr>
        <w:br w:type="page"/>
      </w:r>
    </w:p>
    <w:p w14:paraId="5B7457B3" w14:textId="31CB8B1E" w:rsidR="00771CB9" w:rsidRPr="000C7CA6" w:rsidRDefault="00771CB9" w:rsidP="008E01A9">
      <w:pPr>
        <w:pStyle w:val="Prrafodelista"/>
        <w:numPr>
          <w:ilvl w:val="0"/>
          <w:numId w:val="115"/>
        </w:numPr>
        <w:autoSpaceDE w:val="0"/>
        <w:autoSpaceDN w:val="0"/>
        <w:adjustRightInd w:val="0"/>
        <w:spacing w:before="120" w:after="120" w:line="278" w:lineRule="auto"/>
        <w:contextualSpacing w:val="0"/>
        <w:jc w:val="both"/>
        <w:rPr>
          <w:rFonts w:ascii="Arial" w:hAnsi="Arial" w:cs="Arial"/>
          <w:b/>
          <w:u w:val="single"/>
          <w:lang w:val="es-ES"/>
        </w:rPr>
      </w:pPr>
      <w:r w:rsidRPr="000C7CA6">
        <w:rPr>
          <w:rFonts w:ascii="Arial" w:hAnsi="Arial" w:cs="Arial"/>
          <w:b/>
          <w:lang w:val="es-ES"/>
        </w:rPr>
        <w:lastRenderedPageBreak/>
        <w:t xml:space="preserve">¿El FORTAMUN </w:t>
      </w:r>
      <w:bookmarkStart w:id="28" w:name="_Hlk174037233"/>
      <w:r w:rsidRPr="000C7CA6">
        <w:rPr>
          <w:rFonts w:ascii="Arial" w:hAnsi="Arial" w:cs="Arial"/>
          <w:b/>
          <w:lang w:val="es-ES"/>
        </w:rPr>
        <w:t xml:space="preserve">cuenta con información documentada que permite conocer a la población atendida, que cumpla con las siguientes características? </w:t>
      </w:r>
      <w:bookmarkEnd w:id="28"/>
    </w:p>
    <w:p w14:paraId="19555535" w14:textId="77777777" w:rsidR="00771CB9" w:rsidRPr="001A630B" w:rsidRDefault="00771CB9" w:rsidP="00320FD4">
      <w:pPr>
        <w:spacing w:before="120" w:after="120" w:line="278" w:lineRule="auto"/>
        <w:jc w:val="both"/>
        <w:rPr>
          <w:rFonts w:ascii="Arial" w:hAnsi="Arial" w:cs="Arial"/>
          <w:b/>
          <w:u w:val="single"/>
        </w:rPr>
      </w:pPr>
      <w:r w:rsidRPr="001A630B">
        <w:rPr>
          <w:rFonts w:ascii="Arial" w:hAnsi="Arial" w:cs="Arial"/>
          <w:b/>
          <w:u w:val="single"/>
        </w:rPr>
        <w:t xml:space="preserve">Criterios de </w:t>
      </w:r>
      <w:proofErr w:type="spellStart"/>
      <w:r w:rsidRPr="001A630B">
        <w:rPr>
          <w:rFonts w:ascii="Arial" w:hAnsi="Arial" w:cs="Arial"/>
          <w:b/>
          <w:u w:val="single"/>
        </w:rPr>
        <w:t>valoración</w:t>
      </w:r>
      <w:proofErr w:type="spellEnd"/>
      <w:r w:rsidRPr="001A630B">
        <w:rPr>
          <w:rFonts w:ascii="Arial" w:hAnsi="Arial" w:cs="Arial"/>
          <w:b/>
          <w:u w:val="single"/>
        </w:rPr>
        <w:t>:</w:t>
      </w:r>
    </w:p>
    <w:p w14:paraId="79B28A4C" w14:textId="77777777" w:rsidR="00771CB9" w:rsidRPr="000C7CA6" w:rsidRDefault="00771CB9" w:rsidP="001A630B">
      <w:pPr>
        <w:pStyle w:val="Prrafodelista"/>
        <w:numPr>
          <w:ilvl w:val="0"/>
          <w:numId w:val="105"/>
        </w:numPr>
        <w:ind w:left="567" w:hanging="357"/>
        <w:contextualSpacing w:val="0"/>
        <w:jc w:val="both"/>
        <w:rPr>
          <w:rFonts w:ascii="Arial" w:hAnsi="Arial" w:cs="Arial"/>
          <w:lang w:val="es-ES"/>
        </w:rPr>
      </w:pPr>
      <w:r w:rsidRPr="000C7CA6">
        <w:rPr>
          <w:rFonts w:ascii="Arial" w:hAnsi="Arial" w:cs="Arial"/>
          <w:lang w:val="es-ES"/>
        </w:rPr>
        <w:t>Incluye características de la población atendida.</w:t>
      </w:r>
    </w:p>
    <w:p w14:paraId="517080B7" w14:textId="77777777" w:rsidR="00771CB9" w:rsidRPr="000C7CA6" w:rsidRDefault="00771CB9" w:rsidP="001A630B">
      <w:pPr>
        <w:pStyle w:val="Prrafodelista"/>
        <w:numPr>
          <w:ilvl w:val="0"/>
          <w:numId w:val="105"/>
        </w:numPr>
        <w:ind w:left="567" w:hanging="357"/>
        <w:contextualSpacing w:val="0"/>
        <w:jc w:val="both"/>
        <w:rPr>
          <w:rFonts w:ascii="Arial" w:hAnsi="Arial" w:cs="Arial"/>
          <w:lang w:val="es-ES"/>
        </w:rPr>
      </w:pPr>
      <w:r w:rsidRPr="000C7CA6">
        <w:rPr>
          <w:rFonts w:ascii="Arial" w:hAnsi="Arial" w:cs="Arial"/>
          <w:lang w:val="es-ES"/>
        </w:rPr>
        <w:t>Incluye características del tipo de bien o servicio otorgado.</w:t>
      </w:r>
    </w:p>
    <w:p w14:paraId="6406D71A" w14:textId="77777777" w:rsidR="00771CB9" w:rsidRPr="000C7CA6" w:rsidRDefault="00771CB9" w:rsidP="001A630B">
      <w:pPr>
        <w:pStyle w:val="Prrafodelista"/>
        <w:numPr>
          <w:ilvl w:val="0"/>
          <w:numId w:val="105"/>
        </w:numPr>
        <w:ind w:left="567" w:hanging="357"/>
        <w:contextualSpacing w:val="0"/>
        <w:jc w:val="both"/>
        <w:rPr>
          <w:rFonts w:ascii="Arial" w:hAnsi="Arial" w:cs="Arial"/>
          <w:lang w:val="es-ES"/>
        </w:rPr>
      </w:pPr>
      <w:r w:rsidRPr="000C7CA6">
        <w:rPr>
          <w:rFonts w:ascii="Arial" w:hAnsi="Arial" w:cs="Arial"/>
          <w:lang w:val="es-ES"/>
        </w:rPr>
        <w:t>Se encuentra sistematizada</w:t>
      </w:r>
      <w:r w:rsidRPr="001A630B">
        <w:rPr>
          <w:rStyle w:val="Refdenotaalpie"/>
          <w:rFonts w:ascii="Arial" w:hAnsi="Arial" w:cs="Arial"/>
        </w:rPr>
        <w:footnoteReference w:id="1"/>
      </w:r>
      <w:r w:rsidRPr="000C7CA6">
        <w:rPr>
          <w:rFonts w:ascii="Arial" w:hAnsi="Arial" w:cs="Arial"/>
          <w:lang w:val="es-ES"/>
        </w:rPr>
        <w:t xml:space="preserve"> y cuenta con mecanismos documentados para su depuración y actualización.</w:t>
      </w:r>
    </w:p>
    <w:p w14:paraId="7576EC7D" w14:textId="77777777" w:rsidR="00771CB9" w:rsidRPr="000C7CA6" w:rsidRDefault="00771CB9" w:rsidP="001A630B">
      <w:pPr>
        <w:pStyle w:val="Prrafodelista"/>
        <w:numPr>
          <w:ilvl w:val="0"/>
          <w:numId w:val="105"/>
        </w:numPr>
        <w:ind w:left="567" w:hanging="357"/>
        <w:contextualSpacing w:val="0"/>
        <w:jc w:val="both"/>
        <w:rPr>
          <w:rFonts w:ascii="Arial" w:hAnsi="Arial" w:cs="Arial"/>
          <w:lang w:val="es-ES"/>
        </w:rPr>
      </w:pPr>
      <w:r w:rsidRPr="000C7CA6">
        <w:rPr>
          <w:rFonts w:ascii="Arial" w:hAnsi="Arial" w:cs="Arial"/>
          <w:lang w:val="es-ES"/>
        </w:rPr>
        <w:t>Incluye una clave única por unidad o elemento de la población atendida que permite su identificación en el tiempo.</w:t>
      </w:r>
    </w:p>
    <w:p w14:paraId="75F3E2F1" w14:textId="019617F9" w:rsidR="00771CB9" w:rsidRPr="001A630B" w:rsidRDefault="00771CB9" w:rsidP="00320FD4">
      <w:pPr>
        <w:spacing w:before="120" w:after="120" w:line="278" w:lineRule="auto"/>
        <w:jc w:val="both"/>
        <w:rPr>
          <w:rFonts w:ascii="Arial" w:hAnsi="Arial" w:cs="Arial"/>
        </w:rPr>
      </w:pPr>
      <w:r w:rsidRPr="001A630B">
        <w:rPr>
          <w:rFonts w:ascii="Arial" w:hAnsi="Arial" w:cs="Arial"/>
          <w:b/>
          <w:u w:val="single"/>
        </w:rPr>
        <w:t xml:space="preserve">Respuesta: </w:t>
      </w:r>
      <w:r w:rsidRPr="001A630B">
        <w:rPr>
          <w:rFonts w:ascii="Arial" w:hAnsi="Arial" w:cs="Arial"/>
          <w:b/>
        </w:rPr>
        <w:t xml:space="preserve">Sin </w:t>
      </w:r>
      <w:proofErr w:type="spellStart"/>
      <w:r w:rsidRPr="001A630B">
        <w:rPr>
          <w:rFonts w:ascii="Arial" w:hAnsi="Arial" w:cs="Arial"/>
          <w:b/>
        </w:rPr>
        <w:t>evidencia</w:t>
      </w:r>
      <w:proofErr w:type="spellEnd"/>
      <w:r w:rsidRPr="001A630B">
        <w:rPr>
          <w:rFonts w:ascii="Arial" w:hAnsi="Arial" w:cs="Arial"/>
          <w:b/>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097"/>
        <w:gridCol w:w="6687"/>
      </w:tblGrid>
      <w:tr w:rsidR="00771CB9" w:rsidRPr="001A630B" w14:paraId="34078803" w14:textId="77777777" w:rsidTr="00C00A02">
        <w:trPr>
          <w:trHeight w:val="221"/>
        </w:trPr>
        <w:tc>
          <w:tcPr>
            <w:tcW w:w="2097" w:type="dxa"/>
            <w:vMerge w:val="restart"/>
            <w:tcBorders>
              <w:top w:val="single" w:sz="4" w:space="0" w:color="auto"/>
              <w:left w:val="single" w:sz="4" w:space="0" w:color="auto"/>
              <w:right w:val="single" w:sz="4" w:space="0" w:color="auto"/>
            </w:tcBorders>
            <w:shd w:val="clear" w:color="auto" w:fill="00B050"/>
            <w:vAlign w:val="center"/>
          </w:tcPr>
          <w:p w14:paraId="2856367B" w14:textId="77777777" w:rsidR="00771CB9" w:rsidRPr="001A630B" w:rsidRDefault="00771CB9" w:rsidP="007073C6">
            <w:pPr>
              <w:spacing w:line="278" w:lineRule="auto"/>
              <w:jc w:val="center"/>
              <w:rPr>
                <w:rFonts w:ascii="Arial" w:hAnsi="Arial" w:cs="Arial"/>
                <w:b/>
                <w:iCs/>
              </w:rPr>
            </w:pPr>
            <w:r w:rsidRPr="001A630B">
              <w:rPr>
                <w:rFonts w:ascii="Arial" w:hAnsi="Arial" w:cs="Arial"/>
                <w:b/>
                <w:iCs/>
              </w:rPr>
              <w:t>Nivel</w:t>
            </w:r>
          </w:p>
        </w:tc>
        <w:tc>
          <w:tcPr>
            <w:tcW w:w="6687" w:type="dxa"/>
            <w:tcBorders>
              <w:top w:val="single" w:sz="4" w:space="0" w:color="auto"/>
              <w:left w:val="single" w:sz="4" w:space="0" w:color="auto"/>
              <w:bottom w:val="single" w:sz="4" w:space="0" w:color="auto"/>
              <w:right w:val="single" w:sz="4" w:space="0" w:color="auto"/>
            </w:tcBorders>
            <w:shd w:val="clear" w:color="auto" w:fill="00B050"/>
            <w:vAlign w:val="center"/>
          </w:tcPr>
          <w:p w14:paraId="0E74DB23" w14:textId="77777777" w:rsidR="00771CB9" w:rsidRPr="001A630B" w:rsidRDefault="00771CB9" w:rsidP="007073C6">
            <w:pPr>
              <w:spacing w:line="278" w:lineRule="auto"/>
              <w:jc w:val="center"/>
              <w:rPr>
                <w:rFonts w:ascii="Arial" w:hAnsi="Arial" w:cs="Arial"/>
                <w:b/>
                <w:iCs/>
              </w:rPr>
            </w:pPr>
            <w:r w:rsidRPr="001A630B">
              <w:rPr>
                <w:rFonts w:ascii="Arial" w:hAnsi="Arial" w:cs="Arial"/>
                <w:b/>
                <w:iCs/>
              </w:rPr>
              <w:t>Criterios</w:t>
            </w:r>
          </w:p>
        </w:tc>
      </w:tr>
      <w:tr w:rsidR="00771CB9" w:rsidRPr="001A630B" w14:paraId="2AC48C03" w14:textId="77777777" w:rsidTr="00C00A02">
        <w:trPr>
          <w:trHeight w:val="244"/>
        </w:trPr>
        <w:tc>
          <w:tcPr>
            <w:tcW w:w="2097" w:type="dxa"/>
            <w:vMerge/>
            <w:tcBorders>
              <w:left w:val="single" w:sz="4" w:space="0" w:color="auto"/>
              <w:bottom w:val="single" w:sz="4" w:space="0" w:color="auto"/>
              <w:right w:val="single" w:sz="4" w:space="0" w:color="auto"/>
            </w:tcBorders>
            <w:shd w:val="clear" w:color="auto" w:fill="00B050"/>
            <w:vAlign w:val="center"/>
          </w:tcPr>
          <w:p w14:paraId="1FF99AB5" w14:textId="77777777" w:rsidR="00771CB9" w:rsidRPr="001A630B" w:rsidRDefault="00771CB9" w:rsidP="007073C6">
            <w:pPr>
              <w:spacing w:line="278" w:lineRule="auto"/>
              <w:rPr>
                <w:rFonts w:ascii="Arial" w:hAnsi="Arial" w:cs="Arial"/>
                <w:b/>
                <w:iCs/>
              </w:rPr>
            </w:pPr>
          </w:p>
        </w:tc>
        <w:tc>
          <w:tcPr>
            <w:tcW w:w="6687" w:type="dxa"/>
            <w:tcBorders>
              <w:top w:val="single" w:sz="4" w:space="0" w:color="auto"/>
              <w:left w:val="single" w:sz="4" w:space="0" w:color="auto"/>
              <w:bottom w:val="single" w:sz="4" w:space="0" w:color="auto"/>
              <w:right w:val="single" w:sz="4" w:space="0" w:color="auto"/>
            </w:tcBorders>
            <w:shd w:val="clear" w:color="auto" w:fill="00B050"/>
            <w:vAlign w:val="center"/>
          </w:tcPr>
          <w:p w14:paraId="45B0CD66" w14:textId="77777777" w:rsidR="00771CB9" w:rsidRPr="001A630B" w:rsidRDefault="00771CB9" w:rsidP="007073C6">
            <w:pPr>
              <w:spacing w:line="278" w:lineRule="auto"/>
              <w:rPr>
                <w:rFonts w:ascii="Arial" w:hAnsi="Arial" w:cs="Arial"/>
                <w:iCs/>
              </w:rPr>
            </w:pPr>
            <w:r w:rsidRPr="001A630B">
              <w:rPr>
                <w:rFonts w:ascii="Arial" w:hAnsi="Arial" w:cs="Arial"/>
                <w:color w:val="000000"/>
              </w:rPr>
              <w:t xml:space="preserve">La </w:t>
            </w:r>
            <w:proofErr w:type="spellStart"/>
            <w:r w:rsidRPr="001A630B">
              <w:rPr>
                <w:rFonts w:ascii="Arial" w:hAnsi="Arial" w:cs="Arial"/>
                <w:color w:val="000000"/>
              </w:rPr>
              <w:t>información</w:t>
            </w:r>
            <w:proofErr w:type="spellEnd"/>
            <w:r w:rsidRPr="001A630B">
              <w:rPr>
                <w:rFonts w:ascii="Arial" w:hAnsi="Arial" w:cs="Arial"/>
                <w:color w:val="000000"/>
              </w:rPr>
              <w:t xml:space="preserve"> </w:t>
            </w:r>
            <w:proofErr w:type="spellStart"/>
            <w:r w:rsidRPr="001A630B">
              <w:rPr>
                <w:rFonts w:ascii="Arial" w:hAnsi="Arial" w:cs="Arial"/>
                <w:color w:val="000000"/>
              </w:rPr>
              <w:t>cuenta</w:t>
            </w:r>
            <w:proofErr w:type="spellEnd"/>
            <w:r w:rsidRPr="001A630B">
              <w:rPr>
                <w:rFonts w:ascii="Arial" w:hAnsi="Arial" w:cs="Arial"/>
                <w:color w:val="000000"/>
              </w:rPr>
              <w:t xml:space="preserve"> con:</w:t>
            </w:r>
          </w:p>
        </w:tc>
      </w:tr>
      <w:tr w:rsidR="00771CB9" w:rsidRPr="003A37CD" w14:paraId="445BC416" w14:textId="77777777" w:rsidTr="00C00A02">
        <w:trPr>
          <w:trHeight w:val="186"/>
        </w:trPr>
        <w:tc>
          <w:tcPr>
            <w:tcW w:w="2097" w:type="dxa"/>
            <w:tcBorders>
              <w:top w:val="single" w:sz="4" w:space="0" w:color="auto"/>
              <w:left w:val="single" w:sz="4" w:space="0" w:color="auto"/>
              <w:bottom w:val="single" w:sz="4" w:space="0" w:color="auto"/>
              <w:right w:val="single" w:sz="4" w:space="0" w:color="auto"/>
            </w:tcBorders>
            <w:vAlign w:val="center"/>
          </w:tcPr>
          <w:p w14:paraId="513C0D48" w14:textId="7FFC8172" w:rsidR="00771CB9" w:rsidRPr="00731433" w:rsidRDefault="004526D1" w:rsidP="007073C6">
            <w:pPr>
              <w:spacing w:line="278" w:lineRule="auto"/>
              <w:jc w:val="center"/>
              <w:rPr>
                <w:rFonts w:ascii="Arial" w:hAnsi="Arial" w:cs="Arial"/>
                <w:b/>
              </w:rPr>
            </w:pPr>
            <w:r w:rsidRPr="00731433">
              <w:rPr>
                <w:rFonts w:ascii="Arial" w:hAnsi="Arial" w:cs="Arial"/>
                <w:b/>
              </w:rPr>
              <w:t>0</w:t>
            </w:r>
          </w:p>
        </w:tc>
        <w:tc>
          <w:tcPr>
            <w:tcW w:w="6687" w:type="dxa"/>
            <w:tcBorders>
              <w:top w:val="single" w:sz="4" w:space="0" w:color="auto"/>
              <w:left w:val="single" w:sz="4" w:space="0" w:color="auto"/>
              <w:bottom w:val="single" w:sz="4" w:space="0" w:color="auto"/>
              <w:right w:val="single" w:sz="4" w:space="0" w:color="auto"/>
            </w:tcBorders>
            <w:vAlign w:val="center"/>
          </w:tcPr>
          <w:p w14:paraId="07D653DC" w14:textId="64B2DF26" w:rsidR="00771CB9" w:rsidRPr="000C7CA6" w:rsidRDefault="004526D1" w:rsidP="007073C6">
            <w:pPr>
              <w:spacing w:line="278" w:lineRule="auto"/>
              <w:rPr>
                <w:rFonts w:ascii="Arial" w:hAnsi="Arial" w:cs="Arial"/>
                <w:b/>
                <w:lang w:val="es-ES"/>
              </w:rPr>
            </w:pPr>
            <w:r w:rsidRPr="000C7CA6">
              <w:rPr>
                <w:rFonts w:ascii="Arial" w:hAnsi="Arial" w:cs="Arial"/>
                <w:b/>
                <w:lang w:val="es-ES"/>
              </w:rPr>
              <w:t>Ninguno</w:t>
            </w:r>
            <w:r w:rsidR="00771CB9" w:rsidRPr="000C7CA6">
              <w:rPr>
                <w:rFonts w:ascii="Arial" w:hAnsi="Arial" w:cs="Arial"/>
                <w:b/>
                <w:lang w:val="es-ES"/>
              </w:rPr>
              <w:t xml:space="preserve"> </w:t>
            </w:r>
            <w:r w:rsidR="00771CB9" w:rsidRPr="000C7CA6">
              <w:rPr>
                <w:rFonts w:ascii="Arial" w:hAnsi="Arial" w:cs="Arial"/>
                <w:lang w:val="es-ES"/>
              </w:rPr>
              <w:t>de los criterios de valoración.</w:t>
            </w:r>
          </w:p>
        </w:tc>
      </w:tr>
    </w:tbl>
    <w:p w14:paraId="04A3CDCA" w14:textId="19B99D40" w:rsidR="004526D1" w:rsidRPr="000C7CA6" w:rsidRDefault="00403104" w:rsidP="004526D1">
      <w:pPr>
        <w:autoSpaceDE w:val="0"/>
        <w:autoSpaceDN w:val="0"/>
        <w:adjustRightInd w:val="0"/>
        <w:spacing w:after="120" w:line="276" w:lineRule="auto"/>
        <w:jc w:val="both"/>
        <w:rPr>
          <w:rFonts w:ascii="Arial" w:hAnsi="Arial" w:cs="Arial"/>
          <w:lang w:val="es-ES"/>
        </w:rPr>
      </w:pPr>
      <w:r>
        <w:rPr>
          <w:rFonts w:ascii="Arial" w:hAnsi="Arial" w:cs="Arial"/>
          <w:lang w:val="es-ES"/>
        </w:rPr>
        <w:t>Tal como se dio respuesta en la pregunta 7, los recursos del FORTAMUN no fueron asignados al capítulo 4000 de subsidios, transferencia o ayudas sociales, por lo que no aplica la integración de un padr</w:t>
      </w:r>
      <w:r w:rsidR="004526D1">
        <w:rPr>
          <w:rFonts w:ascii="Arial" w:hAnsi="Arial" w:cs="Arial"/>
          <w:lang w:val="es-ES"/>
        </w:rPr>
        <w:t xml:space="preserve">ón de beneficiarios, ni las características de la población atendida, así como tampoco la necesidad de incluir </w:t>
      </w:r>
      <w:r w:rsidR="004526D1" w:rsidRPr="000C7CA6">
        <w:rPr>
          <w:rFonts w:ascii="Arial" w:hAnsi="Arial" w:cs="Arial"/>
          <w:lang w:val="es-ES"/>
        </w:rPr>
        <w:t>una clave única por unidad o elemento de la población atendida que permite su identificación en el tiempo.</w:t>
      </w:r>
      <w:r w:rsidR="00861211" w:rsidRPr="000C7CA6">
        <w:rPr>
          <w:rFonts w:ascii="Arial" w:hAnsi="Arial" w:cs="Arial"/>
          <w:lang w:val="es-ES"/>
        </w:rPr>
        <w:t xml:space="preserve"> No aplican los incisos a) y d).</w:t>
      </w:r>
    </w:p>
    <w:p w14:paraId="2436D348" w14:textId="6DD0F2A8" w:rsidR="00861211" w:rsidRDefault="00403104" w:rsidP="004526D1">
      <w:pPr>
        <w:autoSpaceDE w:val="0"/>
        <w:autoSpaceDN w:val="0"/>
        <w:adjustRightInd w:val="0"/>
        <w:spacing w:after="120" w:line="276" w:lineRule="auto"/>
        <w:jc w:val="both"/>
        <w:rPr>
          <w:rFonts w:ascii="Arial" w:hAnsi="Arial" w:cs="Arial"/>
          <w:bCs/>
          <w:color w:val="000000"/>
          <w:lang w:val="es-ES"/>
        </w:rPr>
      </w:pPr>
      <w:r>
        <w:rPr>
          <w:rFonts w:ascii="Arial" w:hAnsi="Arial" w:cs="Arial"/>
          <w:lang w:val="es-ES"/>
        </w:rPr>
        <w:t xml:space="preserve">No obstante, la Dirección de Seguridad Pública y Tránsito Municipal que coordina </w:t>
      </w:r>
      <w:r w:rsidR="00AB4A08">
        <w:rPr>
          <w:rFonts w:ascii="Arial" w:hAnsi="Arial" w:cs="Arial"/>
          <w:lang w:val="es-ES"/>
        </w:rPr>
        <w:t>el “</w:t>
      </w:r>
      <w:r w:rsidR="00AB4A08" w:rsidRPr="000C7CA6">
        <w:rPr>
          <w:rFonts w:ascii="Arial" w:hAnsi="Arial" w:cs="Arial"/>
          <w:i/>
          <w:lang w:val="es-ES"/>
        </w:rPr>
        <w:t xml:space="preserve">Programa de </w:t>
      </w:r>
      <w:r w:rsidR="00AB4A08" w:rsidRPr="00AB4A08">
        <w:rPr>
          <w:rFonts w:ascii="Arial" w:hAnsi="Arial" w:cs="Arial"/>
          <w:bCs/>
          <w:i/>
          <w:color w:val="000000"/>
          <w:lang w:val="es-ES"/>
        </w:rPr>
        <w:t>fortalecimiento del estado de fuerza y las capacidades institucionales de los cuerpos policiales</w:t>
      </w:r>
      <w:r w:rsidR="00AB4A08">
        <w:rPr>
          <w:rFonts w:ascii="Arial" w:hAnsi="Arial" w:cs="Arial"/>
          <w:bCs/>
          <w:color w:val="000000"/>
          <w:lang w:val="es-ES"/>
        </w:rPr>
        <w:t>”</w:t>
      </w:r>
      <w:r w:rsidR="00AB4A08" w:rsidRPr="003761C4">
        <w:rPr>
          <w:rFonts w:ascii="Arial" w:hAnsi="Arial" w:cs="Arial"/>
          <w:bCs/>
          <w:color w:val="000000"/>
          <w:lang w:val="es-ES"/>
        </w:rPr>
        <w:t xml:space="preserve"> </w:t>
      </w:r>
      <w:r>
        <w:rPr>
          <w:rFonts w:ascii="Arial" w:hAnsi="Arial" w:cs="Arial"/>
          <w:bCs/>
          <w:color w:val="000000"/>
          <w:lang w:val="es-ES"/>
        </w:rPr>
        <w:t>debiera de llevar</w:t>
      </w:r>
      <w:r w:rsidRPr="003761C4">
        <w:rPr>
          <w:rFonts w:ascii="Arial" w:hAnsi="Arial" w:cs="Arial"/>
          <w:bCs/>
          <w:color w:val="000000"/>
          <w:lang w:val="es-ES"/>
        </w:rPr>
        <w:t xml:space="preserve"> </w:t>
      </w:r>
      <w:r>
        <w:rPr>
          <w:rFonts w:ascii="Arial" w:hAnsi="Arial" w:cs="Arial"/>
          <w:bCs/>
          <w:color w:val="000000"/>
          <w:lang w:val="es-ES"/>
        </w:rPr>
        <w:t xml:space="preserve">un control de la población </w:t>
      </w:r>
      <w:r w:rsidRPr="003761C4">
        <w:rPr>
          <w:rFonts w:ascii="Arial" w:hAnsi="Arial" w:cs="Arial"/>
          <w:bCs/>
          <w:color w:val="000000"/>
          <w:lang w:val="es-ES"/>
        </w:rPr>
        <w:t>que recibe alguna atención o servicio de seguridad pública</w:t>
      </w:r>
      <w:r w:rsidR="00861211">
        <w:rPr>
          <w:rFonts w:ascii="Arial" w:hAnsi="Arial" w:cs="Arial"/>
          <w:bCs/>
          <w:color w:val="000000"/>
          <w:lang w:val="es-ES"/>
        </w:rPr>
        <w:t xml:space="preserve"> con apego a </w:t>
      </w:r>
      <w:r w:rsidR="00EC12B4">
        <w:rPr>
          <w:rFonts w:ascii="Arial" w:hAnsi="Arial" w:cs="Arial"/>
          <w:bCs/>
          <w:color w:val="000000"/>
          <w:lang w:val="es-ES"/>
        </w:rPr>
        <w:t>la normatividad en materia de protección de datos personales</w:t>
      </w:r>
      <w:r w:rsidR="00861211">
        <w:rPr>
          <w:rFonts w:ascii="Arial" w:hAnsi="Arial" w:cs="Arial"/>
          <w:bCs/>
          <w:color w:val="000000"/>
          <w:lang w:val="es-ES"/>
        </w:rPr>
        <w:t>. P</w:t>
      </w:r>
      <w:r w:rsidR="00EC12B4">
        <w:rPr>
          <w:rFonts w:ascii="Arial" w:hAnsi="Arial" w:cs="Arial"/>
          <w:bCs/>
          <w:color w:val="000000"/>
          <w:lang w:val="es-ES"/>
        </w:rPr>
        <w:t>ara fines de difusión sólo se debieran reportar las cifras globales de la población por cada acción de la función policial</w:t>
      </w:r>
      <w:r w:rsidRPr="003761C4">
        <w:rPr>
          <w:rFonts w:ascii="Arial" w:hAnsi="Arial" w:cs="Arial"/>
          <w:bCs/>
          <w:color w:val="000000"/>
          <w:lang w:val="es-ES"/>
        </w:rPr>
        <w:t>.</w:t>
      </w:r>
      <w:r w:rsidR="00EC12B4">
        <w:rPr>
          <w:rFonts w:ascii="Arial" w:hAnsi="Arial" w:cs="Arial"/>
          <w:bCs/>
          <w:color w:val="000000"/>
          <w:lang w:val="es-ES"/>
        </w:rPr>
        <w:t xml:space="preserve"> </w:t>
      </w:r>
    </w:p>
    <w:p w14:paraId="18DC9D7E" w14:textId="1D979804" w:rsidR="00EA3ADC" w:rsidRPr="000C7CA6" w:rsidRDefault="00EC12B4" w:rsidP="002C32DC">
      <w:pPr>
        <w:autoSpaceDE w:val="0"/>
        <w:autoSpaceDN w:val="0"/>
        <w:adjustRightInd w:val="0"/>
        <w:spacing w:after="120" w:line="276" w:lineRule="auto"/>
        <w:jc w:val="both"/>
        <w:rPr>
          <w:rFonts w:ascii="Arial" w:hAnsi="Arial" w:cs="Arial"/>
          <w:sz w:val="22"/>
          <w:szCs w:val="22"/>
          <w:lang w:val="es-ES"/>
        </w:rPr>
      </w:pPr>
      <w:r>
        <w:rPr>
          <w:rFonts w:ascii="Arial" w:hAnsi="Arial" w:cs="Arial"/>
          <w:bCs/>
          <w:color w:val="000000"/>
          <w:lang w:val="es-ES"/>
        </w:rPr>
        <w:t xml:space="preserve">La información se podría difundir por grupos de enfoque, tales como escuelas, comunidades, población joven, </w:t>
      </w:r>
      <w:r w:rsidR="00861211">
        <w:rPr>
          <w:rFonts w:ascii="Arial" w:hAnsi="Arial" w:cs="Arial"/>
          <w:bCs/>
          <w:color w:val="000000"/>
          <w:lang w:val="es-ES"/>
        </w:rPr>
        <w:t xml:space="preserve">etc., especificando los servicios otorgados como talleres de prevención, acciones de proximidad sociales, operativos policiales, atención de denuncias, resguardo de eventos, entre otros. </w:t>
      </w:r>
      <w:r w:rsidR="00403104" w:rsidRPr="003761C4">
        <w:rPr>
          <w:rFonts w:ascii="Arial" w:hAnsi="Arial" w:cs="Arial"/>
          <w:bCs/>
          <w:color w:val="000000"/>
          <w:lang w:val="es-ES"/>
        </w:rPr>
        <w:t xml:space="preserve"> </w:t>
      </w:r>
      <w:r w:rsidR="00403104">
        <w:rPr>
          <w:rFonts w:ascii="Arial" w:hAnsi="Arial" w:cs="Arial"/>
          <w:bCs/>
          <w:color w:val="000000"/>
          <w:lang w:val="es-ES"/>
        </w:rPr>
        <w:t>En 2024 no se identificó esta información en ningún documento institucional.</w:t>
      </w:r>
      <w:r w:rsidR="00861211">
        <w:rPr>
          <w:rFonts w:ascii="Arial" w:hAnsi="Arial" w:cs="Arial"/>
          <w:bCs/>
          <w:color w:val="000000"/>
          <w:lang w:val="es-ES"/>
        </w:rPr>
        <w:t xml:space="preserve"> No cumple con los incisos b) y c).</w:t>
      </w:r>
      <w:r w:rsidR="002C32DC">
        <w:rPr>
          <w:rFonts w:ascii="Arial" w:hAnsi="Arial" w:cs="Arial"/>
          <w:bCs/>
          <w:color w:val="000000"/>
          <w:lang w:val="es-ES"/>
        </w:rPr>
        <w:t xml:space="preserve"> </w:t>
      </w:r>
      <w:r w:rsidR="00EA4C5F">
        <w:rPr>
          <w:rFonts w:ascii="Arial" w:hAnsi="Arial" w:cs="Arial"/>
          <w:bCs/>
          <w:color w:val="000000"/>
          <w:lang w:val="es-ES"/>
        </w:rPr>
        <w:t>No aplica el Anexo 3. Procedimiento de actualización de la población atendida.</w:t>
      </w:r>
      <w:r w:rsidR="002C32DC">
        <w:rPr>
          <w:rFonts w:ascii="Arial" w:hAnsi="Arial" w:cs="Arial"/>
          <w:bCs/>
          <w:color w:val="000000"/>
          <w:lang w:val="es-ES"/>
        </w:rPr>
        <w:t xml:space="preserve"> </w:t>
      </w:r>
      <w:r w:rsidR="00EA3ADC" w:rsidRPr="000C7CA6">
        <w:rPr>
          <w:rFonts w:ascii="Arial" w:hAnsi="Arial" w:cs="Arial"/>
          <w:sz w:val="22"/>
          <w:szCs w:val="22"/>
          <w:lang w:val="es-ES"/>
        </w:rPr>
        <w:br w:type="page"/>
      </w:r>
    </w:p>
    <w:p w14:paraId="1F78B077" w14:textId="5F56D54D" w:rsidR="00771CB9" w:rsidRPr="00BB0032" w:rsidRDefault="00BB0032" w:rsidP="00BB0032">
      <w:pPr>
        <w:keepNext/>
        <w:spacing w:after="120" w:line="276" w:lineRule="auto"/>
        <w:outlineLvl w:val="1"/>
        <w:rPr>
          <w:rFonts w:ascii="Arial" w:eastAsia="Times" w:hAnsi="Arial"/>
          <w:b/>
          <w:bCs/>
          <w:i/>
          <w:iCs/>
          <w:color w:val="A6802D"/>
          <w:sz w:val="28"/>
          <w:szCs w:val="28"/>
          <w:lang w:val="es-ES" w:eastAsia="es-ES"/>
        </w:rPr>
      </w:pPr>
      <w:bookmarkStart w:id="29" w:name="_Toc40205100"/>
      <w:bookmarkStart w:id="30" w:name="_Toc183192320"/>
      <w:bookmarkStart w:id="31" w:name="_Toc215949400"/>
      <w:r>
        <w:rPr>
          <w:rFonts w:ascii="Arial" w:eastAsia="Times" w:hAnsi="Arial"/>
          <w:b/>
          <w:bCs/>
          <w:i/>
          <w:iCs/>
          <w:color w:val="A6802D"/>
          <w:sz w:val="28"/>
          <w:szCs w:val="28"/>
          <w:lang w:val="es-ES" w:eastAsia="es-ES"/>
        </w:rPr>
        <w:lastRenderedPageBreak/>
        <w:t xml:space="preserve">e) </w:t>
      </w:r>
      <w:r w:rsidR="00771CB9" w:rsidRPr="00BB0032">
        <w:rPr>
          <w:rFonts w:ascii="Arial" w:eastAsia="Times" w:hAnsi="Arial"/>
          <w:b/>
          <w:bCs/>
          <w:i/>
          <w:iCs/>
          <w:color w:val="A6802D"/>
          <w:sz w:val="28"/>
          <w:szCs w:val="28"/>
          <w:lang w:val="es-ES" w:eastAsia="es-ES"/>
        </w:rPr>
        <w:t>Análisis del Instrumento de Seguimiento del Desempeño</w:t>
      </w:r>
      <w:bookmarkEnd w:id="29"/>
      <w:bookmarkEnd w:id="30"/>
      <w:bookmarkEnd w:id="31"/>
    </w:p>
    <w:p w14:paraId="203525FE" w14:textId="77777777" w:rsidR="00771CB9" w:rsidRPr="000C7CA6" w:rsidRDefault="00771CB9" w:rsidP="008E01A9">
      <w:pPr>
        <w:pStyle w:val="Prrafodelista"/>
        <w:numPr>
          <w:ilvl w:val="0"/>
          <w:numId w:val="115"/>
        </w:numPr>
        <w:spacing w:before="120" w:after="120" w:line="278" w:lineRule="auto"/>
        <w:contextualSpacing w:val="0"/>
        <w:jc w:val="both"/>
        <w:rPr>
          <w:rFonts w:ascii="Arial" w:hAnsi="Arial" w:cs="Arial"/>
          <w:b/>
          <w:lang w:val="es-ES"/>
        </w:rPr>
      </w:pPr>
      <w:r w:rsidRPr="000C7CA6">
        <w:rPr>
          <w:rFonts w:ascii="Arial" w:hAnsi="Arial" w:cs="Arial"/>
          <w:b/>
          <w:lang w:val="es-ES"/>
        </w:rPr>
        <w:t>¿La alineación o vinculación del Propósito señalado en el Instrumento de Seguimiento del Desempeño del FORTAMUN con los objetivos establecidos en la LCF cumple con los siguientes criterios?</w:t>
      </w:r>
    </w:p>
    <w:p w14:paraId="29C7D6B2" w14:textId="77777777" w:rsidR="00771CB9" w:rsidRPr="00AB4A08" w:rsidRDefault="00771CB9" w:rsidP="00320FD4">
      <w:pPr>
        <w:spacing w:before="120" w:after="120" w:line="278" w:lineRule="auto"/>
        <w:jc w:val="both"/>
        <w:rPr>
          <w:rFonts w:ascii="Arial" w:hAnsi="Arial" w:cs="Arial"/>
          <w:b/>
          <w:u w:val="single"/>
        </w:rPr>
      </w:pPr>
      <w:bookmarkStart w:id="32" w:name="_Hlk174037295"/>
      <w:r w:rsidRPr="00AB4A08">
        <w:rPr>
          <w:rFonts w:ascii="Arial" w:hAnsi="Arial" w:cs="Arial"/>
          <w:b/>
          <w:u w:val="single"/>
        </w:rPr>
        <w:t xml:space="preserve">Criterios de </w:t>
      </w:r>
      <w:proofErr w:type="spellStart"/>
      <w:r w:rsidRPr="00AB4A08">
        <w:rPr>
          <w:rFonts w:ascii="Arial" w:hAnsi="Arial" w:cs="Arial"/>
          <w:b/>
          <w:u w:val="single"/>
        </w:rPr>
        <w:t>valoración</w:t>
      </w:r>
      <w:proofErr w:type="spellEnd"/>
      <w:r w:rsidRPr="00AB4A08">
        <w:rPr>
          <w:rFonts w:ascii="Arial" w:hAnsi="Arial" w:cs="Arial"/>
          <w:b/>
          <w:u w:val="single"/>
        </w:rPr>
        <w:t>:</w:t>
      </w:r>
    </w:p>
    <w:p w14:paraId="72843092" w14:textId="77777777" w:rsidR="00771CB9" w:rsidRPr="000C7CA6" w:rsidRDefault="00771CB9" w:rsidP="00FB5658">
      <w:pPr>
        <w:pStyle w:val="Prrafodelista"/>
        <w:numPr>
          <w:ilvl w:val="0"/>
          <w:numId w:val="107"/>
        </w:numPr>
        <w:spacing w:before="120" w:after="120" w:line="278" w:lineRule="auto"/>
        <w:ind w:left="567"/>
        <w:contextualSpacing w:val="0"/>
        <w:jc w:val="both"/>
        <w:rPr>
          <w:rFonts w:ascii="Arial" w:hAnsi="Arial" w:cs="Arial"/>
          <w:lang w:val="es-ES"/>
        </w:rPr>
      </w:pPr>
      <w:r w:rsidRPr="000C7CA6">
        <w:rPr>
          <w:rFonts w:ascii="Arial" w:hAnsi="Arial" w:cs="Arial"/>
          <w:lang w:val="es-ES"/>
        </w:rPr>
        <w:t xml:space="preserve">Comparten conceptos comunes inherentes al objetivo del FORTAMUN Federal. </w:t>
      </w:r>
    </w:p>
    <w:p w14:paraId="54483CEF" w14:textId="77777777" w:rsidR="00771CB9" w:rsidRPr="000C7CA6" w:rsidRDefault="00771CB9" w:rsidP="00FB5658">
      <w:pPr>
        <w:pStyle w:val="Prrafodelista"/>
        <w:numPr>
          <w:ilvl w:val="0"/>
          <w:numId w:val="107"/>
        </w:numPr>
        <w:spacing w:before="120" w:after="120" w:line="278" w:lineRule="auto"/>
        <w:ind w:left="567"/>
        <w:contextualSpacing w:val="0"/>
        <w:jc w:val="both"/>
        <w:rPr>
          <w:rFonts w:ascii="Arial" w:hAnsi="Arial" w:cs="Arial"/>
          <w:b/>
          <w:u w:val="single"/>
          <w:lang w:val="es-ES"/>
        </w:rPr>
      </w:pPr>
      <w:r w:rsidRPr="000C7CA6">
        <w:rPr>
          <w:rFonts w:ascii="Arial" w:hAnsi="Arial" w:cs="Arial"/>
          <w:lang w:val="es-ES"/>
        </w:rPr>
        <w:t>El logro del Propósito del Instrumento de Seguimiento del Desempeño se traduce en el logro de los objetivos correspondientes especificados en la LCF.</w:t>
      </w:r>
      <w:r w:rsidRPr="000C7CA6">
        <w:rPr>
          <w:rFonts w:ascii="Arial" w:hAnsi="Arial" w:cs="Arial"/>
          <w:b/>
          <w:u w:val="single"/>
          <w:lang w:val="es-ES"/>
        </w:rPr>
        <w:t xml:space="preserve"> </w:t>
      </w:r>
    </w:p>
    <w:bookmarkEnd w:id="32"/>
    <w:p w14:paraId="5B605B03" w14:textId="77777777" w:rsidR="00771CB9" w:rsidRPr="000C7CA6" w:rsidRDefault="00771CB9" w:rsidP="00320FD4">
      <w:pPr>
        <w:spacing w:before="120" w:after="120" w:line="278" w:lineRule="auto"/>
        <w:jc w:val="both"/>
        <w:rPr>
          <w:rFonts w:ascii="Arial" w:hAnsi="Arial" w:cs="Arial"/>
          <w:lang w:val="es-ES"/>
        </w:rPr>
      </w:pPr>
      <w:r w:rsidRPr="000C7CA6">
        <w:rPr>
          <w:rFonts w:ascii="Arial" w:hAnsi="Arial" w:cs="Arial"/>
          <w:b/>
          <w:lang w:val="es-ES"/>
        </w:rPr>
        <w:t>No procede valoración cuantitativa</w:t>
      </w:r>
      <w:r w:rsidRPr="000C7CA6">
        <w:rPr>
          <w:rFonts w:ascii="Arial" w:hAnsi="Arial" w:cs="Arial"/>
          <w:lang w:val="es-ES"/>
        </w:rPr>
        <w:t>.</w:t>
      </w:r>
    </w:p>
    <w:p w14:paraId="20B0F0A7" w14:textId="36B2E542" w:rsidR="00AB4A08" w:rsidRDefault="00AB4A08" w:rsidP="00C93A4C">
      <w:pPr>
        <w:autoSpaceDE w:val="0"/>
        <w:autoSpaceDN w:val="0"/>
        <w:adjustRightInd w:val="0"/>
        <w:spacing w:after="120" w:line="276" w:lineRule="auto"/>
        <w:jc w:val="both"/>
        <w:rPr>
          <w:rFonts w:ascii="Arial" w:hAnsi="Arial" w:cs="Arial"/>
          <w:color w:val="000000" w:themeColor="text1"/>
          <w:lang w:val="es-ES"/>
        </w:rPr>
      </w:pPr>
      <w:r w:rsidRPr="000C7CA6">
        <w:rPr>
          <w:rFonts w:ascii="Arial" w:hAnsi="Arial" w:cs="Arial"/>
          <w:lang w:val="es-ES"/>
        </w:rPr>
        <w:t>El Instrumento de Seguimiento del Desempeño del FORTAMUN implementado por el gobierno municipal de Zapotlán de Juárez es la Matriz de</w:t>
      </w:r>
      <w:r w:rsidR="00446761" w:rsidRPr="000C7CA6">
        <w:rPr>
          <w:rFonts w:ascii="Arial" w:hAnsi="Arial" w:cs="Arial"/>
          <w:lang w:val="es-ES"/>
        </w:rPr>
        <w:t xml:space="preserve"> Indicadores de Resultados</w:t>
      </w:r>
      <w:r w:rsidR="002E0A68" w:rsidRPr="000C7CA6">
        <w:rPr>
          <w:rFonts w:ascii="Arial" w:hAnsi="Arial" w:cs="Arial"/>
          <w:lang w:val="es-ES"/>
        </w:rPr>
        <w:t xml:space="preserve"> (MIR)</w:t>
      </w:r>
      <w:r w:rsidR="00446761" w:rsidRPr="000C7CA6">
        <w:rPr>
          <w:rFonts w:ascii="Arial" w:hAnsi="Arial" w:cs="Arial"/>
          <w:lang w:val="es-ES"/>
        </w:rPr>
        <w:t xml:space="preserve"> del “</w:t>
      </w:r>
      <w:r w:rsidR="00446761" w:rsidRPr="000C7CA6">
        <w:rPr>
          <w:rFonts w:ascii="Arial" w:hAnsi="Arial" w:cs="Arial"/>
          <w:i/>
          <w:lang w:val="es-ES"/>
        </w:rPr>
        <w:t xml:space="preserve">Programa de </w:t>
      </w:r>
      <w:r w:rsidR="00446761" w:rsidRPr="00446761">
        <w:rPr>
          <w:rFonts w:ascii="Arial" w:hAnsi="Arial" w:cs="Arial"/>
          <w:bCs/>
          <w:i/>
          <w:color w:val="000000"/>
          <w:lang w:val="es-ES"/>
        </w:rPr>
        <w:t>fortalecimiento del estado de fuerza y las capacidades institucionales de los cuerpos policiales</w:t>
      </w:r>
      <w:r w:rsidR="00CF009F">
        <w:rPr>
          <w:rFonts w:ascii="Arial" w:hAnsi="Arial" w:cs="Arial"/>
          <w:bCs/>
          <w:i/>
          <w:color w:val="000000"/>
          <w:lang w:val="es-ES"/>
        </w:rPr>
        <w:t xml:space="preserve"> (</w:t>
      </w:r>
      <w:proofErr w:type="spellStart"/>
      <w:r w:rsidR="00CF009F">
        <w:rPr>
          <w:rFonts w:ascii="Arial" w:hAnsi="Arial" w:cs="Arial"/>
          <w:bCs/>
          <w:i/>
          <w:color w:val="000000"/>
          <w:lang w:val="es-ES"/>
        </w:rPr>
        <w:t>Pp</w:t>
      </w:r>
      <w:proofErr w:type="spellEnd"/>
      <w:r w:rsidR="00CF009F">
        <w:rPr>
          <w:rFonts w:ascii="Arial" w:hAnsi="Arial" w:cs="Arial"/>
          <w:bCs/>
          <w:i/>
          <w:color w:val="000000"/>
          <w:lang w:val="es-ES"/>
        </w:rPr>
        <w:t>)</w:t>
      </w:r>
      <w:r w:rsidR="00446761">
        <w:rPr>
          <w:rFonts w:ascii="Arial" w:hAnsi="Arial" w:cs="Arial"/>
          <w:bCs/>
          <w:color w:val="000000"/>
          <w:lang w:val="es-ES"/>
        </w:rPr>
        <w:t xml:space="preserve">” cuyo Propósito es </w:t>
      </w:r>
      <w:r w:rsidR="00446761" w:rsidRPr="000D2793">
        <w:rPr>
          <w:rFonts w:ascii="Arial" w:hAnsi="Arial" w:cs="Arial"/>
          <w:color w:val="000000" w:themeColor="text1"/>
          <w:lang w:val="es-ES"/>
        </w:rPr>
        <w:t>“</w:t>
      </w:r>
      <w:r w:rsidR="00446761" w:rsidRPr="00CF009F">
        <w:rPr>
          <w:rFonts w:ascii="Arial" w:hAnsi="Arial" w:cs="Arial"/>
          <w:b/>
          <w:i/>
          <w:color w:val="000000" w:themeColor="text1"/>
          <w:lang w:val="es-ES"/>
        </w:rPr>
        <w:t>La población del municipio cuenta con servicios de Seguridad Pública</w:t>
      </w:r>
      <w:r w:rsidR="00446761">
        <w:rPr>
          <w:rFonts w:ascii="Arial" w:hAnsi="Arial" w:cs="Arial"/>
          <w:color w:val="000000" w:themeColor="text1"/>
          <w:lang w:val="es-ES"/>
        </w:rPr>
        <w:t xml:space="preserve">”. Este resumen narrativo comparte </w:t>
      </w:r>
      <w:r w:rsidR="001A683F">
        <w:rPr>
          <w:rFonts w:ascii="Arial" w:hAnsi="Arial" w:cs="Arial"/>
          <w:color w:val="000000" w:themeColor="text1"/>
          <w:lang w:val="es-ES"/>
        </w:rPr>
        <w:t>el tema de seguridad pública como concepto</w:t>
      </w:r>
      <w:r w:rsidR="00446761">
        <w:rPr>
          <w:rFonts w:ascii="Arial" w:hAnsi="Arial" w:cs="Arial"/>
          <w:color w:val="000000" w:themeColor="text1"/>
          <w:lang w:val="es-ES"/>
        </w:rPr>
        <w:t xml:space="preserve"> en común con lo establecido en el Artículo 37 de la Ley de Coordinación Fiscal</w:t>
      </w:r>
      <w:r w:rsidR="001A683F">
        <w:rPr>
          <w:rFonts w:ascii="Arial" w:hAnsi="Arial" w:cs="Arial"/>
          <w:color w:val="000000" w:themeColor="text1"/>
          <w:lang w:val="es-ES"/>
        </w:rPr>
        <w:t xml:space="preserve"> donde menciona que las aportaciones federales del FORTAMUN “</w:t>
      </w:r>
      <w:r w:rsidR="001A683F" w:rsidRPr="001A683F">
        <w:rPr>
          <w:rFonts w:ascii="Arial" w:hAnsi="Arial" w:cs="Arial"/>
          <w:i/>
          <w:color w:val="000000" w:themeColor="text1"/>
          <w:lang w:val="es-ES"/>
        </w:rPr>
        <w:t xml:space="preserve">se destinarán a la satisfacción de sus requerimientos, dando prioridad al cumplimiento de sus obligaciones financieras, al pago de derechos y aprovechamientos por concepto de agua, descargas de aguas residuales, a la modernización de los sistemas de recaudación locales, mantenimiento de infraestructura, y a la atención de las </w:t>
      </w:r>
      <w:r w:rsidR="001A683F" w:rsidRPr="00CF009F">
        <w:rPr>
          <w:rFonts w:ascii="Arial" w:hAnsi="Arial" w:cs="Arial"/>
          <w:b/>
          <w:i/>
          <w:color w:val="000000" w:themeColor="text1"/>
          <w:lang w:val="es-ES"/>
        </w:rPr>
        <w:t>necesidades directamente vinculadas con la seguridad pública de sus habitantes</w:t>
      </w:r>
      <w:r w:rsidR="001A683F">
        <w:rPr>
          <w:rFonts w:ascii="Arial" w:hAnsi="Arial" w:cs="Arial"/>
          <w:color w:val="000000" w:themeColor="text1"/>
          <w:lang w:val="es-ES"/>
        </w:rPr>
        <w:t xml:space="preserve">” </w:t>
      </w:r>
      <w:r w:rsidR="00CF009F">
        <w:rPr>
          <w:rFonts w:ascii="Arial" w:hAnsi="Arial" w:cs="Arial"/>
          <w:color w:val="000000" w:themeColor="text1"/>
          <w:lang w:val="es-ES"/>
        </w:rPr>
        <w:t xml:space="preserve">. A su vez el Propósito descrito contribuye al Fin del </w:t>
      </w:r>
      <w:proofErr w:type="spellStart"/>
      <w:r w:rsidR="00CF009F">
        <w:rPr>
          <w:rFonts w:ascii="Arial" w:hAnsi="Arial" w:cs="Arial"/>
          <w:color w:val="000000" w:themeColor="text1"/>
          <w:lang w:val="es-ES"/>
        </w:rPr>
        <w:t>Pp</w:t>
      </w:r>
      <w:proofErr w:type="spellEnd"/>
      <w:r w:rsidR="00CF009F">
        <w:rPr>
          <w:rFonts w:ascii="Arial" w:hAnsi="Arial" w:cs="Arial"/>
          <w:color w:val="000000" w:themeColor="text1"/>
          <w:lang w:val="es-ES"/>
        </w:rPr>
        <w:t xml:space="preserve"> de </w:t>
      </w:r>
      <w:r w:rsidR="00CF009F" w:rsidRPr="00CF009F">
        <w:rPr>
          <w:rFonts w:ascii="Arial" w:hAnsi="Arial" w:cs="Arial"/>
          <w:color w:val="000000" w:themeColor="text1"/>
          <w:lang w:val="es-ES"/>
        </w:rPr>
        <w:t>disminuir la prevalencia delictiva, mediante el fortale</w:t>
      </w:r>
      <w:r w:rsidR="00CF009F">
        <w:rPr>
          <w:rFonts w:ascii="Arial" w:hAnsi="Arial" w:cs="Arial"/>
          <w:color w:val="000000" w:themeColor="text1"/>
          <w:lang w:val="es-ES"/>
        </w:rPr>
        <w:t>ci</w:t>
      </w:r>
      <w:r w:rsidR="00CF009F" w:rsidRPr="00CF009F">
        <w:rPr>
          <w:rFonts w:ascii="Arial" w:hAnsi="Arial" w:cs="Arial"/>
          <w:color w:val="000000" w:themeColor="text1"/>
          <w:lang w:val="es-ES"/>
        </w:rPr>
        <w:t>miento del estado de fuerza y la participación ciudadana</w:t>
      </w:r>
      <w:r w:rsidR="00CF009F">
        <w:rPr>
          <w:rFonts w:ascii="Arial" w:hAnsi="Arial" w:cs="Arial"/>
          <w:color w:val="000000" w:themeColor="text1"/>
          <w:lang w:val="es-ES"/>
        </w:rPr>
        <w:t>.</w:t>
      </w:r>
    </w:p>
    <w:p w14:paraId="0811F5F0" w14:textId="3EFCFB14" w:rsidR="00690D3B" w:rsidRPr="00CF009F" w:rsidRDefault="00690D3B" w:rsidP="00C93A4C">
      <w:pPr>
        <w:autoSpaceDE w:val="0"/>
        <w:autoSpaceDN w:val="0"/>
        <w:adjustRightInd w:val="0"/>
        <w:spacing w:after="120" w:line="276" w:lineRule="auto"/>
        <w:jc w:val="both"/>
        <w:rPr>
          <w:rFonts w:ascii="Arial" w:hAnsi="Arial" w:cs="Arial"/>
          <w:color w:val="000000" w:themeColor="text1"/>
          <w:lang w:val="es-ES"/>
        </w:rPr>
      </w:pPr>
      <w:r>
        <w:rPr>
          <w:rFonts w:ascii="Arial" w:hAnsi="Arial" w:cs="Arial"/>
          <w:color w:val="000000" w:themeColor="text1"/>
          <w:lang w:val="es-ES"/>
        </w:rPr>
        <w:t xml:space="preserve">El logro del Propósito no es suficiente para atender el problema de seguridad pública, su planteamiento en su redacción se enfoca más a un componente de nivel de gestión y no estratégico. A su vez, los componentes se direccionan al fortalecimiento del estado de fuerza, pero no se identifican las acciones de prevención de la violencia y delincuencia, la policía de proximidad social, así como la coordinación y articulación institucional con cuerpos de seguridad pública estatal y federal. </w:t>
      </w:r>
    </w:p>
    <w:p w14:paraId="30EA5CBD" w14:textId="71CE34EA" w:rsidR="00AB4A08" w:rsidRPr="000C7CA6" w:rsidRDefault="00B5171E" w:rsidP="00C93A4C">
      <w:pPr>
        <w:autoSpaceDE w:val="0"/>
        <w:autoSpaceDN w:val="0"/>
        <w:adjustRightInd w:val="0"/>
        <w:spacing w:after="120" w:line="276" w:lineRule="auto"/>
        <w:jc w:val="both"/>
        <w:rPr>
          <w:rFonts w:ascii="Arial" w:hAnsi="Arial" w:cs="Arial"/>
          <w:lang w:val="es-ES"/>
        </w:rPr>
      </w:pPr>
      <w:r>
        <w:rPr>
          <w:rFonts w:ascii="Arial" w:hAnsi="Arial" w:cs="Arial"/>
          <w:color w:val="000000" w:themeColor="text1"/>
          <w:lang w:val="es-ES"/>
        </w:rPr>
        <w:t xml:space="preserve">Se recomienda modificar el resumen narrativo del Propósito asegurando su congruencia en la lógica horizontal de la MIR y que atienda el problema central de </w:t>
      </w:r>
      <w:r>
        <w:rPr>
          <w:rFonts w:ascii="Arial" w:hAnsi="Arial" w:cs="Arial"/>
          <w:color w:val="000000" w:themeColor="text1"/>
          <w:lang w:val="es-ES"/>
        </w:rPr>
        <w:lastRenderedPageBreak/>
        <w:t xml:space="preserve">la seguridad pública, tal como se expresa en el diagnóstico del </w:t>
      </w:r>
      <w:proofErr w:type="spellStart"/>
      <w:r>
        <w:rPr>
          <w:rFonts w:ascii="Arial" w:hAnsi="Arial" w:cs="Arial"/>
          <w:color w:val="000000" w:themeColor="text1"/>
          <w:lang w:val="es-ES"/>
        </w:rPr>
        <w:t>Pp</w:t>
      </w:r>
      <w:proofErr w:type="spellEnd"/>
      <w:r>
        <w:rPr>
          <w:rFonts w:ascii="Arial" w:hAnsi="Arial" w:cs="Arial"/>
          <w:color w:val="000000" w:themeColor="text1"/>
          <w:lang w:val="es-ES"/>
        </w:rPr>
        <w:t xml:space="preserve"> donde se menciona que Zapotlán de Juárez presenta una</w:t>
      </w:r>
      <w:r w:rsidRPr="000C7CA6">
        <w:rPr>
          <w:rFonts w:ascii="Arial" w:hAnsi="Arial" w:cs="Arial"/>
          <w:bCs/>
          <w:lang w:val="es-ES"/>
        </w:rPr>
        <w:t xml:space="preserve"> alta vulnerabilidad ante actos delictivos, ya que se encuentra integrado en la megalópolis del Valle de México y se ubica cerca de la carretera federal México-Pachuca.</w:t>
      </w:r>
    </w:p>
    <w:p w14:paraId="3D9DB7BB" w14:textId="77777777" w:rsidR="00771CB9" w:rsidRPr="000C7CA6" w:rsidRDefault="00771CB9" w:rsidP="00320FD4">
      <w:pPr>
        <w:pStyle w:val="Prrafodelista"/>
        <w:spacing w:before="120" w:after="120" w:line="278" w:lineRule="auto"/>
        <w:ind w:left="360"/>
        <w:jc w:val="both"/>
        <w:rPr>
          <w:rFonts w:ascii="Arial" w:hAnsi="Arial" w:cs="Arial"/>
          <w:b/>
          <w:sz w:val="22"/>
          <w:szCs w:val="22"/>
          <w:u w:val="single"/>
          <w:lang w:val="es-ES"/>
        </w:rPr>
      </w:pPr>
    </w:p>
    <w:p w14:paraId="0C741978" w14:textId="1CE0882F" w:rsidR="00771CB9" w:rsidRPr="000C7CA6" w:rsidRDefault="00771CB9" w:rsidP="00320FD4">
      <w:pPr>
        <w:pStyle w:val="Prrafodelista"/>
        <w:spacing w:before="120" w:after="120" w:line="278" w:lineRule="auto"/>
        <w:ind w:left="360"/>
        <w:jc w:val="both"/>
        <w:rPr>
          <w:rFonts w:ascii="Arial" w:hAnsi="Arial" w:cs="Arial"/>
          <w:b/>
          <w:sz w:val="22"/>
          <w:szCs w:val="22"/>
          <w:u w:val="single"/>
          <w:lang w:val="es-ES"/>
        </w:rPr>
      </w:pPr>
      <w:r w:rsidRPr="000C7CA6">
        <w:rPr>
          <w:rFonts w:ascii="Arial" w:hAnsi="Arial" w:cs="Arial"/>
          <w:b/>
          <w:sz w:val="22"/>
          <w:szCs w:val="22"/>
          <w:u w:val="single"/>
          <w:lang w:val="es-ES"/>
        </w:rPr>
        <w:br w:type="page"/>
      </w:r>
    </w:p>
    <w:p w14:paraId="5D01C0C5" w14:textId="77777777" w:rsidR="00771CB9" w:rsidRPr="000C7CA6" w:rsidRDefault="00771CB9" w:rsidP="008E01A9">
      <w:pPr>
        <w:pStyle w:val="Prrafodelista"/>
        <w:numPr>
          <w:ilvl w:val="0"/>
          <w:numId w:val="115"/>
        </w:numPr>
        <w:spacing w:before="120" w:after="120" w:line="278" w:lineRule="auto"/>
        <w:contextualSpacing w:val="0"/>
        <w:jc w:val="both"/>
        <w:rPr>
          <w:rFonts w:ascii="Arial" w:hAnsi="Arial" w:cs="Arial"/>
          <w:b/>
          <w:u w:val="single"/>
          <w:lang w:val="es-ES"/>
        </w:rPr>
      </w:pPr>
      <w:r w:rsidRPr="000C7CA6">
        <w:rPr>
          <w:rFonts w:ascii="Arial" w:hAnsi="Arial" w:cs="Arial"/>
          <w:b/>
          <w:lang w:val="es-ES"/>
        </w:rPr>
        <w:lastRenderedPageBreak/>
        <w:t xml:space="preserve">¿El Instrumento </w:t>
      </w:r>
      <w:r w:rsidRPr="000C7CA6">
        <w:rPr>
          <w:rFonts w:ascii="Arial" w:hAnsi="Arial" w:cs="Arial"/>
          <w:b/>
          <w:color w:val="000000"/>
          <w:lang w:val="es-ES"/>
        </w:rPr>
        <w:t>de Seguimiento del Desempeño del FORTAMUN, permite obtener información relevante sobre los siguientes elementos de su diseño?</w:t>
      </w:r>
    </w:p>
    <w:p w14:paraId="3E16C735" w14:textId="07176C88" w:rsidR="00771CB9" w:rsidRPr="001F1456" w:rsidRDefault="00771CB9" w:rsidP="00703180">
      <w:pPr>
        <w:spacing w:before="120" w:after="120" w:line="278" w:lineRule="auto"/>
        <w:jc w:val="both"/>
        <w:rPr>
          <w:rFonts w:ascii="Arial" w:hAnsi="Arial" w:cs="Arial"/>
        </w:rPr>
      </w:pPr>
      <w:r w:rsidRPr="001F1456">
        <w:rPr>
          <w:rFonts w:ascii="Arial" w:hAnsi="Arial" w:cs="Arial"/>
          <w:b/>
          <w:u w:val="single"/>
        </w:rPr>
        <w:t xml:space="preserve">Respuesta: </w:t>
      </w:r>
      <w:r w:rsidR="009B695E">
        <w:rPr>
          <w:rFonts w:ascii="Arial" w:hAnsi="Arial" w:cs="Arial"/>
          <w:bCs/>
        </w:rPr>
        <w:t>Con</w:t>
      </w:r>
      <w:r w:rsidRPr="001F1456">
        <w:rPr>
          <w:rFonts w:ascii="Arial" w:hAnsi="Arial" w:cs="Arial"/>
          <w:bCs/>
        </w:rPr>
        <w:t xml:space="preserve"> </w:t>
      </w:r>
      <w:proofErr w:type="spellStart"/>
      <w:r w:rsidRPr="001F1456">
        <w:rPr>
          <w:rFonts w:ascii="Arial" w:hAnsi="Arial" w:cs="Arial"/>
          <w:bCs/>
        </w:rPr>
        <w:t>evidencia</w:t>
      </w:r>
      <w:proofErr w:type="spellEnd"/>
      <w:r w:rsidRPr="001F1456">
        <w:rPr>
          <w:rFonts w:ascii="Arial" w:hAnsi="Arial" w:cs="Arial"/>
          <w:bCs/>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1277"/>
        <w:gridCol w:w="7649"/>
      </w:tblGrid>
      <w:tr w:rsidR="00771CB9" w:rsidRPr="001F1456" w14:paraId="76E49C8B" w14:textId="77777777" w:rsidTr="00C00A02">
        <w:trPr>
          <w:trHeight w:val="66"/>
        </w:trPr>
        <w:tc>
          <w:tcPr>
            <w:tcW w:w="1277" w:type="dxa"/>
            <w:vMerge w:val="restart"/>
            <w:tcBorders>
              <w:top w:val="single" w:sz="4" w:space="0" w:color="auto"/>
              <w:left w:val="single" w:sz="4" w:space="0" w:color="auto"/>
              <w:right w:val="single" w:sz="4" w:space="0" w:color="auto"/>
            </w:tcBorders>
            <w:shd w:val="clear" w:color="auto" w:fill="00B050"/>
            <w:vAlign w:val="center"/>
          </w:tcPr>
          <w:p w14:paraId="0AE51845" w14:textId="77777777" w:rsidR="00771CB9" w:rsidRPr="001F1456" w:rsidRDefault="00771CB9" w:rsidP="00703180">
            <w:pPr>
              <w:spacing w:line="278" w:lineRule="auto"/>
              <w:jc w:val="center"/>
              <w:rPr>
                <w:rFonts w:ascii="Arial" w:hAnsi="Arial" w:cs="Arial"/>
                <w:b/>
                <w:iCs/>
              </w:rPr>
            </w:pPr>
            <w:r w:rsidRPr="001F1456">
              <w:rPr>
                <w:rFonts w:ascii="Arial" w:hAnsi="Arial" w:cs="Arial"/>
                <w:b/>
                <w:iCs/>
              </w:rPr>
              <w:t>Nivel</w:t>
            </w:r>
          </w:p>
        </w:tc>
        <w:tc>
          <w:tcPr>
            <w:tcW w:w="7649" w:type="dxa"/>
            <w:tcBorders>
              <w:top w:val="single" w:sz="4" w:space="0" w:color="auto"/>
              <w:left w:val="single" w:sz="4" w:space="0" w:color="auto"/>
              <w:right w:val="single" w:sz="4" w:space="0" w:color="auto"/>
            </w:tcBorders>
            <w:shd w:val="clear" w:color="auto" w:fill="00B050"/>
            <w:vAlign w:val="center"/>
          </w:tcPr>
          <w:p w14:paraId="11E0C4A5" w14:textId="77777777" w:rsidR="00771CB9" w:rsidRPr="001F1456" w:rsidRDefault="00771CB9" w:rsidP="00703180">
            <w:pPr>
              <w:spacing w:line="278" w:lineRule="auto"/>
              <w:jc w:val="center"/>
              <w:rPr>
                <w:rFonts w:ascii="Arial" w:hAnsi="Arial" w:cs="Arial"/>
                <w:b/>
                <w:iCs/>
              </w:rPr>
            </w:pPr>
            <w:r w:rsidRPr="001F1456">
              <w:rPr>
                <w:rFonts w:ascii="Arial" w:hAnsi="Arial" w:cs="Arial"/>
                <w:b/>
                <w:iCs/>
              </w:rPr>
              <w:t>Criterios</w:t>
            </w:r>
          </w:p>
        </w:tc>
      </w:tr>
      <w:tr w:rsidR="00771CB9" w:rsidRPr="003A37CD" w14:paraId="7F937D61" w14:textId="77777777" w:rsidTr="00C00A02">
        <w:trPr>
          <w:trHeight w:val="66"/>
        </w:trPr>
        <w:tc>
          <w:tcPr>
            <w:tcW w:w="1277" w:type="dxa"/>
            <w:vMerge/>
            <w:tcBorders>
              <w:left w:val="single" w:sz="4" w:space="0" w:color="auto"/>
              <w:right w:val="single" w:sz="4" w:space="0" w:color="auto"/>
            </w:tcBorders>
            <w:shd w:val="clear" w:color="auto" w:fill="00B050"/>
            <w:vAlign w:val="center"/>
          </w:tcPr>
          <w:p w14:paraId="3B567FF3" w14:textId="77777777" w:rsidR="00771CB9" w:rsidRPr="001F1456" w:rsidRDefault="00771CB9" w:rsidP="00703180">
            <w:pPr>
              <w:spacing w:line="278" w:lineRule="auto"/>
              <w:jc w:val="center"/>
              <w:rPr>
                <w:rFonts w:ascii="Arial" w:hAnsi="Arial" w:cs="Arial"/>
                <w:b/>
                <w:iCs/>
              </w:rPr>
            </w:pPr>
          </w:p>
        </w:tc>
        <w:tc>
          <w:tcPr>
            <w:tcW w:w="7649" w:type="dxa"/>
            <w:tcBorders>
              <w:top w:val="single" w:sz="4" w:space="0" w:color="auto"/>
              <w:left w:val="single" w:sz="4" w:space="0" w:color="auto"/>
              <w:right w:val="single" w:sz="4" w:space="0" w:color="auto"/>
            </w:tcBorders>
            <w:shd w:val="clear" w:color="auto" w:fill="00B050"/>
            <w:vAlign w:val="center"/>
          </w:tcPr>
          <w:p w14:paraId="00776612" w14:textId="77777777" w:rsidR="00771CB9" w:rsidRPr="0059289B" w:rsidRDefault="00771CB9" w:rsidP="00703180">
            <w:pPr>
              <w:spacing w:line="278" w:lineRule="auto"/>
              <w:rPr>
                <w:rFonts w:ascii="Arial" w:hAnsi="Arial" w:cs="Arial"/>
                <w:iCs/>
                <w:sz w:val="22"/>
                <w:szCs w:val="22"/>
                <w:lang w:val="es-ES"/>
              </w:rPr>
            </w:pPr>
            <w:r w:rsidRPr="0059289B">
              <w:rPr>
                <w:rFonts w:ascii="Arial" w:hAnsi="Arial" w:cs="Arial"/>
                <w:iCs/>
                <w:sz w:val="22"/>
                <w:szCs w:val="22"/>
                <w:lang w:val="es-ES"/>
              </w:rPr>
              <w:t>El Instrumento de Seguimiento del Desempeño permite obtener información relevante sobre:</w:t>
            </w:r>
          </w:p>
        </w:tc>
      </w:tr>
      <w:tr w:rsidR="00771CB9" w:rsidRPr="003A37CD" w14:paraId="73FE54FA" w14:textId="77777777" w:rsidTr="00C00A02">
        <w:trPr>
          <w:trHeight w:val="197"/>
        </w:trPr>
        <w:tc>
          <w:tcPr>
            <w:tcW w:w="1277" w:type="dxa"/>
            <w:tcBorders>
              <w:top w:val="single" w:sz="4" w:space="0" w:color="auto"/>
              <w:left w:val="single" w:sz="4" w:space="0" w:color="auto"/>
              <w:bottom w:val="single" w:sz="4" w:space="0" w:color="auto"/>
              <w:right w:val="single" w:sz="4" w:space="0" w:color="auto"/>
            </w:tcBorders>
            <w:vAlign w:val="center"/>
          </w:tcPr>
          <w:p w14:paraId="583DDEF6" w14:textId="44BBF9AB" w:rsidR="00771CB9" w:rsidRPr="00731433" w:rsidRDefault="00EA4C5F" w:rsidP="00703180">
            <w:pPr>
              <w:spacing w:line="278" w:lineRule="auto"/>
              <w:jc w:val="center"/>
              <w:rPr>
                <w:rFonts w:ascii="Arial" w:hAnsi="Arial" w:cs="Arial"/>
                <w:b/>
              </w:rPr>
            </w:pPr>
            <w:r w:rsidRPr="00731433">
              <w:rPr>
                <w:rFonts w:ascii="Arial" w:hAnsi="Arial" w:cs="Arial"/>
                <w:b/>
              </w:rPr>
              <w:t>2</w:t>
            </w:r>
          </w:p>
        </w:tc>
        <w:tc>
          <w:tcPr>
            <w:tcW w:w="7649" w:type="dxa"/>
            <w:tcBorders>
              <w:top w:val="single" w:sz="4" w:space="0" w:color="auto"/>
              <w:left w:val="single" w:sz="4" w:space="0" w:color="auto"/>
              <w:bottom w:val="single" w:sz="4" w:space="0" w:color="auto"/>
              <w:right w:val="single" w:sz="4" w:space="0" w:color="auto"/>
            </w:tcBorders>
            <w:vAlign w:val="center"/>
          </w:tcPr>
          <w:p w14:paraId="00291613" w14:textId="157FD020" w:rsidR="00EA4C5F" w:rsidRPr="0059289B" w:rsidRDefault="00EA4C5F" w:rsidP="00703180">
            <w:pPr>
              <w:spacing w:line="278" w:lineRule="auto"/>
              <w:rPr>
                <w:rFonts w:ascii="Arial" w:hAnsi="Arial" w:cs="Arial"/>
                <w:sz w:val="22"/>
                <w:szCs w:val="22"/>
                <w:lang w:val="es-ES"/>
              </w:rPr>
            </w:pPr>
            <w:r w:rsidRPr="0059289B">
              <w:rPr>
                <w:rFonts w:ascii="Arial" w:hAnsi="Arial" w:cs="Arial"/>
                <w:sz w:val="22"/>
                <w:szCs w:val="22"/>
                <w:lang w:val="es-ES"/>
              </w:rPr>
              <w:t xml:space="preserve">La gestión de los principales procesos (actividades) del </w:t>
            </w:r>
            <w:proofErr w:type="spellStart"/>
            <w:r w:rsidRPr="0059289B">
              <w:rPr>
                <w:rFonts w:ascii="Arial" w:hAnsi="Arial" w:cs="Arial"/>
                <w:sz w:val="22"/>
                <w:szCs w:val="22"/>
                <w:lang w:val="es-ES"/>
              </w:rPr>
              <w:t>Pp</w:t>
            </w:r>
            <w:proofErr w:type="spellEnd"/>
            <w:r w:rsidRPr="0059289B">
              <w:rPr>
                <w:rFonts w:ascii="Arial" w:hAnsi="Arial" w:cs="Arial"/>
                <w:sz w:val="22"/>
                <w:szCs w:val="22"/>
                <w:lang w:val="es-ES"/>
              </w:rPr>
              <w:t>: recursos humanos, financiamiento, la adquisición de insumos, la operación, recepción, registro, supervisión, entre otros.</w:t>
            </w:r>
          </w:p>
          <w:p w14:paraId="589F57F6" w14:textId="1DABF122" w:rsidR="00771CB9" w:rsidRPr="0059289B" w:rsidRDefault="00EA4C5F" w:rsidP="00703180">
            <w:pPr>
              <w:spacing w:line="278" w:lineRule="auto"/>
              <w:rPr>
                <w:rFonts w:ascii="Arial" w:hAnsi="Arial" w:cs="Arial"/>
                <w:sz w:val="22"/>
                <w:szCs w:val="22"/>
                <w:lang w:val="es-ES"/>
              </w:rPr>
            </w:pPr>
            <w:r w:rsidRPr="0059289B">
              <w:rPr>
                <w:rFonts w:ascii="Arial" w:hAnsi="Arial" w:cs="Arial"/>
                <w:sz w:val="22"/>
                <w:szCs w:val="22"/>
                <w:lang w:val="es-ES"/>
              </w:rPr>
              <w:t xml:space="preserve">Además de cumplir con el criterio anterior, el Instrumento de Seguimiento de Desempeño del </w:t>
            </w:r>
            <w:proofErr w:type="spellStart"/>
            <w:r w:rsidRPr="0059289B">
              <w:rPr>
                <w:rFonts w:ascii="Arial" w:hAnsi="Arial" w:cs="Arial"/>
                <w:sz w:val="22"/>
                <w:szCs w:val="22"/>
                <w:lang w:val="es-ES"/>
              </w:rPr>
              <w:t>Pp</w:t>
            </w:r>
            <w:proofErr w:type="spellEnd"/>
            <w:r w:rsidRPr="0059289B">
              <w:rPr>
                <w:rFonts w:ascii="Arial" w:hAnsi="Arial" w:cs="Arial"/>
                <w:sz w:val="22"/>
                <w:szCs w:val="22"/>
                <w:lang w:val="es-ES"/>
              </w:rPr>
              <w:t>, MIR o FID permite obtener información sobre la generación y/o entrega de los bienes y/o servicios (componentes) del Pp.</w:t>
            </w:r>
          </w:p>
        </w:tc>
      </w:tr>
    </w:tbl>
    <w:p w14:paraId="0F550763" w14:textId="6E7F70DE" w:rsidR="00C93A4C" w:rsidRDefault="00C93A4C" w:rsidP="00C93A4C">
      <w:pPr>
        <w:autoSpaceDE w:val="0"/>
        <w:autoSpaceDN w:val="0"/>
        <w:adjustRightInd w:val="0"/>
        <w:spacing w:before="120" w:after="120" w:line="278" w:lineRule="auto"/>
        <w:jc w:val="both"/>
        <w:rPr>
          <w:rFonts w:ascii="Arial" w:hAnsi="Arial" w:cs="Arial"/>
          <w:bCs/>
          <w:color w:val="000000"/>
          <w:lang w:val="es-ES"/>
        </w:rPr>
      </w:pPr>
      <w:bookmarkStart w:id="33" w:name="_Hlk186639628"/>
      <w:r w:rsidRPr="000C7CA6">
        <w:rPr>
          <w:rFonts w:ascii="Arial" w:hAnsi="Arial" w:cs="Arial"/>
          <w:lang w:val="es-ES"/>
        </w:rPr>
        <w:t xml:space="preserve">La </w:t>
      </w:r>
      <w:r w:rsidR="00D711CC" w:rsidRPr="000C7CA6">
        <w:rPr>
          <w:rFonts w:ascii="Arial" w:hAnsi="Arial" w:cs="Arial"/>
          <w:lang w:val="es-ES"/>
        </w:rPr>
        <w:t>Matriz de Indicadores para Resultados (MIR)</w:t>
      </w:r>
      <w:r w:rsidRPr="000C7CA6">
        <w:rPr>
          <w:rFonts w:ascii="Arial" w:hAnsi="Arial" w:cs="Arial"/>
          <w:lang w:val="es-ES"/>
        </w:rPr>
        <w:t xml:space="preserve"> del</w:t>
      </w:r>
      <w:r w:rsidR="00D711CC" w:rsidRPr="000C7CA6">
        <w:rPr>
          <w:rFonts w:ascii="Arial" w:hAnsi="Arial" w:cs="Arial"/>
          <w:lang w:val="es-ES"/>
        </w:rPr>
        <w:t xml:space="preserve"> </w:t>
      </w:r>
      <w:r w:rsidRPr="000C7CA6">
        <w:rPr>
          <w:rFonts w:ascii="Arial" w:hAnsi="Arial" w:cs="Arial"/>
          <w:lang w:val="es-ES"/>
        </w:rPr>
        <w:t>“</w:t>
      </w:r>
      <w:r w:rsidRPr="000C7CA6">
        <w:rPr>
          <w:rFonts w:ascii="Arial" w:hAnsi="Arial" w:cs="Arial"/>
          <w:i/>
          <w:lang w:val="es-ES"/>
        </w:rPr>
        <w:t xml:space="preserve">Programa de </w:t>
      </w:r>
      <w:r w:rsidRPr="00446761">
        <w:rPr>
          <w:rFonts w:ascii="Arial" w:hAnsi="Arial" w:cs="Arial"/>
          <w:bCs/>
          <w:i/>
          <w:color w:val="000000"/>
          <w:lang w:val="es-ES"/>
        </w:rPr>
        <w:t>fortalecimiento del estado de fuerza y las capacidades institucionales de los cuerpos policiales</w:t>
      </w:r>
      <w:r>
        <w:rPr>
          <w:rFonts w:ascii="Arial" w:hAnsi="Arial" w:cs="Arial"/>
          <w:bCs/>
          <w:i/>
          <w:color w:val="000000"/>
          <w:lang w:val="es-ES"/>
        </w:rPr>
        <w:t xml:space="preserve"> (</w:t>
      </w:r>
      <w:proofErr w:type="spellStart"/>
      <w:r>
        <w:rPr>
          <w:rFonts w:ascii="Arial" w:hAnsi="Arial" w:cs="Arial"/>
          <w:bCs/>
          <w:i/>
          <w:color w:val="000000"/>
          <w:lang w:val="es-ES"/>
        </w:rPr>
        <w:t>Pp</w:t>
      </w:r>
      <w:proofErr w:type="spellEnd"/>
      <w:r>
        <w:rPr>
          <w:rFonts w:ascii="Arial" w:hAnsi="Arial" w:cs="Arial"/>
          <w:bCs/>
          <w:i/>
          <w:color w:val="000000"/>
          <w:lang w:val="es-ES"/>
        </w:rPr>
        <w:t>)</w:t>
      </w:r>
      <w:r>
        <w:rPr>
          <w:rFonts w:ascii="Arial" w:hAnsi="Arial" w:cs="Arial"/>
          <w:bCs/>
          <w:color w:val="000000"/>
          <w:lang w:val="es-ES"/>
        </w:rPr>
        <w:t>” ejercido en 2024 en el municipio de Zapotlán de Juárez permite obtener información relevante</w:t>
      </w:r>
      <w:r w:rsidR="00E25F76">
        <w:rPr>
          <w:rFonts w:ascii="Arial" w:hAnsi="Arial" w:cs="Arial"/>
          <w:bCs/>
          <w:color w:val="000000"/>
          <w:lang w:val="es-ES"/>
        </w:rPr>
        <w:t xml:space="preserve"> tanto</w:t>
      </w:r>
      <w:r>
        <w:rPr>
          <w:rFonts w:ascii="Arial" w:hAnsi="Arial" w:cs="Arial"/>
          <w:bCs/>
          <w:color w:val="000000"/>
          <w:lang w:val="es-ES"/>
        </w:rPr>
        <w:t xml:space="preserve"> de la gestión de sus principales procesos</w:t>
      </w:r>
      <w:r w:rsidR="00E25F76">
        <w:rPr>
          <w:rFonts w:ascii="Arial" w:hAnsi="Arial" w:cs="Arial"/>
          <w:bCs/>
          <w:color w:val="000000"/>
          <w:lang w:val="es-ES"/>
        </w:rPr>
        <w:t xml:space="preserve"> como de </w:t>
      </w:r>
      <w:r w:rsidR="00E25F76" w:rsidRPr="000C7CA6">
        <w:rPr>
          <w:rFonts w:ascii="Arial" w:hAnsi="Arial" w:cs="Arial"/>
          <w:lang w:val="es-ES"/>
        </w:rPr>
        <w:t>la generación y/o entrega de los bienes y/o servicios (componentes), tal como se observa en la siguiente tabla obtenida de la MIR del Pp.</w:t>
      </w:r>
    </w:p>
    <w:tbl>
      <w:tblPr>
        <w:tblStyle w:val="Tablaconcuadrcula"/>
        <w:tblW w:w="0" w:type="auto"/>
        <w:tblLook w:val="04A0" w:firstRow="1" w:lastRow="0" w:firstColumn="1" w:lastColumn="0" w:noHBand="0" w:noVBand="1"/>
      </w:tblPr>
      <w:tblGrid>
        <w:gridCol w:w="4411"/>
        <w:gridCol w:w="4417"/>
      </w:tblGrid>
      <w:tr w:rsidR="00C93A4C" w:rsidRPr="00C93A4C" w14:paraId="146AC15B" w14:textId="77777777" w:rsidTr="00E810BC">
        <w:tc>
          <w:tcPr>
            <w:tcW w:w="4981" w:type="dxa"/>
            <w:shd w:val="clear" w:color="auto" w:fill="00B050"/>
          </w:tcPr>
          <w:p w14:paraId="1B50BBE7" w14:textId="33CCF032" w:rsidR="00C93A4C" w:rsidRPr="00C93A4C" w:rsidRDefault="00C93A4C" w:rsidP="00C93A4C">
            <w:pPr>
              <w:autoSpaceDE w:val="0"/>
              <w:autoSpaceDN w:val="0"/>
              <w:adjustRightInd w:val="0"/>
              <w:jc w:val="center"/>
              <w:rPr>
                <w:rFonts w:ascii="Arial" w:hAnsi="Arial" w:cs="Arial"/>
                <w:b/>
                <w:bCs/>
                <w:color w:val="FFFFFF" w:themeColor="background1"/>
                <w:sz w:val="20"/>
                <w:szCs w:val="20"/>
                <w:lang w:val="es-ES"/>
              </w:rPr>
            </w:pPr>
            <w:r w:rsidRPr="00C93A4C">
              <w:rPr>
                <w:rFonts w:ascii="Arial" w:hAnsi="Arial" w:cs="Arial"/>
                <w:b/>
                <w:bCs/>
                <w:color w:val="FFFFFF" w:themeColor="background1"/>
                <w:sz w:val="20"/>
                <w:szCs w:val="20"/>
                <w:lang w:val="es-ES"/>
              </w:rPr>
              <w:t>Componentes</w:t>
            </w:r>
          </w:p>
        </w:tc>
        <w:tc>
          <w:tcPr>
            <w:tcW w:w="4981" w:type="dxa"/>
            <w:shd w:val="clear" w:color="auto" w:fill="00B050"/>
          </w:tcPr>
          <w:p w14:paraId="03454B6A" w14:textId="26FCDCA2" w:rsidR="00C93A4C" w:rsidRPr="00C93A4C" w:rsidRDefault="00C93A4C" w:rsidP="00C93A4C">
            <w:pPr>
              <w:autoSpaceDE w:val="0"/>
              <w:autoSpaceDN w:val="0"/>
              <w:adjustRightInd w:val="0"/>
              <w:jc w:val="center"/>
              <w:rPr>
                <w:rFonts w:ascii="Arial" w:hAnsi="Arial" w:cs="Arial"/>
                <w:b/>
                <w:bCs/>
                <w:color w:val="FFFFFF" w:themeColor="background1"/>
                <w:sz w:val="20"/>
                <w:szCs w:val="20"/>
                <w:lang w:val="es-ES"/>
              </w:rPr>
            </w:pPr>
            <w:r w:rsidRPr="00C93A4C">
              <w:rPr>
                <w:rFonts w:ascii="Arial" w:hAnsi="Arial" w:cs="Arial"/>
                <w:b/>
                <w:bCs/>
                <w:color w:val="FFFFFF" w:themeColor="background1"/>
                <w:sz w:val="20"/>
                <w:szCs w:val="20"/>
                <w:lang w:val="es-ES"/>
              </w:rPr>
              <w:t>Actividades</w:t>
            </w:r>
          </w:p>
        </w:tc>
      </w:tr>
      <w:tr w:rsidR="00C93A4C" w:rsidRPr="003A37CD" w14:paraId="31B4A7B2" w14:textId="77777777" w:rsidTr="00C93A4C">
        <w:tc>
          <w:tcPr>
            <w:tcW w:w="4981" w:type="dxa"/>
          </w:tcPr>
          <w:p w14:paraId="5E887B1A" w14:textId="08B85540" w:rsidR="00C93A4C" w:rsidRPr="00C93A4C" w:rsidRDefault="00F14D20" w:rsidP="00C93A4C">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C1. </w:t>
            </w:r>
            <w:r w:rsidR="00C93A4C" w:rsidRPr="00C93A4C">
              <w:rPr>
                <w:rFonts w:ascii="Arial" w:hAnsi="Arial" w:cs="Arial"/>
                <w:bCs/>
                <w:color w:val="000000"/>
                <w:sz w:val="20"/>
                <w:szCs w:val="20"/>
                <w:lang w:val="es-ES"/>
              </w:rPr>
              <w:t>Estado de Fuerza Municipal Fortalecido</w:t>
            </w:r>
          </w:p>
        </w:tc>
        <w:tc>
          <w:tcPr>
            <w:tcW w:w="4981" w:type="dxa"/>
          </w:tcPr>
          <w:p w14:paraId="34E78A62" w14:textId="5A50B1E2" w:rsidR="00C93A4C" w:rsidRPr="00C93A4C" w:rsidRDefault="00F14D20" w:rsidP="00C93A4C">
            <w:pPr>
              <w:autoSpaceDE w:val="0"/>
              <w:autoSpaceDN w:val="0"/>
              <w:adjustRightInd w:val="0"/>
              <w:jc w:val="both"/>
              <w:rPr>
                <w:rFonts w:ascii="Arial" w:hAnsi="Arial" w:cs="Arial"/>
                <w:bCs/>
                <w:color w:val="000000"/>
                <w:sz w:val="20"/>
                <w:szCs w:val="20"/>
                <w:lang w:val="es-ES"/>
              </w:rPr>
            </w:pPr>
            <w:r w:rsidRPr="000C7CA6">
              <w:rPr>
                <w:rFonts w:ascii="Arial" w:hAnsi="Arial" w:cs="Arial"/>
                <w:sz w:val="20"/>
                <w:szCs w:val="20"/>
                <w:lang w:val="es-ES"/>
              </w:rPr>
              <w:t xml:space="preserve">A1.1 </w:t>
            </w:r>
            <w:r w:rsidR="00C93A4C" w:rsidRPr="000C7CA6">
              <w:rPr>
                <w:rFonts w:ascii="Arial" w:hAnsi="Arial" w:cs="Arial"/>
                <w:sz w:val="20"/>
                <w:szCs w:val="20"/>
                <w:lang w:val="es-ES"/>
              </w:rPr>
              <w:t>Validación de cursos de capacitación</w:t>
            </w:r>
          </w:p>
        </w:tc>
      </w:tr>
      <w:tr w:rsidR="00C93A4C" w:rsidRPr="003A37CD" w14:paraId="69E032BE" w14:textId="77777777" w:rsidTr="00C93A4C">
        <w:tc>
          <w:tcPr>
            <w:tcW w:w="4981" w:type="dxa"/>
          </w:tcPr>
          <w:p w14:paraId="7A922630" w14:textId="0E04496C" w:rsidR="00C93A4C" w:rsidRPr="00C93A4C" w:rsidRDefault="00F14D20" w:rsidP="00C93A4C">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C2. </w:t>
            </w:r>
            <w:r w:rsidR="00C93A4C" w:rsidRPr="00C93A4C">
              <w:rPr>
                <w:rFonts w:ascii="Arial" w:hAnsi="Arial" w:cs="Arial"/>
                <w:bCs/>
                <w:color w:val="000000"/>
                <w:sz w:val="20"/>
                <w:szCs w:val="20"/>
                <w:lang w:val="es-ES"/>
              </w:rPr>
              <w:t>Evaluaciones de Control y Confianza</w:t>
            </w:r>
          </w:p>
        </w:tc>
        <w:tc>
          <w:tcPr>
            <w:tcW w:w="4981" w:type="dxa"/>
          </w:tcPr>
          <w:p w14:paraId="53CFE710" w14:textId="167BEA8D" w:rsidR="00C93A4C" w:rsidRPr="00C93A4C" w:rsidRDefault="00F14D20" w:rsidP="00C93A4C">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A2.1 </w:t>
            </w:r>
            <w:r w:rsidR="00C93A4C" w:rsidRPr="00C93A4C">
              <w:rPr>
                <w:rFonts w:ascii="Arial" w:hAnsi="Arial" w:cs="Arial"/>
                <w:bCs/>
                <w:color w:val="000000"/>
                <w:sz w:val="20"/>
                <w:szCs w:val="20"/>
                <w:lang w:val="es-ES"/>
              </w:rPr>
              <w:t>Depuración de Capacitaciones realizadas</w:t>
            </w:r>
          </w:p>
        </w:tc>
      </w:tr>
      <w:tr w:rsidR="00C93A4C" w:rsidRPr="003A37CD" w14:paraId="23B4482D" w14:textId="77777777" w:rsidTr="00C93A4C">
        <w:tc>
          <w:tcPr>
            <w:tcW w:w="4981" w:type="dxa"/>
          </w:tcPr>
          <w:p w14:paraId="37928617" w14:textId="0979552A" w:rsidR="00C93A4C" w:rsidRPr="00C93A4C" w:rsidRDefault="00F14D20" w:rsidP="00C93A4C">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C3. </w:t>
            </w:r>
            <w:r w:rsidR="00C93A4C" w:rsidRPr="00C93A4C">
              <w:rPr>
                <w:rFonts w:ascii="Arial" w:hAnsi="Arial" w:cs="Arial"/>
                <w:bCs/>
                <w:color w:val="000000"/>
                <w:sz w:val="20"/>
                <w:szCs w:val="20"/>
                <w:lang w:val="es-ES"/>
              </w:rPr>
              <w:t>Evaluaciones de Capacidades Realizadas</w:t>
            </w:r>
          </w:p>
        </w:tc>
        <w:tc>
          <w:tcPr>
            <w:tcW w:w="4981" w:type="dxa"/>
          </w:tcPr>
          <w:p w14:paraId="0B2EF687" w14:textId="418BA0F9" w:rsidR="00C93A4C" w:rsidRPr="00C93A4C" w:rsidRDefault="00F14D20" w:rsidP="00C93A4C">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A3.1 </w:t>
            </w:r>
            <w:r w:rsidR="00C93A4C" w:rsidRPr="00C93A4C">
              <w:rPr>
                <w:rFonts w:ascii="Arial" w:hAnsi="Arial" w:cs="Arial"/>
                <w:bCs/>
                <w:color w:val="000000"/>
                <w:sz w:val="20"/>
                <w:szCs w:val="20"/>
                <w:lang w:val="es-ES"/>
              </w:rPr>
              <w:t>Validación de Evaluaciones de Competencias</w:t>
            </w:r>
          </w:p>
        </w:tc>
      </w:tr>
      <w:tr w:rsidR="00C93A4C" w:rsidRPr="00C93A4C" w14:paraId="66614383" w14:textId="77777777" w:rsidTr="00C93A4C">
        <w:tc>
          <w:tcPr>
            <w:tcW w:w="4981" w:type="dxa"/>
          </w:tcPr>
          <w:p w14:paraId="6C8A6C2F" w14:textId="344745F0" w:rsidR="00C93A4C" w:rsidRPr="00C93A4C" w:rsidRDefault="00F14D20" w:rsidP="00C93A4C">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C4. </w:t>
            </w:r>
            <w:r w:rsidR="00C93A4C" w:rsidRPr="00C93A4C">
              <w:rPr>
                <w:rFonts w:ascii="Arial" w:hAnsi="Arial" w:cs="Arial"/>
                <w:bCs/>
                <w:color w:val="000000"/>
                <w:sz w:val="20"/>
                <w:szCs w:val="20"/>
                <w:lang w:val="es-ES"/>
              </w:rPr>
              <w:t>Personal Operativo Contratado</w:t>
            </w:r>
          </w:p>
        </w:tc>
        <w:tc>
          <w:tcPr>
            <w:tcW w:w="4981" w:type="dxa"/>
          </w:tcPr>
          <w:p w14:paraId="156532F9" w14:textId="50554DFF" w:rsidR="00C93A4C" w:rsidRPr="00C93A4C" w:rsidRDefault="00F14D20" w:rsidP="00C93A4C">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A4.1 </w:t>
            </w:r>
            <w:r w:rsidR="00C93A4C" w:rsidRPr="00C93A4C">
              <w:rPr>
                <w:rFonts w:ascii="Arial" w:hAnsi="Arial" w:cs="Arial"/>
                <w:bCs/>
                <w:color w:val="000000"/>
                <w:sz w:val="20"/>
                <w:szCs w:val="20"/>
                <w:lang w:val="es-ES"/>
              </w:rPr>
              <w:t>Difusión de convocatorias</w:t>
            </w:r>
          </w:p>
        </w:tc>
      </w:tr>
      <w:tr w:rsidR="00C93A4C" w:rsidRPr="003A37CD" w14:paraId="66EED4CA" w14:textId="77777777" w:rsidTr="00C93A4C">
        <w:tc>
          <w:tcPr>
            <w:tcW w:w="4981" w:type="dxa"/>
          </w:tcPr>
          <w:p w14:paraId="7E4930B4" w14:textId="6AD30351" w:rsidR="00C93A4C" w:rsidRPr="00C93A4C" w:rsidRDefault="00F14D20" w:rsidP="00C93A4C">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C5. </w:t>
            </w:r>
            <w:r w:rsidR="00C93A4C" w:rsidRPr="00C93A4C">
              <w:rPr>
                <w:rFonts w:ascii="Arial" w:hAnsi="Arial" w:cs="Arial"/>
                <w:bCs/>
                <w:color w:val="000000"/>
                <w:sz w:val="20"/>
                <w:szCs w:val="20"/>
                <w:lang w:val="es-ES"/>
              </w:rPr>
              <w:t>Estado de Fuerza Municipal Equipado</w:t>
            </w:r>
          </w:p>
        </w:tc>
        <w:tc>
          <w:tcPr>
            <w:tcW w:w="4981" w:type="dxa"/>
          </w:tcPr>
          <w:p w14:paraId="58DE65A8" w14:textId="6923AB1A" w:rsidR="00C93A4C" w:rsidRPr="00C93A4C" w:rsidRDefault="00F14D20" w:rsidP="00C93A4C">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A5.1 </w:t>
            </w:r>
            <w:r w:rsidR="00C93A4C" w:rsidRPr="00C93A4C">
              <w:rPr>
                <w:rFonts w:ascii="Arial" w:hAnsi="Arial" w:cs="Arial"/>
                <w:bCs/>
                <w:color w:val="000000"/>
                <w:sz w:val="20"/>
                <w:szCs w:val="20"/>
                <w:lang w:val="es-ES"/>
              </w:rPr>
              <w:t>Elaboración de diagnóstico de equipamiento</w:t>
            </w:r>
          </w:p>
        </w:tc>
      </w:tr>
    </w:tbl>
    <w:p w14:paraId="59485B52" w14:textId="77777777" w:rsidR="009B695E" w:rsidRDefault="009B695E" w:rsidP="009B695E">
      <w:pPr>
        <w:autoSpaceDE w:val="0"/>
        <w:autoSpaceDN w:val="0"/>
        <w:adjustRightInd w:val="0"/>
        <w:spacing w:after="120" w:line="276" w:lineRule="auto"/>
        <w:jc w:val="both"/>
        <w:rPr>
          <w:rFonts w:ascii="Arial" w:hAnsi="Arial" w:cs="Arial"/>
          <w:bCs/>
          <w:color w:val="000000"/>
          <w:lang w:val="es-ES"/>
        </w:rPr>
      </w:pPr>
    </w:p>
    <w:p w14:paraId="6A756E05" w14:textId="248CA3B4" w:rsidR="009B695E" w:rsidRDefault="009B695E" w:rsidP="009B695E">
      <w:pPr>
        <w:autoSpaceDE w:val="0"/>
        <w:autoSpaceDN w:val="0"/>
        <w:adjustRightInd w:val="0"/>
        <w:spacing w:after="120" w:line="276" w:lineRule="auto"/>
        <w:jc w:val="both"/>
        <w:rPr>
          <w:rFonts w:ascii="Arial" w:hAnsi="Arial" w:cs="Arial"/>
          <w:color w:val="000000" w:themeColor="text1"/>
          <w:lang w:val="es-ES"/>
        </w:rPr>
      </w:pPr>
      <w:r>
        <w:rPr>
          <w:rFonts w:ascii="Arial" w:hAnsi="Arial" w:cs="Arial"/>
          <w:bCs/>
          <w:color w:val="000000"/>
          <w:lang w:val="es-ES"/>
        </w:rPr>
        <w:t xml:space="preserve">Tal como se contestó en la pregunta anterior, </w:t>
      </w:r>
      <w:r>
        <w:rPr>
          <w:rFonts w:ascii="Arial" w:hAnsi="Arial" w:cs="Arial"/>
          <w:color w:val="000000" w:themeColor="text1"/>
          <w:lang w:val="es-ES"/>
        </w:rPr>
        <w:t>los componentes se direccionan al fortalecimiento del estado de fuerza, pero no se identifican las acciones de prevención de la violencia y delincuencia, la policía de proximidad social, así como la coordinación y articulación institucional con cuerpos de seguridad pública estatal y federal. Se recomienda ajustar las Actividades, Componentes y Propósito de la MIR. A continuación, se hace el planteamiento de una propuesta de mejora:</w:t>
      </w:r>
    </w:p>
    <w:tbl>
      <w:tblPr>
        <w:tblStyle w:val="Tablaconcuadrcula"/>
        <w:tblW w:w="0" w:type="auto"/>
        <w:tblLook w:val="04A0" w:firstRow="1" w:lastRow="0" w:firstColumn="1" w:lastColumn="0" w:noHBand="0" w:noVBand="1"/>
      </w:tblPr>
      <w:tblGrid>
        <w:gridCol w:w="4365"/>
        <w:gridCol w:w="4463"/>
      </w:tblGrid>
      <w:tr w:rsidR="00F14D20" w:rsidRPr="00C93A4C" w14:paraId="01EBEF31" w14:textId="77777777" w:rsidTr="00E810BC">
        <w:trPr>
          <w:tblHeader/>
        </w:trPr>
        <w:tc>
          <w:tcPr>
            <w:tcW w:w="4981" w:type="dxa"/>
            <w:shd w:val="clear" w:color="auto" w:fill="00B050"/>
          </w:tcPr>
          <w:p w14:paraId="576AB3FE" w14:textId="77777777" w:rsidR="00F14D20" w:rsidRPr="00C93A4C" w:rsidRDefault="00F14D20" w:rsidP="0033340A">
            <w:pPr>
              <w:autoSpaceDE w:val="0"/>
              <w:autoSpaceDN w:val="0"/>
              <w:adjustRightInd w:val="0"/>
              <w:jc w:val="center"/>
              <w:rPr>
                <w:rFonts w:ascii="Arial" w:hAnsi="Arial" w:cs="Arial"/>
                <w:b/>
                <w:bCs/>
                <w:color w:val="FFFFFF" w:themeColor="background1"/>
                <w:sz w:val="20"/>
                <w:szCs w:val="20"/>
                <w:lang w:val="es-ES"/>
              </w:rPr>
            </w:pPr>
            <w:r w:rsidRPr="00C93A4C">
              <w:rPr>
                <w:rFonts w:ascii="Arial" w:hAnsi="Arial" w:cs="Arial"/>
                <w:b/>
                <w:bCs/>
                <w:color w:val="FFFFFF" w:themeColor="background1"/>
                <w:sz w:val="20"/>
                <w:szCs w:val="20"/>
                <w:lang w:val="es-ES"/>
              </w:rPr>
              <w:t>Componentes</w:t>
            </w:r>
          </w:p>
        </w:tc>
        <w:tc>
          <w:tcPr>
            <w:tcW w:w="4981" w:type="dxa"/>
            <w:shd w:val="clear" w:color="auto" w:fill="00B050"/>
          </w:tcPr>
          <w:p w14:paraId="3387F5C2" w14:textId="77777777" w:rsidR="00F14D20" w:rsidRPr="00C93A4C" w:rsidRDefault="00F14D20" w:rsidP="0033340A">
            <w:pPr>
              <w:autoSpaceDE w:val="0"/>
              <w:autoSpaceDN w:val="0"/>
              <w:adjustRightInd w:val="0"/>
              <w:jc w:val="center"/>
              <w:rPr>
                <w:rFonts w:ascii="Arial" w:hAnsi="Arial" w:cs="Arial"/>
                <w:b/>
                <w:bCs/>
                <w:color w:val="FFFFFF" w:themeColor="background1"/>
                <w:sz w:val="20"/>
                <w:szCs w:val="20"/>
                <w:lang w:val="es-ES"/>
              </w:rPr>
            </w:pPr>
            <w:r w:rsidRPr="00C93A4C">
              <w:rPr>
                <w:rFonts w:ascii="Arial" w:hAnsi="Arial" w:cs="Arial"/>
                <w:b/>
                <w:bCs/>
                <w:color w:val="FFFFFF" w:themeColor="background1"/>
                <w:sz w:val="20"/>
                <w:szCs w:val="20"/>
                <w:lang w:val="es-ES"/>
              </w:rPr>
              <w:t>Actividades</w:t>
            </w:r>
          </w:p>
        </w:tc>
      </w:tr>
      <w:tr w:rsidR="00F14D20" w:rsidRPr="003A37CD" w14:paraId="69671241" w14:textId="77777777" w:rsidTr="0033340A">
        <w:tc>
          <w:tcPr>
            <w:tcW w:w="4981" w:type="dxa"/>
          </w:tcPr>
          <w:p w14:paraId="5343EADD" w14:textId="52FBB298" w:rsidR="00F14D20" w:rsidRPr="00C93A4C" w:rsidRDefault="00F14D20" w:rsidP="00AC1D5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C1. </w:t>
            </w:r>
            <w:r w:rsidR="00AC1D56">
              <w:rPr>
                <w:rFonts w:ascii="Arial" w:hAnsi="Arial" w:cs="Arial"/>
                <w:bCs/>
                <w:color w:val="000000"/>
                <w:sz w:val="20"/>
                <w:szCs w:val="20"/>
                <w:lang w:val="es-ES"/>
              </w:rPr>
              <w:t xml:space="preserve">Atención de denuncias de seguridad pública </w:t>
            </w:r>
            <w:r w:rsidR="0033340A">
              <w:rPr>
                <w:rFonts w:ascii="Arial" w:hAnsi="Arial" w:cs="Arial"/>
                <w:bCs/>
                <w:color w:val="000000"/>
                <w:sz w:val="20"/>
                <w:szCs w:val="20"/>
                <w:lang w:val="es-ES"/>
              </w:rPr>
              <w:t>realizadas</w:t>
            </w:r>
          </w:p>
        </w:tc>
        <w:tc>
          <w:tcPr>
            <w:tcW w:w="4981" w:type="dxa"/>
          </w:tcPr>
          <w:p w14:paraId="6F9605BD" w14:textId="0286A6BC" w:rsidR="00F14D20" w:rsidRPr="00C93A4C" w:rsidRDefault="00F14D20" w:rsidP="00AC1D56">
            <w:pPr>
              <w:autoSpaceDE w:val="0"/>
              <w:autoSpaceDN w:val="0"/>
              <w:adjustRightInd w:val="0"/>
              <w:jc w:val="both"/>
              <w:rPr>
                <w:rFonts w:ascii="Arial" w:hAnsi="Arial" w:cs="Arial"/>
                <w:bCs/>
                <w:color w:val="000000"/>
                <w:sz w:val="20"/>
                <w:szCs w:val="20"/>
                <w:lang w:val="es-ES"/>
              </w:rPr>
            </w:pPr>
            <w:r w:rsidRPr="000C7CA6">
              <w:rPr>
                <w:rFonts w:ascii="Arial" w:hAnsi="Arial" w:cs="Arial"/>
                <w:sz w:val="20"/>
                <w:szCs w:val="20"/>
                <w:lang w:val="es-ES"/>
              </w:rPr>
              <w:t xml:space="preserve">A1.1 </w:t>
            </w:r>
            <w:r w:rsidR="00AC1D56" w:rsidRPr="000C4C07">
              <w:rPr>
                <w:rFonts w:ascii="Arial" w:hAnsi="Arial" w:cs="Arial"/>
                <w:sz w:val="20"/>
                <w:szCs w:val="20"/>
                <w:lang w:val="es-ES"/>
              </w:rPr>
              <w:t>Implementación de operativos estratégicos</w:t>
            </w:r>
          </w:p>
        </w:tc>
      </w:tr>
      <w:tr w:rsidR="00F14D20" w:rsidRPr="003A37CD" w14:paraId="5D4EF744" w14:textId="77777777" w:rsidTr="0033340A">
        <w:tc>
          <w:tcPr>
            <w:tcW w:w="4981" w:type="dxa"/>
          </w:tcPr>
          <w:p w14:paraId="3234255A" w14:textId="00DD718E" w:rsidR="00F14D20" w:rsidRPr="00C93A4C" w:rsidRDefault="00F14D20" w:rsidP="0033340A">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C2. </w:t>
            </w:r>
            <w:r w:rsidRPr="00C93A4C">
              <w:rPr>
                <w:rFonts w:ascii="Arial" w:hAnsi="Arial" w:cs="Arial"/>
                <w:bCs/>
                <w:color w:val="000000"/>
                <w:sz w:val="20"/>
                <w:szCs w:val="20"/>
                <w:lang w:val="es-ES"/>
              </w:rPr>
              <w:t xml:space="preserve">Evaluaciones de </w:t>
            </w:r>
            <w:r w:rsidR="00AC1D56">
              <w:rPr>
                <w:rFonts w:ascii="Arial" w:hAnsi="Arial" w:cs="Arial"/>
                <w:bCs/>
                <w:color w:val="000000"/>
                <w:sz w:val="20"/>
                <w:szCs w:val="20"/>
                <w:lang w:val="es-ES"/>
              </w:rPr>
              <w:t xml:space="preserve">Capacidades, </w:t>
            </w:r>
            <w:r w:rsidRPr="00C93A4C">
              <w:rPr>
                <w:rFonts w:ascii="Arial" w:hAnsi="Arial" w:cs="Arial"/>
                <w:bCs/>
                <w:color w:val="000000"/>
                <w:sz w:val="20"/>
                <w:szCs w:val="20"/>
                <w:lang w:val="es-ES"/>
              </w:rPr>
              <w:t>Control y Confianza</w:t>
            </w:r>
            <w:r w:rsidR="00AC1D56">
              <w:rPr>
                <w:rFonts w:ascii="Arial" w:hAnsi="Arial" w:cs="Arial"/>
                <w:bCs/>
                <w:color w:val="000000"/>
                <w:sz w:val="20"/>
                <w:szCs w:val="20"/>
                <w:lang w:val="es-ES"/>
              </w:rPr>
              <w:t xml:space="preserve"> realizadas</w:t>
            </w:r>
          </w:p>
        </w:tc>
        <w:tc>
          <w:tcPr>
            <w:tcW w:w="4981" w:type="dxa"/>
          </w:tcPr>
          <w:p w14:paraId="1589AA17" w14:textId="32F80995" w:rsidR="00F14D20" w:rsidRPr="00C93A4C" w:rsidRDefault="00F14D20" w:rsidP="00AC1D5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A2.1 </w:t>
            </w:r>
            <w:r w:rsidR="0033340A">
              <w:rPr>
                <w:rFonts w:ascii="Arial" w:hAnsi="Arial" w:cs="Arial"/>
                <w:bCs/>
                <w:color w:val="000000"/>
                <w:sz w:val="20"/>
                <w:szCs w:val="20"/>
                <w:lang w:val="es-ES"/>
              </w:rPr>
              <w:t>Contratación de Personal operativo</w:t>
            </w:r>
          </w:p>
        </w:tc>
      </w:tr>
      <w:tr w:rsidR="00F14D20" w:rsidRPr="003A37CD" w14:paraId="05CDB489" w14:textId="77777777" w:rsidTr="0033340A">
        <w:tc>
          <w:tcPr>
            <w:tcW w:w="4981" w:type="dxa"/>
          </w:tcPr>
          <w:p w14:paraId="3970CD69" w14:textId="7DD0FE96" w:rsidR="00F14D20" w:rsidRPr="00C93A4C" w:rsidRDefault="00F14D20" w:rsidP="00AC1D5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lastRenderedPageBreak/>
              <w:t xml:space="preserve">C3. </w:t>
            </w:r>
            <w:r w:rsidR="00AC1D56">
              <w:rPr>
                <w:rFonts w:ascii="Arial" w:hAnsi="Arial" w:cs="Arial"/>
                <w:bCs/>
                <w:color w:val="000000"/>
                <w:sz w:val="20"/>
                <w:szCs w:val="20"/>
                <w:lang w:val="es-ES"/>
              </w:rPr>
              <w:t>Elementos de fuerza municipal certificados</w:t>
            </w:r>
          </w:p>
        </w:tc>
        <w:tc>
          <w:tcPr>
            <w:tcW w:w="4981" w:type="dxa"/>
          </w:tcPr>
          <w:p w14:paraId="37850997" w14:textId="16A6C44E" w:rsidR="00F14D20" w:rsidRPr="00C93A4C" w:rsidRDefault="00F14D20" w:rsidP="00AC1D56">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A3.1 </w:t>
            </w:r>
            <w:r w:rsidR="0033340A">
              <w:rPr>
                <w:rFonts w:ascii="Arial" w:hAnsi="Arial" w:cs="Arial"/>
                <w:bCs/>
                <w:color w:val="000000"/>
                <w:sz w:val="20"/>
                <w:szCs w:val="20"/>
                <w:lang w:val="es-ES"/>
              </w:rPr>
              <w:t xml:space="preserve">Capacitación de </w:t>
            </w:r>
            <w:r w:rsidR="00AC1D56">
              <w:rPr>
                <w:rFonts w:ascii="Arial" w:hAnsi="Arial" w:cs="Arial"/>
                <w:bCs/>
                <w:color w:val="000000"/>
                <w:sz w:val="20"/>
                <w:szCs w:val="20"/>
                <w:lang w:val="es-ES"/>
              </w:rPr>
              <w:t>Elementos de</w:t>
            </w:r>
            <w:r w:rsidR="0033340A">
              <w:rPr>
                <w:rFonts w:ascii="Arial" w:hAnsi="Arial" w:cs="Arial"/>
                <w:bCs/>
                <w:color w:val="000000"/>
                <w:sz w:val="20"/>
                <w:szCs w:val="20"/>
                <w:lang w:val="es-ES"/>
              </w:rPr>
              <w:t xml:space="preserve"> fuerza municipal </w:t>
            </w:r>
          </w:p>
        </w:tc>
      </w:tr>
      <w:tr w:rsidR="00AC1D56" w:rsidRPr="003A37CD" w14:paraId="1A5D0251" w14:textId="77777777" w:rsidTr="0033340A">
        <w:tc>
          <w:tcPr>
            <w:tcW w:w="4981" w:type="dxa"/>
          </w:tcPr>
          <w:p w14:paraId="3DBDEC00" w14:textId="24B6A3B9" w:rsidR="00AC1D56" w:rsidRDefault="00AC1D56" w:rsidP="00760AD4">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 xml:space="preserve">C4. </w:t>
            </w:r>
            <w:r w:rsidR="00760AD4">
              <w:rPr>
                <w:rFonts w:ascii="Arial" w:hAnsi="Arial" w:cs="Arial"/>
                <w:bCs/>
                <w:color w:val="000000"/>
                <w:sz w:val="20"/>
                <w:szCs w:val="20"/>
                <w:lang w:val="es-ES"/>
              </w:rPr>
              <w:t>Localidades con acciones de proximidad social realizadas</w:t>
            </w:r>
          </w:p>
        </w:tc>
        <w:tc>
          <w:tcPr>
            <w:tcW w:w="4981" w:type="dxa"/>
          </w:tcPr>
          <w:p w14:paraId="3A138834" w14:textId="7D1B3A77" w:rsidR="00AC1D56" w:rsidRDefault="0033340A" w:rsidP="00760AD4">
            <w:pPr>
              <w:autoSpaceDE w:val="0"/>
              <w:autoSpaceDN w:val="0"/>
              <w:adjustRightInd w:val="0"/>
              <w:jc w:val="both"/>
              <w:rPr>
                <w:rFonts w:ascii="Arial" w:hAnsi="Arial" w:cs="Arial"/>
                <w:bCs/>
                <w:color w:val="000000"/>
                <w:sz w:val="20"/>
                <w:szCs w:val="20"/>
                <w:lang w:val="es-ES"/>
              </w:rPr>
            </w:pPr>
            <w:r>
              <w:rPr>
                <w:rFonts w:ascii="Arial" w:hAnsi="Arial" w:cs="Arial"/>
                <w:bCs/>
                <w:color w:val="000000"/>
                <w:sz w:val="20"/>
                <w:szCs w:val="20"/>
                <w:lang w:val="es-ES"/>
              </w:rPr>
              <w:t>A4.1.Implementación de a</w:t>
            </w:r>
            <w:r w:rsidR="00AC1D56">
              <w:rPr>
                <w:rFonts w:ascii="Arial" w:hAnsi="Arial" w:cs="Arial"/>
                <w:bCs/>
                <w:color w:val="000000"/>
                <w:sz w:val="20"/>
                <w:szCs w:val="20"/>
                <w:lang w:val="es-ES"/>
              </w:rPr>
              <w:t>cciones</w:t>
            </w:r>
            <w:r>
              <w:rPr>
                <w:rFonts w:ascii="Arial" w:hAnsi="Arial" w:cs="Arial"/>
                <w:bCs/>
                <w:color w:val="000000"/>
                <w:sz w:val="20"/>
                <w:szCs w:val="20"/>
                <w:lang w:val="es-ES"/>
              </w:rPr>
              <w:t xml:space="preserve"> de </w:t>
            </w:r>
            <w:r w:rsidR="00760AD4">
              <w:rPr>
                <w:rFonts w:ascii="Arial" w:hAnsi="Arial" w:cs="Arial"/>
                <w:bCs/>
                <w:color w:val="000000"/>
                <w:sz w:val="20"/>
                <w:szCs w:val="20"/>
                <w:lang w:val="es-ES"/>
              </w:rPr>
              <w:t>prevención</w:t>
            </w:r>
            <w:r>
              <w:rPr>
                <w:rFonts w:ascii="Arial" w:hAnsi="Arial" w:cs="Arial"/>
                <w:bCs/>
                <w:color w:val="000000"/>
                <w:sz w:val="20"/>
                <w:szCs w:val="20"/>
                <w:lang w:val="es-ES"/>
              </w:rPr>
              <w:t xml:space="preserve"> </w:t>
            </w:r>
          </w:p>
        </w:tc>
      </w:tr>
    </w:tbl>
    <w:p w14:paraId="08631E44" w14:textId="77777777" w:rsidR="009B695E" w:rsidRPr="00CF009F" w:rsidRDefault="009B695E" w:rsidP="009B695E">
      <w:pPr>
        <w:autoSpaceDE w:val="0"/>
        <w:autoSpaceDN w:val="0"/>
        <w:adjustRightInd w:val="0"/>
        <w:spacing w:after="120" w:line="276" w:lineRule="auto"/>
        <w:jc w:val="both"/>
        <w:rPr>
          <w:rFonts w:ascii="Arial" w:hAnsi="Arial" w:cs="Arial"/>
          <w:color w:val="000000" w:themeColor="text1"/>
          <w:lang w:val="es-ES"/>
        </w:rPr>
      </w:pPr>
    </w:p>
    <w:bookmarkEnd w:id="33"/>
    <w:p w14:paraId="5BDE722D" w14:textId="645CF2AB" w:rsidR="00C93A4C" w:rsidRPr="00F162BA" w:rsidRDefault="00361A71" w:rsidP="00F162BA">
      <w:pPr>
        <w:autoSpaceDE w:val="0"/>
        <w:autoSpaceDN w:val="0"/>
        <w:adjustRightInd w:val="0"/>
        <w:spacing w:after="120" w:line="276" w:lineRule="auto"/>
        <w:jc w:val="both"/>
        <w:rPr>
          <w:rFonts w:ascii="Arial" w:eastAsiaTheme="minorHAnsi" w:hAnsi="Arial" w:cs="Arial"/>
          <w:lang w:val="es-ES"/>
          <w14:ligatures w14:val="standardContextual"/>
        </w:rPr>
      </w:pPr>
      <w:r w:rsidRPr="000C7CA6">
        <w:rPr>
          <w:rFonts w:ascii="Arial" w:hAnsi="Arial" w:cs="Arial"/>
          <w:lang w:val="es-ES"/>
        </w:rPr>
        <w:t xml:space="preserve">La MIR del </w:t>
      </w:r>
      <w:proofErr w:type="spellStart"/>
      <w:r w:rsidRPr="000C7CA6">
        <w:rPr>
          <w:rFonts w:ascii="Arial" w:hAnsi="Arial" w:cs="Arial"/>
          <w:lang w:val="es-ES"/>
        </w:rPr>
        <w:t>Pp</w:t>
      </w:r>
      <w:proofErr w:type="spellEnd"/>
      <w:r w:rsidRPr="000C7CA6">
        <w:rPr>
          <w:rFonts w:ascii="Arial" w:hAnsi="Arial" w:cs="Arial"/>
          <w:lang w:val="es-ES"/>
        </w:rPr>
        <w:t xml:space="preserve"> no </w:t>
      </w:r>
      <w:r w:rsidR="00C93A4C" w:rsidRPr="000C7CA6">
        <w:rPr>
          <w:rFonts w:ascii="Arial" w:hAnsi="Arial" w:cs="Arial"/>
          <w:lang w:val="es-ES"/>
        </w:rPr>
        <w:t>permite</w:t>
      </w:r>
      <w:r w:rsidRPr="000C7CA6">
        <w:rPr>
          <w:rFonts w:ascii="Arial" w:hAnsi="Arial" w:cs="Arial"/>
          <w:lang w:val="es-ES"/>
        </w:rPr>
        <w:t xml:space="preserve"> obtener </w:t>
      </w:r>
      <w:r w:rsidR="00C93A4C" w:rsidRPr="00C93A4C">
        <w:rPr>
          <w:rFonts w:ascii="Arial" w:eastAsiaTheme="minorHAnsi" w:hAnsi="Arial" w:cs="Arial"/>
          <w:lang w:val="es-ES"/>
          <w14:ligatures w14:val="standardContextual"/>
        </w:rPr>
        <w:t>información sobr</w:t>
      </w:r>
      <w:r w:rsidRPr="00F162BA">
        <w:rPr>
          <w:rFonts w:ascii="Arial" w:eastAsiaTheme="minorHAnsi" w:hAnsi="Arial" w:cs="Arial"/>
          <w:lang w:val="es-ES"/>
          <w14:ligatures w14:val="standardContextual"/>
        </w:rPr>
        <w:t>e la cobertura de la población en grupos de enfoque, tales como las acciones de prevención en</w:t>
      </w:r>
      <w:r w:rsidR="00F162BA" w:rsidRPr="00F162BA">
        <w:rPr>
          <w:rFonts w:ascii="Arial" w:eastAsiaTheme="minorHAnsi" w:hAnsi="Arial" w:cs="Arial"/>
          <w:lang w:val="es-ES"/>
          <w14:ligatures w14:val="standardContextual"/>
        </w:rPr>
        <w:t xml:space="preserve"> grupos de jóvenes, mujeres,</w:t>
      </w:r>
      <w:r w:rsidRPr="00F162BA">
        <w:rPr>
          <w:rFonts w:ascii="Arial" w:eastAsiaTheme="minorHAnsi" w:hAnsi="Arial" w:cs="Arial"/>
          <w:lang w:val="es-ES"/>
          <w14:ligatures w14:val="standardContextual"/>
        </w:rPr>
        <w:t xml:space="preserve"> comunidades, instituciones educativas, centros </w:t>
      </w:r>
      <w:r w:rsidR="00F162BA" w:rsidRPr="00F162BA">
        <w:rPr>
          <w:rFonts w:ascii="Arial" w:eastAsiaTheme="minorHAnsi" w:hAnsi="Arial" w:cs="Arial"/>
          <w:lang w:val="es-ES"/>
          <w14:ligatures w14:val="standardContextual"/>
        </w:rPr>
        <w:t>urbanos, entre otros.</w:t>
      </w:r>
    </w:p>
    <w:p w14:paraId="56F411D0" w14:textId="0607A596" w:rsidR="00C93A4C" w:rsidRPr="000C7CA6" w:rsidRDefault="00F162BA" w:rsidP="00F162BA">
      <w:pPr>
        <w:autoSpaceDE w:val="0"/>
        <w:autoSpaceDN w:val="0"/>
        <w:adjustRightInd w:val="0"/>
        <w:spacing w:after="120" w:line="276" w:lineRule="auto"/>
        <w:jc w:val="both"/>
        <w:rPr>
          <w:rFonts w:ascii="Arial" w:hAnsi="Arial" w:cs="Arial"/>
          <w:lang w:val="es-ES"/>
        </w:rPr>
      </w:pPr>
      <w:r w:rsidRPr="000C7CA6">
        <w:rPr>
          <w:rFonts w:ascii="Arial" w:hAnsi="Arial" w:cs="Arial"/>
          <w:lang w:val="es-ES"/>
        </w:rPr>
        <w:t xml:space="preserve">La MIR del </w:t>
      </w:r>
      <w:proofErr w:type="spellStart"/>
      <w:r w:rsidRPr="000C7CA6">
        <w:rPr>
          <w:rFonts w:ascii="Arial" w:hAnsi="Arial" w:cs="Arial"/>
          <w:lang w:val="es-ES"/>
        </w:rPr>
        <w:t>Pp</w:t>
      </w:r>
      <w:proofErr w:type="spellEnd"/>
      <w:r w:rsidRPr="000C7CA6">
        <w:rPr>
          <w:rFonts w:ascii="Arial" w:hAnsi="Arial" w:cs="Arial"/>
          <w:lang w:val="es-ES"/>
        </w:rPr>
        <w:t xml:space="preserve"> tampoco </w:t>
      </w:r>
      <w:r w:rsidR="00C93A4C" w:rsidRPr="000C7CA6">
        <w:rPr>
          <w:rFonts w:ascii="Arial" w:hAnsi="Arial" w:cs="Arial"/>
          <w:lang w:val="es-ES"/>
        </w:rPr>
        <w:t>permite obtener información sobre el cambio producido en la población objetivo derivad</w:t>
      </w:r>
      <w:r w:rsidRPr="000C7CA6">
        <w:rPr>
          <w:rFonts w:ascii="Arial" w:hAnsi="Arial" w:cs="Arial"/>
          <w:lang w:val="es-ES"/>
        </w:rPr>
        <w:t xml:space="preserve">o de la ejecución del programa, debido a la inconsistencia en el planteamiento de dicha población en el problema central del árbol de problemas:  “El estado de fuerza del municipio de Zapotlán de Juárez, Hidalgo se encuentra debilitado”, y en el resumen narrativo del Propósito orientado más a la gestión operativa que a un resultado estratégico: </w:t>
      </w:r>
      <w:r w:rsidRPr="00F162BA">
        <w:rPr>
          <w:rFonts w:ascii="Arial" w:hAnsi="Arial" w:cs="Arial"/>
          <w:color w:val="000000" w:themeColor="text1"/>
          <w:lang w:val="es-ES"/>
        </w:rPr>
        <w:t>“</w:t>
      </w:r>
      <w:r w:rsidRPr="00F162BA">
        <w:rPr>
          <w:rFonts w:ascii="Arial" w:hAnsi="Arial" w:cs="Arial"/>
          <w:i/>
          <w:color w:val="000000" w:themeColor="text1"/>
          <w:lang w:val="es-ES"/>
        </w:rPr>
        <w:t>La población del municipio cuenta con servicios de Seguridad Pública</w:t>
      </w:r>
      <w:r w:rsidRPr="00F162BA">
        <w:rPr>
          <w:rFonts w:ascii="Arial" w:hAnsi="Arial" w:cs="Arial"/>
          <w:color w:val="000000" w:themeColor="text1"/>
          <w:lang w:val="es-ES"/>
        </w:rPr>
        <w:t>”.</w:t>
      </w:r>
    </w:p>
    <w:p w14:paraId="6E32110B" w14:textId="63E04E02" w:rsidR="00F162BA" w:rsidRPr="000C7CA6" w:rsidRDefault="00F162BA" w:rsidP="00F162BA">
      <w:pPr>
        <w:autoSpaceDE w:val="0"/>
        <w:autoSpaceDN w:val="0"/>
        <w:adjustRightInd w:val="0"/>
        <w:spacing w:after="120" w:line="276" w:lineRule="auto"/>
        <w:jc w:val="both"/>
        <w:rPr>
          <w:rFonts w:ascii="Arial" w:hAnsi="Arial" w:cs="Arial"/>
          <w:lang w:val="es-ES"/>
        </w:rPr>
      </w:pPr>
      <w:r w:rsidRPr="00F162BA">
        <w:rPr>
          <w:rFonts w:ascii="Arial" w:hAnsi="Arial" w:cs="Arial"/>
          <w:bCs/>
          <w:color w:val="000000"/>
          <w:lang w:val="es-ES"/>
        </w:rPr>
        <w:t>Se recomienda retomar los resultados de la evaluación externa realizada en 2024 al FORTAMUN en donde</w:t>
      </w:r>
      <w:r w:rsidRPr="000C7CA6">
        <w:rPr>
          <w:rFonts w:ascii="Arial" w:hAnsi="Arial" w:cs="Arial"/>
          <w:lang w:val="es-ES"/>
        </w:rPr>
        <w:t xml:space="preserve"> se propone como objetivo central (Propósito) para el uso de los recursos: </w:t>
      </w:r>
      <w:r w:rsidRPr="000C7CA6">
        <w:rPr>
          <w:rFonts w:ascii="Arial" w:eastAsiaTheme="majorEastAsia" w:hAnsi="Arial" w:cs="Arial"/>
          <w:lang w:val="es-ES"/>
        </w:rPr>
        <w:t>“</w:t>
      </w:r>
      <w:r w:rsidRPr="000C7CA6">
        <w:rPr>
          <w:rFonts w:ascii="Arial" w:eastAsiaTheme="majorEastAsia" w:hAnsi="Arial" w:cs="Arial"/>
          <w:b/>
          <w:lang w:val="es-ES"/>
        </w:rPr>
        <w:t>El municipio de Zapotlán de Juárez reduce la incidencia delictiva</w:t>
      </w:r>
      <w:r w:rsidRPr="000C7CA6">
        <w:rPr>
          <w:rFonts w:ascii="Arial" w:eastAsiaTheme="majorEastAsia" w:hAnsi="Arial" w:cs="Arial"/>
          <w:lang w:val="es-ES"/>
        </w:rPr>
        <w:t>”</w:t>
      </w:r>
      <w:r w:rsidRPr="000C7CA6">
        <w:rPr>
          <w:rFonts w:ascii="Arial" w:hAnsi="Arial" w:cs="Arial"/>
          <w:lang w:val="es-ES"/>
        </w:rPr>
        <w:t>. Este propósito responde a una problemática de seguridad pública que puede ser revertida con la congruencia entre el diseño y los sólidos mecanismos de intervención coordinados por la Dirección de Seguridad Pública y Tránsito Municipal.</w:t>
      </w:r>
    </w:p>
    <w:p w14:paraId="68CE55C7" w14:textId="77777777" w:rsidR="00C93A4C" w:rsidRPr="000C7CA6" w:rsidRDefault="00C93A4C" w:rsidP="00F162BA">
      <w:pPr>
        <w:autoSpaceDE w:val="0"/>
        <w:autoSpaceDN w:val="0"/>
        <w:adjustRightInd w:val="0"/>
        <w:spacing w:after="120" w:line="276" w:lineRule="auto"/>
        <w:jc w:val="both"/>
        <w:rPr>
          <w:rFonts w:ascii="Arial" w:hAnsi="Arial" w:cs="Arial"/>
          <w:lang w:val="es-ES"/>
        </w:rPr>
      </w:pPr>
    </w:p>
    <w:p w14:paraId="13B6AB3C" w14:textId="77777777" w:rsidR="00F156AC" w:rsidRPr="000C7CA6" w:rsidRDefault="00F156AC" w:rsidP="00320FD4">
      <w:pPr>
        <w:autoSpaceDE w:val="0"/>
        <w:autoSpaceDN w:val="0"/>
        <w:adjustRightInd w:val="0"/>
        <w:spacing w:before="120" w:after="120" w:line="278" w:lineRule="auto"/>
        <w:jc w:val="both"/>
        <w:rPr>
          <w:rFonts w:ascii="Arial" w:hAnsi="Arial" w:cs="Arial"/>
          <w:sz w:val="22"/>
          <w:szCs w:val="22"/>
          <w:lang w:val="es-ES"/>
        </w:rPr>
      </w:pPr>
    </w:p>
    <w:p w14:paraId="342DFC50" w14:textId="271812FB" w:rsidR="00771CB9" w:rsidRPr="000C7CA6" w:rsidRDefault="00771CB9" w:rsidP="00320FD4">
      <w:pPr>
        <w:pStyle w:val="Prrafodelista"/>
        <w:autoSpaceDE w:val="0"/>
        <w:autoSpaceDN w:val="0"/>
        <w:adjustRightInd w:val="0"/>
        <w:spacing w:before="120" w:after="120" w:line="278" w:lineRule="auto"/>
        <w:ind w:left="360"/>
        <w:jc w:val="both"/>
        <w:rPr>
          <w:rFonts w:ascii="Arial" w:hAnsi="Arial" w:cs="Arial"/>
          <w:color w:val="FF0000"/>
          <w:sz w:val="22"/>
          <w:szCs w:val="22"/>
          <w:highlight w:val="yellow"/>
          <w:lang w:val="es-ES"/>
        </w:rPr>
      </w:pPr>
      <w:r w:rsidRPr="000C7CA6">
        <w:rPr>
          <w:rFonts w:ascii="Arial" w:hAnsi="Arial" w:cs="Arial"/>
          <w:color w:val="FF0000"/>
          <w:sz w:val="22"/>
          <w:szCs w:val="22"/>
          <w:highlight w:val="yellow"/>
          <w:lang w:val="es-ES"/>
        </w:rPr>
        <w:br w:type="page"/>
      </w:r>
    </w:p>
    <w:p w14:paraId="233D7F3C" w14:textId="77777777" w:rsidR="00771CB9" w:rsidRPr="000C7CA6" w:rsidRDefault="00771CB9" w:rsidP="008E01A9">
      <w:pPr>
        <w:pStyle w:val="Prrafodelista"/>
        <w:numPr>
          <w:ilvl w:val="0"/>
          <w:numId w:val="115"/>
        </w:numPr>
        <w:spacing w:before="120" w:after="120" w:line="278" w:lineRule="auto"/>
        <w:contextualSpacing w:val="0"/>
        <w:jc w:val="both"/>
        <w:rPr>
          <w:rFonts w:ascii="Arial" w:hAnsi="Arial" w:cs="Arial"/>
          <w:b/>
          <w:u w:val="single"/>
          <w:lang w:val="es-ES"/>
        </w:rPr>
      </w:pPr>
      <w:bookmarkStart w:id="34" w:name="_Hlk174037380"/>
      <w:r w:rsidRPr="000C7CA6">
        <w:rPr>
          <w:rFonts w:ascii="Arial" w:hAnsi="Arial" w:cs="Arial"/>
          <w:b/>
          <w:color w:val="000000"/>
          <w:lang w:val="es-ES"/>
        </w:rPr>
        <w:lastRenderedPageBreak/>
        <w:t>¿Los indicadores que integran el Instrumento de Seguimiento del Desempeño del FORTAMUN, cumplen con los siguientes criterios?</w:t>
      </w:r>
    </w:p>
    <w:p w14:paraId="7EA34394" w14:textId="77777777" w:rsidR="00771CB9" w:rsidRPr="0007403C" w:rsidRDefault="00771CB9" w:rsidP="00320FD4">
      <w:pPr>
        <w:spacing w:before="120" w:after="120" w:line="278" w:lineRule="auto"/>
        <w:jc w:val="both"/>
        <w:rPr>
          <w:rFonts w:ascii="Arial" w:hAnsi="Arial" w:cs="Arial"/>
          <w:b/>
          <w:u w:val="single"/>
        </w:rPr>
      </w:pPr>
      <w:r w:rsidRPr="0007403C">
        <w:rPr>
          <w:rFonts w:ascii="Arial" w:hAnsi="Arial" w:cs="Arial"/>
          <w:b/>
          <w:u w:val="single"/>
        </w:rPr>
        <w:t xml:space="preserve">Criterios de </w:t>
      </w:r>
      <w:proofErr w:type="spellStart"/>
      <w:r w:rsidRPr="0007403C">
        <w:rPr>
          <w:rFonts w:ascii="Arial" w:hAnsi="Arial" w:cs="Arial"/>
          <w:b/>
          <w:u w:val="single"/>
        </w:rPr>
        <w:t>valoración</w:t>
      </w:r>
      <w:proofErr w:type="spellEnd"/>
      <w:r w:rsidRPr="0007403C">
        <w:rPr>
          <w:rFonts w:ascii="Arial" w:hAnsi="Arial" w:cs="Arial"/>
          <w:b/>
          <w:u w:val="single"/>
        </w:rPr>
        <w:t>:</w:t>
      </w:r>
    </w:p>
    <w:p w14:paraId="586488B7" w14:textId="77777777" w:rsidR="00771CB9" w:rsidRPr="000C7CA6" w:rsidRDefault="00771CB9" w:rsidP="008E01A9">
      <w:pPr>
        <w:pStyle w:val="Prrafodelista"/>
        <w:numPr>
          <w:ilvl w:val="0"/>
          <w:numId w:val="128"/>
        </w:numPr>
        <w:ind w:left="567" w:hanging="357"/>
        <w:contextualSpacing w:val="0"/>
        <w:jc w:val="both"/>
        <w:rPr>
          <w:rFonts w:ascii="Arial" w:hAnsi="Arial" w:cs="Arial"/>
          <w:lang w:val="es-ES"/>
        </w:rPr>
      </w:pPr>
      <w:r w:rsidRPr="000C7CA6">
        <w:rPr>
          <w:rFonts w:ascii="Arial" w:hAnsi="Arial" w:cs="Arial"/>
          <w:lang w:val="es-ES"/>
        </w:rPr>
        <w:t>Es claro,</w:t>
      </w:r>
      <w:r w:rsidRPr="000C7CA6">
        <w:rPr>
          <w:rFonts w:ascii="Arial" w:eastAsiaTheme="minorEastAsia" w:hAnsi="Arial" w:cs="Arial"/>
          <w:color w:val="595959" w:themeColor="text1" w:themeTint="A6"/>
          <w:kern w:val="24"/>
          <w:lang w:val="es-ES"/>
        </w:rPr>
        <w:t xml:space="preserve"> </w:t>
      </w:r>
      <w:r w:rsidRPr="000C7CA6">
        <w:rPr>
          <w:rFonts w:ascii="Arial" w:hAnsi="Arial" w:cs="Arial"/>
          <w:lang w:val="es-ES"/>
        </w:rPr>
        <w:t xml:space="preserve">el nombre del indicador es entendible, no presenta ambigüedades. </w:t>
      </w:r>
    </w:p>
    <w:p w14:paraId="23DDA960" w14:textId="77777777" w:rsidR="00771CB9" w:rsidRPr="000C7CA6" w:rsidRDefault="00771CB9" w:rsidP="008E01A9">
      <w:pPr>
        <w:pStyle w:val="Prrafodelista"/>
        <w:numPr>
          <w:ilvl w:val="0"/>
          <w:numId w:val="128"/>
        </w:numPr>
        <w:ind w:left="567" w:hanging="357"/>
        <w:contextualSpacing w:val="0"/>
        <w:jc w:val="both"/>
        <w:rPr>
          <w:rFonts w:ascii="Arial" w:hAnsi="Arial" w:cs="Arial"/>
          <w:lang w:val="es-ES"/>
        </w:rPr>
      </w:pPr>
      <w:r w:rsidRPr="000C7CA6">
        <w:rPr>
          <w:rFonts w:ascii="Arial" w:hAnsi="Arial" w:cs="Arial"/>
          <w:lang w:val="es-ES"/>
        </w:rPr>
        <w:t>Es relevante, provee información valiosa sobre aquello que se quiere medir.</w:t>
      </w:r>
    </w:p>
    <w:p w14:paraId="09B79A00" w14:textId="77777777" w:rsidR="00771CB9" w:rsidRPr="000C7CA6" w:rsidRDefault="00771CB9" w:rsidP="008E01A9">
      <w:pPr>
        <w:pStyle w:val="Prrafodelista"/>
        <w:numPr>
          <w:ilvl w:val="0"/>
          <w:numId w:val="128"/>
        </w:numPr>
        <w:ind w:left="567" w:hanging="357"/>
        <w:contextualSpacing w:val="0"/>
        <w:jc w:val="both"/>
        <w:rPr>
          <w:rFonts w:ascii="Arial" w:hAnsi="Arial" w:cs="Arial"/>
          <w:lang w:val="es-ES"/>
        </w:rPr>
      </w:pPr>
      <w:r w:rsidRPr="000C7CA6">
        <w:rPr>
          <w:rFonts w:ascii="Arial" w:hAnsi="Arial" w:cs="Arial"/>
          <w:lang w:val="es-ES"/>
        </w:rPr>
        <w:t>Es económico, la información para generar el indicador está disponible a un costo razonable.</w:t>
      </w:r>
    </w:p>
    <w:p w14:paraId="639BA879" w14:textId="77777777" w:rsidR="00771CB9" w:rsidRPr="000C7CA6" w:rsidRDefault="00771CB9" w:rsidP="008E01A9">
      <w:pPr>
        <w:pStyle w:val="Prrafodelista"/>
        <w:numPr>
          <w:ilvl w:val="0"/>
          <w:numId w:val="128"/>
        </w:numPr>
        <w:ind w:left="567" w:hanging="357"/>
        <w:contextualSpacing w:val="0"/>
        <w:jc w:val="both"/>
        <w:rPr>
          <w:rFonts w:ascii="Arial" w:hAnsi="Arial" w:cs="Arial"/>
          <w:lang w:val="es-ES"/>
        </w:rPr>
      </w:pPr>
      <w:r w:rsidRPr="000C7CA6">
        <w:rPr>
          <w:rFonts w:ascii="Arial" w:hAnsi="Arial" w:cs="Arial"/>
          <w:lang w:val="es-ES"/>
        </w:rPr>
        <w:t xml:space="preserve">Es </w:t>
      </w:r>
      <w:proofErr w:type="spellStart"/>
      <w:r w:rsidRPr="000C7CA6">
        <w:rPr>
          <w:rFonts w:ascii="Arial" w:hAnsi="Arial" w:cs="Arial"/>
          <w:lang w:val="es-ES"/>
        </w:rPr>
        <w:t>monitoreable</w:t>
      </w:r>
      <w:proofErr w:type="spellEnd"/>
      <w:r w:rsidRPr="000C7CA6">
        <w:rPr>
          <w:rFonts w:ascii="Arial" w:hAnsi="Arial" w:cs="Arial"/>
          <w:lang w:val="es-ES"/>
        </w:rPr>
        <w:t>,</w:t>
      </w:r>
      <w:r w:rsidRPr="000C7CA6">
        <w:rPr>
          <w:rFonts w:ascii="Arial" w:eastAsiaTheme="minorEastAsia" w:hAnsi="Arial" w:cs="Arial"/>
          <w:color w:val="595959" w:themeColor="text1" w:themeTint="A6"/>
          <w:kern w:val="24"/>
          <w:lang w:val="es-ES"/>
        </w:rPr>
        <w:t xml:space="preserve"> </w:t>
      </w:r>
      <w:r w:rsidRPr="000C7CA6">
        <w:rPr>
          <w:rFonts w:ascii="Arial" w:hAnsi="Arial" w:cs="Arial"/>
          <w:lang w:val="es-ES"/>
        </w:rPr>
        <w:t>permite su estimación y verificación independiente.</w:t>
      </w:r>
    </w:p>
    <w:p w14:paraId="659B05D1" w14:textId="77777777" w:rsidR="00771CB9" w:rsidRPr="000C7CA6" w:rsidRDefault="00771CB9" w:rsidP="008E01A9">
      <w:pPr>
        <w:pStyle w:val="Prrafodelista"/>
        <w:numPr>
          <w:ilvl w:val="0"/>
          <w:numId w:val="128"/>
        </w:numPr>
        <w:ind w:left="567" w:hanging="357"/>
        <w:contextualSpacing w:val="0"/>
        <w:jc w:val="both"/>
        <w:rPr>
          <w:rFonts w:ascii="Arial" w:hAnsi="Arial" w:cs="Arial"/>
          <w:lang w:val="es-ES"/>
        </w:rPr>
      </w:pPr>
      <w:r w:rsidRPr="000C7CA6">
        <w:rPr>
          <w:rFonts w:ascii="Arial" w:hAnsi="Arial" w:cs="Arial"/>
          <w:lang w:val="es-ES"/>
        </w:rPr>
        <w:t>Es adecuado, provee suficientes bases para medir, evaluar o valorar el desempeño.</w:t>
      </w:r>
    </w:p>
    <w:bookmarkEnd w:id="34"/>
    <w:p w14:paraId="481962E0" w14:textId="4DCEBA21" w:rsidR="00771CB9" w:rsidRPr="0007403C" w:rsidRDefault="00771CB9" w:rsidP="00320FD4">
      <w:pPr>
        <w:spacing w:before="120" w:after="120" w:line="278" w:lineRule="auto"/>
        <w:jc w:val="both"/>
        <w:rPr>
          <w:rFonts w:ascii="Arial" w:hAnsi="Arial" w:cs="Arial"/>
        </w:rPr>
      </w:pPr>
      <w:r w:rsidRPr="0007403C">
        <w:rPr>
          <w:rFonts w:ascii="Arial" w:hAnsi="Arial" w:cs="Arial"/>
          <w:b/>
          <w:u w:val="single"/>
        </w:rPr>
        <w:t xml:space="preserve">Respuesta: </w:t>
      </w:r>
      <w:r w:rsidR="007D7ED0">
        <w:rPr>
          <w:rFonts w:ascii="Arial" w:hAnsi="Arial" w:cs="Arial"/>
          <w:b/>
        </w:rPr>
        <w:t>Con</w:t>
      </w:r>
      <w:r w:rsidRPr="0007403C">
        <w:rPr>
          <w:rFonts w:ascii="Arial" w:hAnsi="Arial" w:cs="Arial"/>
          <w:b/>
        </w:rPr>
        <w:t xml:space="preserve"> </w:t>
      </w:r>
      <w:proofErr w:type="spellStart"/>
      <w:r w:rsidRPr="0007403C">
        <w:rPr>
          <w:rFonts w:ascii="Arial" w:hAnsi="Arial" w:cs="Arial"/>
          <w:b/>
        </w:rPr>
        <w:t>evidencia</w:t>
      </w:r>
      <w:proofErr w:type="spellEnd"/>
      <w:r w:rsidRPr="0007403C">
        <w:rPr>
          <w:rFonts w:ascii="Arial" w:hAnsi="Arial" w:cs="Arial"/>
          <w:b/>
        </w:rPr>
        <w:t>.</w:t>
      </w:r>
      <w:r w:rsidRPr="0007403C">
        <w:rPr>
          <w:rFonts w:ascii="Arial" w:hAnsi="Arial" w:cs="Arial"/>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771CB9" w:rsidRPr="0007403C" w14:paraId="08C46EF3" w14:textId="77777777" w:rsidTr="00C00A02">
        <w:tc>
          <w:tcPr>
            <w:tcW w:w="2122" w:type="dxa"/>
            <w:vMerge w:val="restart"/>
            <w:tcBorders>
              <w:top w:val="single" w:sz="4" w:space="0" w:color="auto"/>
              <w:left w:val="single" w:sz="4" w:space="0" w:color="auto"/>
              <w:right w:val="single" w:sz="4" w:space="0" w:color="auto"/>
            </w:tcBorders>
            <w:shd w:val="clear" w:color="auto" w:fill="00B050"/>
            <w:vAlign w:val="center"/>
          </w:tcPr>
          <w:p w14:paraId="58D6613A" w14:textId="77777777" w:rsidR="00771CB9" w:rsidRPr="0007403C" w:rsidRDefault="00771CB9" w:rsidP="00EB42E9">
            <w:pPr>
              <w:spacing w:line="278" w:lineRule="auto"/>
              <w:jc w:val="center"/>
              <w:rPr>
                <w:rFonts w:ascii="Arial" w:hAnsi="Arial" w:cs="Arial"/>
                <w:b/>
                <w:iCs/>
              </w:rPr>
            </w:pPr>
            <w:r w:rsidRPr="0007403C">
              <w:rPr>
                <w:rFonts w:ascii="Arial" w:hAnsi="Arial" w:cs="Arial"/>
                <w:b/>
                <w:iCs/>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335CC37D" w14:textId="77777777" w:rsidR="00771CB9" w:rsidRPr="0007403C" w:rsidRDefault="00771CB9" w:rsidP="00EB42E9">
            <w:pPr>
              <w:spacing w:line="278" w:lineRule="auto"/>
              <w:jc w:val="center"/>
              <w:rPr>
                <w:rFonts w:ascii="Arial" w:hAnsi="Arial" w:cs="Arial"/>
                <w:b/>
                <w:iCs/>
              </w:rPr>
            </w:pPr>
            <w:r w:rsidRPr="0007403C">
              <w:rPr>
                <w:rFonts w:ascii="Arial" w:hAnsi="Arial" w:cs="Arial"/>
                <w:b/>
                <w:iCs/>
              </w:rPr>
              <w:t>Criterios</w:t>
            </w:r>
          </w:p>
        </w:tc>
      </w:tr>
      <w:tr w:rsidR="00771CB9" w:rsidRPr="0007403C" w14:paraId="2610A03A" w14:textId="77777777" w:rsidTr="00C00A02">
        <w:tc>
          <w:tcPr>
            <w:tcW w:w="2122" w:type="dxa"/>
            <w:vMerge/>
            <w:tcBorders>
              <w:left w:val="single" w:sz="4" w:space="0" w:color="auto"/>
              <w:bottom w:val="single" w:sz="4" w:space="0" w:color="auto"/>
              <w:right w:val="single" w:sz="4" w:space="0" w:color="auto"/>
            </w:tcBorders>
            <w:shd w:val="clear" w:color="auto" w:fill="00B050"/>
            <w:vAlign w:val="center"/>
          </w:tcPr>
          <w:p w14:paraId="72E12043" w14:textId="77777777" w:rsidR="00771CB9" w:rsidRPr="0007403C" w:rsidRDefault="00771CB9" w:rsidP="00EB42E9">
            <w:pPr>
              <w:spacing w:line="278" w:lineRule="auto"/>
              <w:rPr>
                <w:rFonts w:ascii="Arial" w:hAnsi="Arial" w:cs="Arial"/>
                <w:b/>
                <w:iCs/>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419FAF30" w14:textId="77777777" w:rsidR="00771CB9" w:rsidRPr="0007403C" w:rsidRDefault="00771CB9" w:rsidP="00EB42E9">
            <w:pPr>
              <w:spacing w:line="278" w:lineRule="auto"/>
              <w:rPr>
                <w:rFonts w:ascii="Arial" w:hAnsi="Arial" w:cs="Arial"/>
                <w:iCs/>
              </w:rPr>
            </w:pPr>
            <w:r w:rsidRPr="0007403C">
              <w:rPr>
                <w:rFonts w:ascii="Arial" w:hAnsi="Arial" w:cs="Arial"/>
                <w:color w:val="000000"/>
              </w:rPr>
              <w:t xml:space="preserve">El </w:t>
            </w:r>
            <w:proofErr w:type="spellStart"/>
            <w:r w:rsidRPr="0007403C">
              <w:rPr>
                <w:rFonts w:ascii="Arial" w:hAnsi="Arial" w:cs="Arial"/>
                <w:color w:val="000000"/>
              </w:rPr>
              <w:t>indicador</w:t>
            </w:r>
            <w:proofErr w:type="spellEnd"/>
            <w:r w:rsidRPr="0007403C">
              <w:rPr>
                <w:rFonts w:ascii="Arial" w:hAnsi="Arial" w:cs="Arial"/>
                <w:color w:val="000000"/>
              </w:rPr>
              <w:t>:</w:t>
            </w:r>
          </w:p>
        </w:tc>
      </w:tr>
      <w:tr w:rsidR="00771CB9" w:rsidRPr="003A37CD" w14:paraId="2E6CF043" w14:textId="77777777" w:rsidTr="00C00A02">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F981A" w14:textId="6DFD804E" w:rsidR="00771CB9" w:rsidRPr="00731433" w:rsidRDefault="000F6BBD" w:rsidP="00EB42E9">
            <w:pPr>
              <w:spacing w:line="278" w:lineRule="auto"/>
              <w:jc w:val="center"/>
              <w:rPr>
                <w:rFonts w:ascii="Arial" w:hAnsi="Arial" w:cs="Arial"/>
                <w:b/>
              </w:rPr>
            </w:pPr>
            <w:r w:rsidRPr="00731433">
              <w:rPr>
                <w:rFonts w:ascii="Arial" w:hAnsi="Arial" w:cs="Arial"/>
                <w:b/>
              </w:rPr>
              <w:t>1</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AFEC7" w14:textId="27589BF8" w:rsidR="00771CB9" w:rsidRPr="000C7CA6" w:rsidRDefault="000F6BBD" w:rsidP="00EB42E9">
            <w:pPr>
              <w:spacing w:line="278" w:lineRule="auto"/>
              <w:rPr>
                <w:rFonts w:ascii="Arial" w:hAnsi="Arial" w:cs="Arial"/>
                <w:lang w:val="es-ES"/>
              </w:rPr>
            </w:pPr>
            <w:r w:rsidRPr="000C7CA6">
              <w:rPr>
                <w:rFonts w:ascii="Arial" w:hAnsi="Arial" w:cs="Arial"/>
                <w:lang w:val="es-ES"/>
              </w:rPr>
              <w:t>Cumple con dos</w:t>
            </w:r>
            <w:r w:rsidR="00771CB9" w:rsidRPr="000C7CA6">
              <w:rPr>
                <w:rFonts w:ascii="Arial" w:hAnsi="Arial" w:cs="Arial"/>
                <w:lang w:val="es-ES"/>
              </w:rPr>
              <w:t xml:space="preserve"> de los criterios de valoración.</w:t>
            </w:r>
          </w:p>
        </w:tc>
      </w:tr>
    </w:tbl>
    <w:p w14:paraId="7A1A5AAF" w14:textId="77777777" w:rsidR="000F6BBD" w:rsidRPr="000C7CA6" w:rsidRDefault="000F6BBD" w:rsidP="00320FD4">
      <w:pPr>
        <w:spacing w:before="120" w:after="120" w:line="278" w:lineRule="auto"/>
        <w:jc w:val="both"/>
        <w:rPr>
          <w:rFonts w:ascii="Arial" w:hAnsi="Arial" w:cs="Arial"/>
          <w:bCs/>
          <w:lang w:val="es-ES"/>
        </w:rPr>
      </w:pPr>
    </w:p>
    <w:p w14:paraId="79EA1ED0" w14:textId="6AEA871D" w:rsidR="000F6BBD" w:rsidRDefault="000F6BBD" w:rsidP="00F010EF">
      <w:pPr>
        <w:spacing w:after="120" w:line="276" w:lineRule="auto"/>
        <w:jc w:val="both"/>
        <w:rPr>
          <w:rFonts w:ascii="Arial" w:hAnsi="Arial" w:cs="Arial"/>
          <w:bCs/>
          <w:color w:val="000000"/>
          <w:lang w:val="es-ES"/>
        </w:rPr>
      </w:pPr>
      <w:r w:rsidRPr="000C7CA6">
        <w:rPr>
          <w:rFonts w:ascii="Arial" w:hAnsi="Arial" w:cs="Arial"/>
          <w:bCs/>
          <w:lang w:val="es-ES"/>
        </w:rPr>
        <w:t xml:space="preserve">La MIR </w:t>
      </w:r>
      <w:r w:rsidRPr="000C7CA6">
        <w:rPr>
          <w:rFonts w:ascii="Arial" w:hAnsi="Arial" w:cs="Arial"/>
          <w:lang w:val="es-ES"/>
        </w:rPr>
        <w:t>del “</w:t>
      </w:r>
      <w:r w:rsidRPr="000C7CA6">
        <w:rPr>
          <w:rFonts w:ascii="Arial" w:hAnsi="Arial" w:cs="Arial"/>
          <w:i/>
          <w:lang w:val="es-ES"/>
        </w:rPr>
        <w:t xml:space="preserve">Programa de </w:t>
      </w:r>
      <w:r w:rsidRPr="00446761">
        <w:rPr>
          <w:rFonts w:ascii="Arial" w:hAnsi="Arial" w:cs="Arial"/>
          <w:bCs/>
          <w:i/>
          <w:color w:val="000000"/>
          <w:lang w:val="es-ES"/>
        </w:rPr>
        <w:t>fortalecimiento del estado de fuerza y las capacidades institucionales de los cuerpos policiales</w:t>
      </w:r>
      <w:r>
        <w:rPr>
          <w:rFonts w:ascii="Arial" w:hAnsi="Arial" w:cs="Arial"/>
          <w:bCs/>
          <w:i/>
          <w:color w:val="000000"/>
          <w:lang w:val="es-ES"/>
        </w:rPr>
        <w:t xml:space="preserve"> (</w:t>
      </w:r>
      <w:proofErr w:type="spellStart"/>
      <w:r>
        <w:rPr>
          <w:rFonts w:ascii="Arial" w:hAnsi="Arial" w:cs="Arial"/>
          <w:bCs/>
          <w:i/>
          <w:color w:val="000000"/>
          <w:lang w:val="es-ES"/>
        </w:rPr>
        <w:t>Pp</w:t>
      </w:r>
      <w:proofErr w:type="spellEnd"/>
      <w:r>
        <w:rPr>
          <w:rFonts w:ascii="Arial" w:hAnsi="Arial" w:cs="Arial"/>
          <w:bCs/>
          <w:i/>
          <w:color w:val="000000"/>
          <w:lang w:val="es-ES"/>
        </w:rPr>
        <w:t>)</w:t>
      </w:r>
      <w:r>
        <w:rPr>
          <w:rFonts w:ascii="Arial" w:hAnsi="Arial" w:cs="Arial"/>
          <w:bCs/>
          <w:color w:val="000000"/>
          <w:lang w:val="es-ES"/>
        </w:rPr>
        <w:t>” cuenta con un indicador de Fin, uno de Propósito, cinco de Componentes y 5 de Actividades.</w:t>
      </w:r>
    </w:p>
    <w:p w14:paraId="424E45D7" w14:textId="5BF85910" w:rsidR="000F6BBD" w:rsidRDefault="000F6BBD" w:rsidP="00F010EF">
      <w:pPr>
        <w:spacing w:after="120" w:line="276" w:lineRule="auto"/>
        <w:jc w:val="both"/>
        <w:rPr>
          <w:rFonts w:ascii="Arial" w:hAnsi="Arial" w:cs="Arial"/>
          <w:bCs/>
          <w:color w:val="000000"/>
          <w:lang w:val="es-ES"/>
        </w:rPr>
      </w:pPr>
      <w:r>
        <w:rPr>
          <w:rFonts w:ascii="Arial" w:hAnsi="Arial" w:cs="Arial"/>
          <w:bCs/>
          <w:color w:val="000000"/>
          <w:lang w:val="es-ES"/>
        </w:rPr>
        <w:t>El indicador de Fin “</w:t>
      </w:r>
      <w:r w:rsidRPr="000F6BBD">
        <w:rPr>
          <w:rFonts w:ascii="Arial" w:hAnsi="Arial" w:cs="Arial"/>
          <w:bCs/>
          <w:i/>
          <w:color w:val="000000"/>
          <w:lang w:val="es-ES"/>
        </w:rPr>
        <w:t>Tasa de abatimiento de la incidencia delictiva</w:t>
      </w:r>
      <w:r>
        <w:rPr>
          <w:rFonts w:ascii="Arial" w:hAnsi="Arial" w:cs="Arial"/>
          <w:bCs/>
          <w:color w:val="000000"/>
          <w:lang w:val="es-ES"/>
        </w:rPr>
        <w:t xml:space="preserve">” presenta </w:t>
      </w:r>
      <w:r w:rsidRPr="000F6BBD">
        <w:rPr>
          <w:rFonts w:ascii="Arial" w:hAnsi="Arial" w:cs="Arial"/>
          <w:bCs/>
          <w:color w:val="000000"/>
          <w:lang w:val="es-ES"/>
        </w:rPr>
        <w:t>inconsistencias en el método de cálculo. No mide eficiencia sino eficacia.</w:t>
      </w:r>
      <w:r>
        <w:rPr>
          <w:rFonts w:ascii="Arial" w:hAnsi="Arial" w:cs="Arial"/>
          <w:bCs/>
          <w:color w:val="000000"/>
          <w:lang w:val="es-ES"/>
        </w:rPr>
        <w:t xml:space="preserve"> Por lo tanto, no es claro, ni </w:t>
      </w:r>
      <w:proofErr w:type="spellStart"/>
      <w:r>
        <w:rPr>
          <w:rFonts w:ascii="Arial" w:hAnsi="Arial" w:cs="Arial"/>
          <w:bCs/>
          <w:color w:val="000000"/>
          <w:lang w:val="es-ES"/>
        </w:rPr>
        <w:t>monitoreable</w:t>
      </w:r>
      <w:proofErr w:type="spellEnd"/>
      <w:r>
        <w:rPr>
          <w:rFonts w:ascii="Arial" w:hAnsi="Arial" w:cs="Arial"/>
          <w:bCs/>
          <w:color w:val="000000"/>
          <w:lang w:val="es-ES"/>
        </w:rPr>
        <w:t>, es relevante a este nivel de la MIR, también es económico para hacer el cálculo con datos de fuentes secundarias.</w:t>
      </w:r>
    </w:p>
    <w:p w14:paraId="617D9300" w14:textId="18785E5E" w:rsidR="000F6BBD" w:rsidRPr="000C7CA6" w:rsidRDefault="000F6BBD" w:rsidP="00F010EF">
      <w:pPr>
        <w:spacing w:after="120" w:line="276" w:lineRule="auto"/>
        <w:jc w:val="both"/>
        <w:rPr>
          <w:rFonts w:ascii="Arial" w:hAnsi="Arial" w:cs="Arial"/>
          <w:bCs/>
          <w:lang w:val="es-ES"/>
        </w:rPr>
      </w:pPr>
      <w:r w:rsidRPr="000C7CA6">
        <w:rPr>
          <w:rFonts w:ascii="Arial" w:hAnsi="Arial" w:cs="Arial"/>
          <w:bCs/>
          <w:lang w:val="es-ES"/>
        </w:rPr>
        <w:t>Se recomienda el siguiente indicador a nivel Fin: Tasa de Incidencia Delictiva. Su Método de Cálculo: Tasa de incidencia delictiva en el Municipio = (Número Total de Delitos/ Población Total) *100,000.</w:t>
      </w:r>
    </w:p>
    <w:p w14:paraId="5CC8F697" w14:textId="08B5E04F" w:rsidR="000F6BBD" w:rsidRPr="000C7CA6" w:rsidRDefault="000F6BBD" w:rsidP="00F010EF">
      <w:pPr>
        <w:spacing w:after="120" w:line="276" w:lineRule="auto"/>
        <w:jc w:val="both"/>
        <w:rPr>
          <w:rFonts w:ascii="Arial" w:hAnsi="Arial" w:cs="Arial"/>
          <w:bCs/>
          <w:lang w:val="es-ES"/>
        </w:rPr>
      </w:pPr>
      <w:r w:rsidRPr="000C7CA6">
        <w:rPr>
          <w:rFonts w:ascii="Arial" w:hAnsi="Arial" w:cs="Arial"/>
          <w:bCs/>
          <w:lang w:val="es-ES"/>
        </w:rPr>
        <w:t>El indicador de Propósito “Porcentaje de Personas atendidas con programa de Seguridad Municipal” Presenta inconsistencias en el método de cálculo. No incluye la definición del indicador. Es un indicador de gestión. Por lo tanto, no es claro ni adecuado. Aunque sí es relevante monitorear las personas atendidas con servicios de seguridad pública, y su cálculo es económico con registros internos del área responsable.</w:t>
      </w:r>
    </w:p>
    <w:p w14:paraId="799FD5BB" w14:textId="6A3C72D7" w:rsidR="000F6BBD" w:rsidRPr="006E33C1" w:rsidRDefault="00483B2F" w:rsidP="00F010EF">
      <w:pPr>
        <w:spacing w:after="120" w:line="276" w:lineRule="auto"/>
        <w:jc w:val="both"/>
        <w:rPr>
          <w:rFonts w:ascii="Arial" w:hAnsi="Arial" w:cs="Arial"/>
          <w:bCs/>
          <w:lang w:val="es-ES"/>
        </w:rPr>
      </w:pPr>
      <w:r w:rsidRPr="000C7CA6">
        <w:rPr>
          <w:rFonts w:ascii="Arial" w:hAnsi="Arial" w:cs="Arial"/>
          <w:bCs/>
          <w:lang w:val="es-ES"/>
        </w:rPr>
        <w:t>Se recomienda el i</w:t>
      </w:r>
      <w:r w:rsidR="000F6BBD" w:rsidRPr="000C7CA6">
        <w:rPr>
          <w:rFonts w:ascii="Arial" w:hAnsi="Arial" w:cs="Arial"/>
          <w:bCs/>
          <w:lang w:val="es-ES"/>
        </w:rPr>
        <w:t>ndicador: Tasa de variación de incidentes delictivos</w:t>
      </w:r>
      <w:r w:rsidRPr="000C7CA6">
        <w:rPr>
          <w:rFonts w:ascii="Arial" w:hAnsi="Arial" w:cs="Arial"/>
          <w:bCs/>
          <w:lang w:val="es-ES"/>
        </w:rPr>
        <w:t xml:space="preserve">. </w:t>
      </w:r>
      <w:r w:rsidRPr="006E33C1">
        <w:rPr>
          <w:rFonts w:ascii="Arial" w:hAnsi="Arial" w:cs="Arial"/>
          <w:bCs/>
          <w:lang w:val="es-ES"/>
        </w:rPr>
        <w:t xml:space="preserve">Su </w:t>
      </w:r>
      <w:r w:rsidR="000F6BBD" w:rsidRPr="006E33C1">
        <w:rPr>
          <w:rFonts w:ascii="Arial" w:hAnsi="Arial" w:cs="Arial"/>
          <w:bCs/>
          <w:lang w:val="es-ES"/>
        </w:rPr>
        <w:t xml:space="preserve">Método de Cálculo: </w:t>
      </w:r>
    </w:p>
    <w:p w14:paraId="446AEE4C" w14:textId="03D75C46" w:rsidR="000F6BBD" w:rsidRPr="000C7CA6" w:rsidRDefault="000F6BBD" w:rsidP="00F010EF">
      <w:pPr>
        <w:spacing w:after="120" w:line="276" w:lineRule="auto"/>
        <w:jc w:val="both"/>
        <w:rPr>
          <w:rFonts w:ascii="Arial" w:hAnsi="Arial" w:cs="Arial"/>
          <w:bCs/>
          <w:lang w:val="es-ES"/>
        </w:rPr>
      </w:pPr>
      <w:r w:rsidRPr="000C7CA6">
        <w:rPr>
          <w:rFonts w:ascii="Arial" w:hAnsi="Arial" w:cs="Arial"/>
          <w:bCs/>
          <w:lang w:val="es-ES"/>
        </w:rPr>
        <w:lastRenderedPageBreak/>
        <w:t>(Número de incidentes delictivos identificados en el año t/ Número de incidentes delictivos identificados en el año t-1/ Número de incidentes delictivos identificados en el año t-</w:t>
      </w:r>
      <w:proofErr w:type="gramStart"/>
      <w:r w:rsidRPr="000C7CA6">
        <w:rPr>
          <w:rFonts w:ascii="Arial" w:hAnsi="Arial" w:cs="Arial"/>
          <w:bCs/>
          <w:lang w:val="es-ES"/>
        </w:rPr>
        <w:t>1)*</w:t>
      </w:r>
      <w:proofErr w:type="gramEnd"/>
      <w:r w:rsidRPr="000C7CA6">
        <w:rPr>
          <w:rFonts w:ascii="Arial" w:hAnsi="Arial" w:cs="Arial"/>
          <w:bCs/>
          <w:lang w:val="es-ES"/>
        </w:rPr>
        <w:t>100</w:t>
      </w:r>
    </w:p>
    <w:p w14:paraId="75703941" w14:textId="603D537B" w:rsidR="000F6BBD" w:rsidRPr="000C7CA6" w:rsidRDefault="000F6BBD" w:rsidP="00F010EF">
      <w:pPr>
        <w:spacing w:after="120" w:line="276" w:lineRule="auto"/>
        <w:jc w:val="both"/>
        <w:rPr>
          <w:rFonts w:ascii="Arial" w:hAnsi="Arial" w:cs="Arial"/>
          <w:bCs/>
          <w:lang w:val="es-ES"/>
        </w:rPr>
      </w:pPr>
      <w:r w:rsidRPr="000C7CA6">
        <w:rPr>
          <w:rFonts w:ascii="Arial" w:hAnsi="Arial" w:cs="Arial"/>
          <w:bCs/>
          <w:lang w:val="es-ES"/>
        </w:rPr>
        <w:t>De los cinco indicadores de Componente, sólo el indicador “</w:t>
      </w:r>
      <w:r w:rsidRPr="000C7CA6">
        <w:rPr>
          <w:rFonts w:ascii="Arial" w:hAnsi="Arial" w:cs="Arial"/>
          <w:bCs/>
          <w:i/>
          <w:lang w:val="es-ES"/>
        </w:rPr>
        <w:t>Porcentaje del Estado de Fuerza Municipal con controles de fuerza aprobados</w:t>
      </w:r>
      <w:r w:rsidRPr="000C7CA6">
        <w:rPr>
          <w:rFonts w:ascii="Arial" w:hAnsi="Arial" w:cs="Arial"/>
          <w:bCs/>
          <w:lang w:val="es-ES"/>
        </w:rPr>
        <w:t>”</w:t>
      </w:r>
      <w:r w:rsidR="007D7ED0" w:rsidRPr="000C7CA6">
        <w:rPr>
          <w:rFonts w:ascii="Arial" w:hAnsi="Arial" w:cs="Arial"/>
          <w:bCs/>
          <w:lang w:val="es-ES"/>
        </w:rPr>
        <w:t xml:space="preserve"> cumple con todos los criterios de la pregunta. El indicador “Porcentaje de acciones realizadas para el fortalecimiento del sistema policial” es ambiguo ya que no define las acciones a realizar para el fortalecimiento policial, no se considera adecuado ni relevante. El indicador “Porcentaje del Estado de Fuerza municipal con equipamiento apropiado” es ambiguo y no se define a qué se refiere con equipamiento apropiado.</w:t>
      </w:r>
    </w:p>
    <w:p w14:paraId="2BB87405" w14:textId="375707B4" w:rsidR="007D7ED0" w:rsidRPr="000C7CA6" w:rsidRDefault="007D7ED0" w:rsidP="00F010EF">
      <w:pPr>
        <w:spacing w:after="120" w:line="276" w:lineRule="auto"/>
        <w:jc w:val="both"/>
        <w:rPr>
          <w:rFonts w:ascii="Arial" w:hAnsi="Arial" w:cs="Arial"/>
          <w:bCs/>
          <w:lang w:val="es-ES"/>
        </w:rPr>
      </w:pPr>
      <w:r w:rsidRPr="000C7CA6">
        <w:rPr>
          <w:rFonts w:ascii="Arial" w:hAnsi="Arial" w:cs="Arial"/>
          <w:bCs/>
          <w:lang w:val="es-ES"/>
        </w:rPr>
        <w:t xml:space="preserve">El resto de indicadores de Componentes </w:t>
      </w:r>
      <w:r w:rsidR="00B32A17">
        <w:rPr>
          <w:rFonts w:ascii="Arial" w:hAnsi="Arial" w:cs="Arial"/>
          <w:bCs/>
          <w:lang w:val="es-ES"/>
        </w:rPr>
        <w:t xml:space="preserve">y </w:t>
      </w:r>
      <w:r w:rsidRPr="000C7CA6">
        <w:rPr>
          <w:rFonts w:ascii="Arial" w:hAnsi="Arial" w:cs="Arial"/>
          <w:bCs/>
          <w:lang w:val="es-ES"/>
        </w:rPr>
        <w:t xml:space="preserve">Actividades no cuenta con ficha técnica que contenga método de cálculo, definición línea base, unidad de medida, frecuencia de medición, dimensión, meta, comportamiento, entre otros, por lo tanto, no es factible realizar los criterios de valoración. </w:t>
      </w:r>
    </w:p>
    <w:p w14:paraId="0BDC6BF4" w14:textId="22A4A7C6" w:rsidR="007D7ED0" w:rsidRPr="000C7CA6" w:rsidRDefault="007D7ED0" w:rsidP="00F010EF">
      <w:pPr>
        <w:spacing w:after="120" w:line="276" w:lineRule="auto"/>
        <w:jc w:val="both"/>
        <w:rPr>
          <w:rFonts w:ascii="Arial" w:hAnsi="Arial" w:cs="Arial"/>
          <w:bCs/>
          <w:lang w:val="es-ES"/>
        </w:rPr>
      </w:pPr>
      <w:r w:rsidRPr="000C7CA6">
        <w:rPr>
          <w:rFonts w:ascii="Arial" w:hAnsi="Arial" w:cs="Arial"/>
          <w:bCs/>
          <w:lang w:val="es-ES"/>
        </w:rPr>
        <w:t>En el Anexo 4, Instrumento de Seguimiento de Desempeño, se presentan las características de los indicadores.</w:t>
      </w:r>
    </w:p>
    <w:p w14:paraId="19CA0353" w14:textId="1EC8CE34" w:rsidR="007D7ED0" w:rsidRPr="000C7CA6" w:rsidRDefault="007D7ED0" w:rsidP="00F010EF">
      <w:pPr>
        <w:spacing w:after="120" w:line="276" w:lineRule="auto"/>
        <w:jc w:val="both"/>
        <w:rPr>
          <w:rFonts w:ascii="Arial" w:hAnsi="Arial" w:cs="Arial"/>
          <w:bCs/>
          <w:lang w:val="es-ES"/>
        </w:rPr>
      </w:pPr>
      <w:r w:rsidRPr="000C7CA6">
        <w:rPr>
          <w:rFonts w:ascii="Arial" w:hAnsi="Arial" w:cs="Arial"/>
          <w:bCs/>
          <w:lang w:val="es-ES"/>
        </w:rPr>
        <w:t>Se recomienda asegurar la lógica horizontal de la MIR y elaborar las fichas técnicas de todos los indicadores.</w:t>
      </w:r>
    </w:p>
    <w:p w14:paraId="476FAF3D" w14:textId="77777777" w:rsidR="000F6BBD" w:rsidRPr="000C7CA6" w:rsidRDefault="000F6BBD" w:rsidP="000F6BBD">
      <w:pPr>
        <w:spacing w:before="120" w:after="120" w:line="278" w:lineRule="auto"/>
        <w:jc w:val="both"/>
        <w:rPr>
          <w:rFonts w:ascii="Arial" w:hAnsi="Arial" w:cs="Arial"/>
          <w:bCs/>
          <w:lang w:val="es-ES"/>
        </w:rPr>
      </w:pPr>
    </w:p>
    <w:p w14:paraId="33574082" w14:textId="77777777" w:rsidR="000F6BBD" w:rsidRPr="000C7CA6" w:rsidRDefault="000F6BBD" w:rsidP="00320FD4">
      <w:pPr>
        <w:spacing w:before="120" w:after="120" w:line="278" w:lineRule="auto"/>
        <w:jc w:val="both"/>
        <w:rPr>
          <w:rFonts w:ascii="Arial" w:hAnsi="Arial" w:cs="Arial"/>
          <w:bCs/>
          <w:lang w:val="es-ES"/>
        </w:rPr>
      </w:pPr>
    </w:p>
    <w:p w14:paraId="283C331C" w14:textId="489B3B48" w:rsidR="00771CB9" w:rsidRPr="0007403C" w:rsidRDefault="008F42F2" w:rsidP="00B04C17">
      <w:pPr>
        <w:spacing w:before="120" w:after="120" w:line="278" w:lineRule="auto"/>
        <w:jc w:val="both"/>
        <w:rPr>
          <w:rFonts w:ascii="Arial" w:hAnsi="Arial" w:cs="Arial"/>
        </w:rPr>
      </w:pPr>
      <w:r w:rsidRPr="0007403C">
        <w:rPr>
          <w:rFonts w:ascii="Arial" w:hAnsi="Arial" w:cs="Arial"/>
          <w:bCs/>
        </w:rPr>
        <w:t>.</w:t>
      </w:r>
      <w:r w:rsidR="00771CB9" w:rsidRPr="0007403C">
        <w:rPr>
          <w:rFonts w:ascii="Arial" w:hAnsi="Arial" w:cs="Arial"/>
        </w:rPr>
        <w:br w:type="page"/>
      </w:r>
    </w:p>
    <w:p w14:paraId="28818A9F" w14:textId="77777777" w:rsidR="00771CB9" w:rsidRPr="000C7CA6" w:rsidRDefault="00771CB9" w:rsidP="008E01A9">
      <w:pPr>
        <w:pStyle w:val="Prrafodelista"/>
        <w:numPr>
          <w:ilvl w:val="0"/>
          <w:numId w:val="115"/>
        </w:numPr>
        <w:spacing w:before="120" w:after="120" w:line="278" w:lineRule="auto"/>
        <w:contextualSpacing w:val="0"/>
        <w:jc w:val="both"/>
        <w:rPr>
          <w:rFonts w:ascii="Arial" w:hAnsi="Arial" w:cs="Arial"/>
          <w:b/>
          <w:u w:val="single"/>
          <w:lang w:val="es-ES"/>
        </w:rPr>
      </w:pPr>
      <w:r w:rsidRPr="000C7CA6">
        <w:rPr>
          <w:rFonts w:ascii="Arial" w:hAnsi="Arial" w:cs="Arial"/>
          <w:b/>
          <w:color w:val="000000"/>
          <w:lang w:val="es-ES"/>
        </w:rPr>
        <w:lastRenderedPageBreak/>
        <w:t>¿Los medios de verificación de los indicadores que integran el Instrumento de Seguimiento del Desempeño del FORTAMUN, cumplen con los siguientes criterios?</w:t>
      </w:r>
    </w:p>
    <w:p w14:paraId="4C88DD79" w14:textId="77777777" w:rsidR="00771CB9" w:rsidRPr="00F010EF" w:rsidRDefault="00771CB9" w:rsidP="00320FD4">
      <w:pPr>
        <w:spacing w:before="120" w:after="120" w:line="278" w:lineRule="auto"/>
        <w:jc w:val="both"/>
        <w:rPr>
          <w:rFonts w:ascii="Arial" w:hAnsi="Arial" w:cs="Arial"/>
          <w:b/>
          <w:u w:val="single"/>
        </w:rPr>
      </w:pPr>
      <w:r w:rsidRPr="00F010EF">
        <w:rPr>
          <w:rFonts w:ascii="Arial" w:hAnsi="Arial" w:cs="Arial"/>
          <w:b/>
          <w:u w:val="single"/>
        </w:rPr>
        <w:t xml:space="preserve">Criterios de </w:t>
      </w:r>
      <w:proofErr w:type="spellStart"/>
      <w:r w:rsidRPr="00F010EF">
        <w:rPr>
          <w:rFonts w:ascii="Arial" w:hAnsi="Arial" w:cs="Arial"/>
          <w:b/>
          <w:u w:val="single"/>
        </w:rPr>
        <w:t>valoración</w:t>
      </w:r>
      <w:proofErr w:type="spellEnd"/>
      <w:r w:rsidRPr="00F010EF">
        <w:rPr>
          <w:rFonts w:ascii="Arial" w:hAnsi="Arial" w:cs="Arial"/>
          <w:b/>
          <w:u w:val="single"/>
        </w:rPr>
        <w:t>:</w:t>
      </w:r>
    </w:p>
    <w:p w14:paraId="39A55BF3" w14:textId="77777777" w:rsidR="00771CB9" w:rsidRPr="000C7CA6" w:rsidRDefault="00771CB9" w:rsidP="008E01A9">
      <w:pPr>
        <w:numPr>
          <w:ilvl w:val="0"/>
          <w:numId w:val="117"/>
        </w:numPr>
        <w:ind w:left="567" w:hanging="357"/>
        <w:jc w:val="both"/>
        <w:rPr>
          <w:rFonts w:ascii="Arial" w:hAnsi="Arial" w:cs="Arial"/>
          <w:lang w:val="es-ES" w:eastAsia="es-ES"/>
        </w:rPr>
      </w:pPr>
      <w:r w:rsidRPr="000C7CA6">
        <w:rPr>
          <w:rFonts w:ascii="Arial" w:hAnsi="Arial" w:cs="Arial"/>
          <w:lang w:val="es-ES" w:eastAsia="es-ES"/>
        </w:rPr>
        <w:t xml:space="preserve">Presentan el nombre completo del </w:t>
      </w:r>
      <w:r w:rsidRPr="000C7CA6">
        <w:rPr>
          <w:rFonts w:ascii="Arial" w:hAnsi="Arial" w:cs="Arial"/>
          <w:bCs/>
          <w:lang w:val="es-ES" w:eastAsia="es-ES"/>
        </w:rPr>
        <w:t>documento</w:t>
      </w:r>
      <w:r w:rsidRPr="000C7CA6">
        <w:rPr>
          <w:rFonts w:ascii="Arial" w:hAnsi="Arial" w:cs="Arial"/>
          <w:lang w:val="es-ES" w:eastAsia="es-ES"/>
        </w:rPr>
        <w:t xml:space="preserve"> donde se encuentra la información. </w:t>
      </w:r>
    </w:p>
    <w:p w14:paraId="17C54FD3" w14:textId="77777777" w:rsidR="00771CB9" w:rsidRPr="000C7CA6" w:rsidRDefault="00771CB9" w:rsidP="008E01A9">
      <w:pPr>
        <w:numPr>
          <w:ilvl w:val="0"/>
          <w:numId w:val="117"/>
        </w:numPr>
        <w:ind w:left="567" w:hanging="357"/>
        <w:jc w:val="both"/>
        <w:rPr>
          <w:rFonts w:ascii="Arial" w:hAnsi="Arial" w:cs="Arial"/>
          <w:lang w:val="es-ES" w:eastAsia="es-ES"/>
        </w:rPr>
      </w:pPr>
      <w:r w:rsidRPr="000C7CA6">
        <w:rPr>
          <w:rFonts w:ascii="Arial" w:hAnsi="Arial" w:cs="Arial"/>
          <w:lang w:val="es-ES" w:eastAsia="es-ES"/>
        </w:rPr>
        <w:t xml:space="preserve">Incluyen el nombre del </w:t>
      </w:r>
      <w:r w:rsidRPr="000C7CA6">
        <w:rPr>
          <w:rFonts w:ascii="Arial" w:hAnsi="Arial" w:cs="Arial"/>
          <w:bCs/>
          <w:lang w:val="es-ES" w:eastAsia="es-ES"/>
        </w:rPr>
        <w:t xml:space="preserve">área administrativa que genera o publica </w:t>
      </w:r>
      <w:r w:rsidRPr="000C7CA6">
        <w:rPr>
          <w:rFonts w:ascii="Arial" w:hAnsi="Arial" w:cs="Arial"/>
          <w:lang w:val="es-ES" w:eastAsia="es-ES"/>
        </w:rPr>
        <w:t>la información.</w:t>
      </w:r>
    </w:p>
    <w:p w14:paraId="0793FD44" w14:textId="77777777" w:rsidR="00771CB9" w:rsidRPr="000C7CA6" w:rsidRDefault="00771CB9" w:rsidP="008E01A9">
      <w:pPr>
        <w:numPr>
          <w:ilvl w:val="0"/>
          <w:numId w:val="117"/>
        </w:numPr>
        <w:ind w:left="567" w:hanging="357"/>
        <w:jc w:val="both"/>
        <w:rPr>
          <w:rFonts w:ascii="Arial" w:hAnsi="Arial" w:cs="Arial"/>
          <w:lang w:val="es-ES" w:eastAsia="es-ES"/>
        </w:rPr>
      </w:pPr>
      <w:r w:rsidRPr="000C7CA6">
        <w:rPr>
          <w:rFonts w:ascii="Arial" w:hAnsi="Arial" w:cs="Arial"/>
          <w:lang w:val="es-ES" w:eastAsia="es-ES"/>
        </w:rPr>
        <w:t xml:space="preserve">Especifican el año o </w:t>
      </w:r>
      <w:r w:rsidRPr="000C7CA6">
        <w:rPr>
          <w:rFonts w:ascii="Arial" w:hAnsi="Arial" w:cs="Arial"/>
          <w:bCs/>
          <w:lang w:val="es-ES" w:eastAsia="es-ES"/>
        </w:rPr>
        <w:t>periodo en que se emite el documento</w:t>
      </w:r>
      <w:r w:rsidRPr="000C7CA6">
        <w:rPr>
          <w:rFonts w:ascii="Arial" w:hAnsi="Arial" w:cs="Arial"/>
          <w:lang w:val="es-ES" w:eastAsia="es-ES"/>
        </w:rPr>
        <w:t xml:space="preserve"> y éste coincide con la frecuencia de medición del indicador.</w:t>
      </w:r>
    </w:p>
    <w:p w14:paraId="5367C23D" w14:textId="77777777" w:rsidR="00771CB9" w:rsidRPr="000C7CA6" w:rsidRDefault="00771CB9" w:rsidP="008E01A9">
      <w:pPr>
        <w:numPr>
          <w:ilvl w:val="0"/>
          <w:numId w:val="117"/>
        </w:numPr>
        <w:ind w:left="567" w:hanging="357"/>
        <w:jc w:val="both"/>
        <w:rPr>
          <w:rFonts w:ascii="Arial" w:hAnsi="Arial" w:cs="Arial"/>
          <w:lang w:val="es-ES" w:eastAsia="es-ES"/>
        </w:rPr>
      </w:pPr>
      <w:r w:rsidRPr="000C7CA6">
        <w:rPr>
          <w:rFonts w:ascii="Arial" w:hAnsi="Arial" w:cs="Arial"/>
          <w:lang w:val="es-ES" w:eastAsia="es-ES"/>
        </w:rPr>
        <w:t xml:space="preserve">Indican la </w:t>
      </w:r>
      <w:r w:rsidRPr="000C7CA6">
        <w:rPr>
          <w:rFonts w:ascii="Arial" w:hAnsi="Arial" w:cs="Arial"/>
          <w:bCs/>
          <w:lang w:val="es-ES" w:eastAsia="es-ES"/>
        </w:rPr>
        <w:t>ubicación física del documento</w:t>
      </w:r>
      <w:r w:rsidRPr="000C7CA6">
        <w:rPr>
          <w:rFonts w:ascii="Arial" w:hAnsi="Arial" w:cs="Arial"/>
          <w:lang w:val="es-ES" w:eastAsia="es-ES"/>
        </w:rPr>
        <w:t xml:space="preserve"> o, en su caso, la liga de la página electrónica donde se encuentra publicada la información.</w:t>
      </w:r>
    </w:p>
    <w:p w14:paraId="72E46FE4" w14:textId="0AD6B91E" w:rsidR="00771CB9" w:rsidRPr="00F010EF" w:rsidRDefault="00771CB9" w:rsidP="00320FD4">
      <w:pPr>
        <w:spacing w:before="120" w:after="120" w:line="278" w:lineRule="auto"/>
        <w:jc w:val="both"/>
        <w:rPr>
          <w:rFonts w:ascii="Arial" w:hAnsi="Arial" w:cs="Arial"/>
        </w:rPr>
      </w:pPr>
      <w:r w:rsidRPr="00F010EF">
        <w:rPr>
          <w:rFonts w:ascii="Arial" w:hAnsi="Arial" w:cs="Arial"/>
          <w:b/>
          <w:u w:val="single"/>
        </w:rPr>
        <w:t xml:space="preserve">Respuesta: </w:t>
      </w:r>
      <w:r w:rsidR="00A5661D">
        <w:rPr>
          <w:rFonts w:ascii="Arial" w:hAnsi="Arial" w:cs="Arial"/>
          <w:b/>
        </w:rPr>
        <w:t>Con</w:t>
      </w:r>
      <w:r w:rsidRPr="00F010EF">
        <w:rPr>
          <w:rFonts w:ascii="Arial" w:hAnsi="Arial" w:cs="Arial"/>
          <w:b/>
        </w:rPr>
        <w:t xml:space="preserve"> </w:t>
      </w:r>
      <w:proofErr w:type="spellStart"/>
      <w:r w:rsidRPr="00F010EF">
        <w:rPr>
          <w:rFonts w:ascii="Arial" w:hAnsi="Arial" w:cs="Arial"/>
          <w:b/>
        </w:rPr>
        <w:t>evidencia</w:t>
      </w:r>
      <w:proofErr w:type="spellEnd"/>
      <w:r w:rsidRPr="00F010EF">
        <w:rPr>
          <w:rFonts w:ascii="Arial" w:hAnsi="Arial" w:cs="Arial"/>
          <w:b/>
        </w:rPr>
        <w:t>.</w:t>
      </w:r>
      <w:r w:rsidRPr="00F010EF">
        <w:rPr>
          <w:rFonts w:ascii="Arial" w:hAnsi="Arial" w:cs="Arial"/>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771CB9" w:rsidRPr="00F010EF" w14:paraId="0E610E19" w14:textId="77777777" w:rsidTr="00C00A02">
        <w:tc>
          <w:tcPr>
            <w:tcW w:w="2122" w:type="dxa"/>
            <w:vMerge w:val="restart"/>
            <w:tcBorders>
              <w:top w:val="single" w:sz="4" w:space="0" w:color="auto"/>
              <w:left w:val="single" w:sz="4" w:space="0" w:color="auto"/>
              <w:right w:val="single" w:sz="4" w:space="0" w:color="auto"/>
            </w:tcBorders>
            <w:shd w:val="clear" w:color="auto" w:fill="00B050"/>
            <w:vAlign w:val="center"/>
          </w:tcPr>
          <w:p w14:paraId="4E1AFF4C" w14:textId="77777777" w:rsidR="00771CB9" w:rsidRPr="00F010EF" w:rsidRDefault="00771CB9" w:rsidP="00EB42E9">
            <w:pPr>
              <w:spacing w:line="278" w:lineRule="auto"/>
              <w:jc w:val="center"/>
              <w:rPr>
                <w:rFonts w:ascii="Arial" w:hAnsi="Arial" w:cs="Arial"/>
                <w:b/>
                <w:iCs/>
              </w:rPr>
            </w:pPr>
            <w:r w:rsidRPr="00F010EF">
              <w:rPr>
                <w:rFonts w:ascii="Arial" w:hAnsi="Arial" w:cs="Arial"/>
                <w:b/>
                <w:iCs/>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7CC0E012" w14:textId="77777777" w:rsidR="00771CB9" w:rsidRPr="00F010EF" w:rsidRDefault="00771CB9" w:rsidP="00EB42E9">
            <w:pPr>
              <w:spacing w:line="278" w:lineRule="auto"/>
              <w:jc w:val="center"/>
              <w:rPr>
                <w:rFonts w:ascii="Arial" w:hAnsi="Arial" w:cs="Arial"/>
                <w:b/>
                <w:iCs/>
              </w:rPr>
            </w:pPr>
            <w:r w:rsidRPr="00F010EF">
              <w:rPr>
                <w:rFonts w:ascii="Arial" w:hAnsi="Arial" w:cs="Arial"/>
                <w:b/>
                <w:iCs/>
              </w:rPr>
              <w:t>Criterios</w:t>
            </w:r>
          </w:p>
        </w:tc>
      </w:tr>
      <w:tr w:rsidR="00771CB9" w:rsidRPr="003A37CD" w14:paraId="711C06A1" w14:textId="77777777" w:rsidTr="00C00A02">
        <w:tc>
          <w:tcPr>
            <w:tcW w:w="2122" w:type="dxa"/>
            <w:vMerge/>
            <w:tcBorders>
              <w:left w:val="single" w:sz="4" w:space="0" w:color="auto"/>
              <w:bottom w:val="single" w:sz="4" w:space="0" w:color="auto"/>
              <w:right w:val="single" w:sz="4" w:space="0" w:color="auto"/>
            </w:tcBorders>
            <w:shd w:val="clear" w:color="auto" w:fill="00B050"/>
            <w:vAlign w:val="center"/>
          </w:tcPr>
          <w:p w14:paraId="3C669CCA" w14:textId="77777777" w:rsidR="00771CB9" w:rsidRPr="00F010EF" w:rsidRDefault="00771CB9" w:rsidP="00EB42E9">
            <w:pPr>
              <w:spacing w:line="278" w:lineRule="auto"/>
              <w:rPr>
                <w:rFonts w:ascii="Arial" w:hAnsi="Arial" w:cs="Arial"/>
                <w:b/>
                <w:iCs/>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4799C4B4" w14:textId="77777777" w:rsidR="00771CB9" w:rsidRPr="000C7CA6" w:rsidRDefault="00771CB9" w:rsidP="00EB42E9">
            <w:pPr>
              <w:spacing w:line="278" w:lineRule="auto"/>
              <w:rPr>
                <w:rFonts w:ascii="Arial" w:hAnsi="Arial" w:cs="Arial"/>
                <w:iCs/>
                <w:lang w:val="es-ES"/>
              </w:rPr>
            </w:pPr>
            <w:r w:rsidRPr="000C7CA6">
              <w:rPr>
                <w:rFonts w:ascii="Arial" w:hAnsi="Arial" w:cs="Arial"/>
                <w:color w:val="000000"/>
                <w:lang w:val="es-ES"/>
              </w:rPr>
              <w:t>Los medios de verificación de los indicadores cuentan con:</w:t>
            </w:r>
          </w:p>
        </w:tc>
      </w:tr>
      <w:tr w:rsidR="00771CB9" w:rsidRPr="003A37CD" w14:paraId="10A3B5E0" w14:textId="77777777" w:rsidTr="00C00A02">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73524" w14:textId="71BF921E" w:rsidR="00771CB9" w:rsidRPr="00731433" w:rsidRDefault="00A5661D" w:rsidP="00EB42E9">
            <w:pPr>
              <w:spacing w:line="278" w:lineRule="auto"/>
              <w:jc w:val="center"/>
              <w:rPr>
                <w:rFonts w:ascii="Arial" w:hAnsi="Arial" w:cs="Arial"/>
                <w:b/>
              </w:rPr>
            </w:pPr>
            <w:r w:rsidRPr="00731433">
              <w:rPr>
                <w:rFonts w:ascii="Arial" w:hAnsi="Arial" w:cs="Arial"/>
                <w:b/>
              </w:rPr>
              <w:t>2</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E7A38" w14:textId="27ED542C" w:rsidR="00771CB9" w:rsidRPr="000C7CA6" w:rsidRDefault="00A5661D" w:rsidP="00EB42E9">
            <w:pPr>
              <w:spacing w:line="278" w:lineRule="auto"/>
              <w:rPr>
                <w:rFonts w:ascii="Arial" w:hAnsi="Arial" w:cs="Arial"/>
                <w:b/>
                <w:lang w:val="es-ES"/>
              </w:rPr>
            </w:pPr>
            <w:r w:rsidRPr="000C7CA6">
              <w:rPr>
                <w:rFonts w:ascii="Arial" w:hAnsi="Arial" w:cs="Arial"/>
                <w:b/>
                <w:lang w:val="es-ES"/>
              </w:rPr>
              <w:t>Dos</w:t>
            </w:r>
            <w:r w:rsidR="00771CB9" w:rsidRPr="000C7CA6">
              <w:rPr>
                <w:rFonts w:ascii="Arial" w:hAnsi="Arial" w:cs="Arial"/>
                <w:b/>
                <w:lang w:val="es-ES"/>
              </w:rPr>
              <w:t xml:space="preserve"> </w:t>
            </w:r>
            <w:r w:rsidR="00771CB9" w:rsidRPr="000C7CA6">
              <w:rPr>
                <w:rFonts w:ascii="Arial" w:hAnsi="Arial" w:cs="Arial"/>
                <w:lang w:val="es-ES"/>
              </w:rPr>
              <w:t>de los criterios de valoración.</w:t>
            </w:r>
          </w:p>
        </w:tc>
      </w:tr>
    </w:tbl>
    <w:p w14:paraId="6D57AE14" w14:textId="77777777" w:rsidR="00D80438" w:rsidRPr="000C7CA6" w:rsidRDefault="00D80438" w:rsidP="00320FD4">
      <w:pPr>
        <w:autoSpaceDE w:val="0"/>
        <w:autoSpaceDN w:val="0"/>
        <w:adjustRightInd w:val="0"/>
        <w:spacing w:before="120" w:after="120" w:line="278" w:lineRule="auto"/>
        <w:jc w:val="both"/>
        <w:rPr>
          <w:rFonts w:ascii="Arial" w:hAnsi="Arial" w:cs="Arial"/>
          <w:lang w:val="es-ES"/>
        </w:rPr>
      </w:pPr>
    </w:p>
    <w:p w14:paraId="16EFF48D" w14:textId="77777777" w:rsidR="00D80438" w:rsidRDefault="00D80438" w:rsidP="00D80438">
      <w:pPr>
        <w:autoSpaceDE w:val="0"/>
        <w:autoSpaceDN w:val="0"/>
        <w:adjustRightInd w:val="0"/>
        <w:spacing w:before="120" w:after="120" w:line="278" w:lineRule="auto"/>
        <w:jc w:val="both"/>
        <w:rPr>
          <w:rFonts w:ascii="Arial" w:hAnsi="Arial" w:cs="Arial"/>
          <w:bCs/>
          <w:color w:val="000000"/>
          <w:lang w:val="es-ES"/>
        </w:rPr>
      </w:pPr>
      <w:r w:rsidRPr="000C7CA6">
        <w:rPr>
          <w:rFonts w:ascii="Arial" w:hAnsi="Arial" w:cs="Arial"/>
          <w:lang w:val="es-ES"/>
        </w:rPr>
        <w:t>Los medios de verificación de la MIR del “</w:t>
      </w:r>
      <w:r w:rsidRPr="000C7CA6">
        <w:rPr>
          <w:rFonts w:ascii="Arial" w:hAnsi="Arial" w:cs="Arial"/>
          <w:i/>
          <w:lang w:val="es-ES"/>
        </w:rPr>
        <w:t xml:space="preserve">Programa de </w:t>
      </w:r>
      <w:r w:rsidRPr="00446761">
        <w:rPr>
          <w:rFonts w:ascii="Arial" w:hAnsi="Arial" w:cs="Arial"/>
          <w:bCs/>
          <w:i/>
          <w:color w:val="000000"/>
          <w:lang w:val="es-ES"/>
        </w:rPr>
        <w:t>fortalecimiento del estado de fuerza y las capacidades institucionales de los cuerpos policiales</w:t>
      </w:r>
      <w:r>
        <w:rPr>
          <w:rFonts w:ascii="Arial" w:hAnsi="Arial" w:cs="Arial"/>
          <w:bCs/>
          <w:i/>
          <w:color w:val="000000"/>
          <w:lang w:val="es-ES"/>
        </w:rPr>
        <w:t xml:space="preserve"> (</w:t>
      </w:r>
      <w:proofErr w:type="spellStart"/>
      <w:r>
        <w:rPr>
          <w:rFonts w:ascii="Arial" w:hAnsi="Arial" w:cs="Arial"/>
          <w:bCs/>
          <w:i/>
          <w:color w:val="000000"/>
          <w:lang w:val="es-ES"/>
        </w:rPr>
        <w:t>Pp</w:t>
      </w:r>
      <w:proofErr w:type="spellEnd"/>
      <w:r>
        <w:rPr>
          <w:rFonts w:ascii="Arial" w:hAnsi="Arial" w:cs="Arial"/>
          <w:bCs/>
          <w:i/>
          <w:color w:val="000000"/>
          <w:lang w:val="es-ES"/>
        </w:rPr>
        <w:t>)</w:t>
      </w:r>
      <w:r>
        <w:rPr>
          <w:rFonts w:ascii="Arial" w:hAnsi="Arial" w:cs="Arial"/>
          <w:bCs/>
          <w:color w:val="000000"/>
          <w:lang w:val="es-ES"/>
        </w:rPr>
        <w:t>” cuentan con el nombre completo del documento donde se encuentra la información y el área administrativa que general la información, destacando la Dirección de Seguridad Pública y Tránsito Municipal.</w:t>
      </w:r>
    </w:p>
    <w:p w14:paraId="0D5541FE" w14:textId="77777777" w:rsidR="00D80438" w:rsidRDefault="00D80438" w:rsidP="00D80438">
      <w:pPr>
        <w:autoSpaceDE w:val="0"/>
        <w:autoSpaceDN w:val="0"/>
        <w:adjustRightInd w:val="0"/>
        <w:spacing w:before="120" w:after="120" w:line="278" w:lineRule="auto"/>
        <w:jc w:val="both"/>
        <w:rPr>
          <w:rFonts w:ascii="Arial" w:hAnsi="Arial" w:cs="Arial"/>
          <w:bCs/>
          <w:color w:val="000000"/>
          <w:lang w:val="es-ES"/>
        </w:rPr>
      </w:pPr>
      <w:r>
        <w:rPr>
          <w:rFonts w:ascii="Arial" w:hAnsi="Arial" w:cs="Arial"/>
          <w:bCs/>
          <w:color w:val="000000"/>
          <w:lang w:val="es-ES"/>
        </w:rPr>
        <w:t xml:space="preserve">Para el caso del indicador de Fin, el medio de verificación es la </w:t>
      </w:r>
      <w:r w:rsidRPr="00D80438">
        <w:rPr>
          <w:rFonts w:ascii="Arial" w:hAnsi="Arial" w:cs="Arial"/>
          <w:bCs/>
          <w:color w:val="000000"/>
          <w:lang w:val="es-ES"/>
        </w:rPr>
        <w:t>Estadística de la incidencia delictiva del fuero común del sistema nacional de Seguridad Pública del Secretariado Ejecutivo del Sistema de Nacional de Seguridad Pública</w:t>
      </w:r>
      <w:r>
        <w:rPr>
          <w:rFonts w:ascii="Arial" w:hAnsi="Arial" w:cs="Arial"/>
          <w:bCs/>
          <w:color w:val="000000"/>
          <w:lang w:val="es-ES"/>
        </w:rPr>
        <w:t xml:space="preserve">, disponible en la siguiente liga: </w:t>
      </w:r>
      <w:r w:rsidRPr="00D80438">
        <w:rPr>
          <w:rFonts w:ascii="Arial" w:hAnsi="Arial" w:cs="Arial"/>
          <w:bCs/>
          <w:color w:val="000000"/>
          <w:lang w:val="es-ES"/>
        </w:rPr>
        <w:t>www.secretariado ejectivo.gob.mx</w:t>
      </w:r>
      <w:r>
        <w:rPr>
          <w:rFonts w:ascii="Arial" w:hAnsi="Arial" w:cs="Arial"/>
          <w:bCs/>
          <w:color w:val="000000"/>
          <w:lang w:val="es-ES"/>
        </w:rPr>
        <w:t>.</w:t>
      </w:r>
    </w:p>
    <w:p w14:paraId="68448ECE" w14:textId="77777777" w:rsidR="00D80438" w:rsidRDefault="00D80438" w:rsidP="00D80438">
      <w:pPr>
        <w:autoSpaceDE w:val="0"/>
        <w:autoSpaceDN w:val="0"/>
        <w:adjustRightInd w:val="0"/>
        <w:spacing w:before="120" w:after="120" w:line="278" w:lineRule="auto"/>
        <w:jc w:val="both"/>
        <w:rPr>
          <w:rFonts w:ascii="Arial" w:hAnsi="Arial" w:cs="Arial"/>
          <w:bCs/>
          <w:color w:val="000000"/>
          <w:lang w:val="es-ES"/>
        </w:rPr>
      </w:pPr>
      <w:r>
        <w:rPr>
          <w:rFonts w:ascii="Arial" w:hAnsi="Arial" w:cs="Arial"/>
          <w:bCs/>
          <w:color w:val="000000"/>
          <w:lang w:val="es-ES"/>
        </w:rPr>
        <w:t xml:space="preserve">Los indicadores de Propósito, Componentes y Actividades, tienen los siguientes documentos como medios de verificación i) </w:t>
      </w:r>
      <w:r w:rsidRPr="00D80438">
        <w:rPr>
          <w:rFonts w:ascii="Arial" w:hAnsi="Arial" w:cs="Arial"/>
          <w:bCs/>
          <w:color w:val="000000"/>
          <w:lang w:val="es-ES"/>
        </w:rPr>
        <w:t>Informe de Estado de Fuerza Municipal</w:t>
      </w:r>
      <w:r>
        <w:rPr>
          <w:rFonts w:ascii="Arial" w:hAnsi="Arial" w:cs="Arial"/>
          <w:bCs/>
          <w:color w:val="000000"/>
          <w:lang w:val="es-ES"/>
        </w:rPr>
        <w:t xml:space="preserve">; ii) </w:t>
      </w:r>
      <w:r w:rsidRPr="00D80438">
        <w:rPr>
          <w:rFonts w:ascii="Arial" w:hAnsi="Arial" w:cs="Arial"/>
          <w:bCs/>
          <w:color w:val="000000"/>
          <w:lang w:val="es-ES"/>
        </w:rPr>
        <w:t>Reporte de elementos del estado de fuerza aprobados</w:t>
      </w:r>
      <w:r>
        <w:rPr>
          <w:rFonts w:ascii="Arial" w:hAnsi="Arial" w:cs="Arial"/>
          <w:bCs/>
          <w:color w:val="000000"/>
          <w:lang w:val="es-ES"/>
        </w:rPr>
        <w:t xml:space="preserve">; iii) </w:t>
      </w:r>
      <w:r w:rsidRPr="00D80438">
        <w:rPr>
          <w:rFonts w:ascii="Arial" w:hAnsi="Arial" w:cs="Arial"/>
          <w:bCs/>
          <w:color w:val="000000"/>
          <w:lang w:val="es-ES"/>
        </w:rPr>
        <w:t>Reporte de depuraciones</w:t>
      </w:r>
      <w:r>
        <w:rPr>
          <w:rFonts w:ascii="Arial" w:hAnsi="Arial" w:cs="Arial"/>
          <w:bCs/>
          <w:color w:val="000000"/>
          <w:lang w:val="es-ES"/>
        </w:rPr>
        <w:t xml:space="preserve"> de Estado de Fuerza Municipal; y, iv) </w:t>
      </w:r>
      <w:r w:rsidRPr="00D80438">
        <w:rPr>
          <w:rFonts w:ascii="Arial" w:hAnsi="Arial" w:cs="Arial"/>
          <w:bCs/>
          <w:color w:val="000000"/>
          <w:lang w:val="es-ES"/>
        </w:rPr>
        <w:t>Reporte de Validación de Cursos</w:t>
      </w:r>
      <w:r>
        <w:rPr>
          <w:rFonts w:ascii="Arial" w:hAnsi="Arial" w:cs="Arial"/>
          <w:bCs/>
          <w:color w:val="000000"/>
          <w:lang w:val="es-ES"/>
        </w:rPr>
        <w:t xml:space="preserve">. </w:t>
      </w:r>
    </w:p>
    <w:p w14:paraId="15561EA7" w14:textId="3AAC0627" w:rsidR="00771CB9" w:rsidRPr="000C7CA6" w:rsidRDefault="00D80438" w:rsidP="00320FD4">
      <w:pPr>
        <w:autoSpaceDE w:val="0"/>
        <w:autoSpaceDN w:val="0"/>
        <w:adjustRightInd w:val="0"/>
        <w:spacing w:before="120" w:after="120" w:line="278" w:lineRule="auto"/>
        <w:jc w:val="both"/>
        <w:rPr>
          <w:rFonts w:ascii="Arial" w:hAnsi="Arial" w:cs="Arial"/>
          <w:lang w:val="es-ES"/>
        </w:rPr>
      </w:pPr>
      <w:r>
        <w:rPr>
          <w:rFonts w:ascii="Arial" w:hAnsi="Arial" w:cs="Arial"/>
          <w:bCs/>
          <w:color w:val="000000"/>
          <w:lang w:val="es-ES"/>
        </w:rPr>
        <w:t>Cabe hacer mención que ningún medio de verificación cuenta con el a</w:t>
      </w:r>
      <w:r w:rsidRPr="00D80438">
        <w:rPr>
          <w:rFonts w:ascii="Arial" w:hAnsi="Arial" w:cs="Arial"/>
          <w:bCs/>
          <w:color w:val="000000"/>
          <w:lang w:val="es-ES"/>
        </w:rPr>
        <w:t>ño/period</w:t>
      </w:r>
      <w:r w:rsidR="000866F3">
        <w:rPr>
          <w:rFonts w:ascii="Arial" w:hAnsi="Arial" w:cs="Arial"/>
          <w:bCs/>
          <w:color w:val="000000"/>
          <w:lang w:val="es-ES"/>
        </w:rPr>
        <w:t>o en que se emite el documento</w:t>
      </w:r>
      <w:r>
        <w:rPr>
          <w:rFonts w:ascii="Arial" w:hAnsi="Arial" w:cs="Arial"/>
          <w:bCs/>
          <w:color w:val="000000"/>
          <w:lang w:val="es-ES"/>
        </w:rPr>
        <w:t>; y a excepción del indicador de Fin, el resto de indicadores no cuenta con datos de la u</w:t>
      </w:r>
      <w:r w:rsidRPr="00D80438">
        <w:rPr>
          <w:rFonts w:ascii="Arial" w:hAnsi="Arial" w:cs="Arial"/>
          <w:bCs/>
          <w:color w:val="000000"/>
          <w:lang w:val="es-ES"/>
        </w:rPr>
        <w:t>bicación física del documento o la liga electrónica donde se encuentra publicada la información</w:t>
      </w:r>
      <w:r>
        <w:rPr>
          <w:rFonts w:ascii="Arial" w:hAnsi="Arial" w:cs="Arial"/>
          <w:bCs/>
          <w:color w:val="000000"/>
          <w:lang w:val="es-ES"/>
        </w:rPr>
        <w:t>.</w:t>
      </w:r>
      <w:r w:rsidR="00771CB9" w:rsidRPr="000C7CA6">
        <w:rPr>
          <w:rFonts w:ascii="Arial" w:hAnsi="Arial" w:cs="Arial"/>
          <w:lang w:val="es-ES"/>
        </w:rPr>
        <w:br w:type="page"/>
      </w:r>
    </w:p>
    <w:p w14:paraId="23E2B966" w14:textId="77777777" w:rsidR="00771CB9" w:rsidRPr="000C7CA6" w:rsidRDefault="00771CB9" w:rsidP="002E78E7">
      <w:pPr>
        <w:pStyle w:val="Prrafodelista"/>
        <w:numPr>
          <w:ilvl w:val="0"/>
          <w:numId w:val="115"/>
        </w:numPr>
        <w:spacing w:before="120" w:after="120" w:line="276" w:lineRule="auto"/>
        <w:contextualSpacing w:val="0"/>
        <w:jc w:val="both"/>
        <w:rPr>
          <w:rFonts w:ascii="Arial" w:hAnsi="Arial" w:cs="Arial"/>
          <w:b/>
          <w:u w:val="single"/>
          <w:lang w:val="es-ES"/>
        </w:rPr>
      </w:pPr>
      <w:r w:rsidRPr="000C7CA6">
        <w:rPr>
          <w:rFonts w:ascii="Arial" w:hAnsi="Arial" w:cs="Arial"/>
          <w:b/>
          <w:color w:val="000000"/>
          <w:lang w:val="es-ES"/>
        </w:rPr>
        <w:lastRenderedPageBreak/>
        <w:t>¿</w:t>
      </w:r>
      <w:bookmarkStart w:id="35" w:name="_Hlk174037542"/>
      <w:r w:rsidRPr="000C7CA6">
        <w:rPr>
          <w:rFonts w:ascii="Arial" w:hAnsi="Arial" w:cs="Arial"/>
          <w:b/>
          <w:color w:val="000000"/>
          <w:lang w:val="es-ES"/>
        </w:rPr>
        <w:t>Las metas de los indicadores que integran el Instrumento de Seguimiento del Desempeño del FORTAMUN, cumplen con los siguientes criterios</w:t>
      </w:r>
      <w:bookmarkEnd w:id="35"/>
      <w:r w:rsidRPr="000C7CA6">
        <w:rPr>
          <w:rFonts w:ascii="Arial" w:hAnsi="Arial" w:cs="Arial"/>
          <w:b/>
          <w:color w:val="000000"/>
          <w:lang w:val="es-ES"/>
        </w:rPr>
        <w:t>?</w:t>
      </w:r>
    </w:p>
    <w:p w14:paraId="324C0014" w14:textId="77777777" w:rsidR="00771CB9" w:rsidRPr="00D80438" w:rsidRDefault="00771CB9" w:rsidP="002E78E7">
      <w:pPr>
        <w:spacing w:before="120" w:after="120" w:line="276" w:lineRule="auto"/>
        <w:jc w:val="both"/>
        <w:rPr>
          <w:rFonts w:ascii="Arial" w:hAnsi="Arial" w:cs="Arial"/>
          <w:b/>
          <w:u w:val="single"/>
        </w:rPr>
      </w:pPr>
      <w:r w:rsidRPr="00D80438">
        <w:rPr>
          <w:rFonts w:ascii="Arial" w:hAnsi="Arial" w:cs="Arial"/>
          <w:b/>
          <w:u w:val="single"/>
        </w:rPr>
        <w:t xml:space="preserve">Criterios de </w:t>
      </w:r>
      <w:proofErr w:type="spellStart"/>
      <w:r w:rsidRPr="00D80438">
        <w:rPr>
          <w:rFonts w:ascii="Arial" w:hAnsi="Arial" w:cs="Arial"/>
          <w:b/>
          <w:u w:val="single"/>
        </w:rPr>
        <w:t>valoración</w:t>
      </w:r>
      <w:proofErr w:type="spellEnd"/>
      <w:r w:rsidRPr="00D80438">
        <w:rPr>
          <w:rFonts w:ascii="Arial" w:hAnsi="Arial" w:cs="Arial"/>
          <w:b/>
          <w:u w:val="single"/>
        </w:rPr>
        <w:t>:</w:t>
      </w:r>
    </w:p>
    <w:p w14:paraId="28ABD8A8" w14:textId="77777777" w:rsidR="00771CB9" w:rsidRPr="000C7CA6" w:rsidRDefault="00771CB9" w:rsidP="002E78E7">
      <w:pPr>
        <w:numPr>
          <w:ilvl w:val="0"/>
          <w:numId w:val="109"/>
        </w:numPr>
        <w:spacing w:after="120" w:line="276" w:lineRule="auto"/>
        <w:ind w:left="567" w:hanging="357"/>
        <w:jc w:val="both"/>
        <w:rPr>
          <w:rFonts w:ascii="Arial" w:hAnsi="Arial" w:cs="Arial"/>
          <w:lang w:val="es-ES" w:eastAsia="es-ES"/>
        </w:rPr>
      </w:pPr>
      <w:r w:rsidRPr="000C7CA6">
        <w:rPr>
          <w:rFonts w:ascii="Arial" w:hAnsi="Arial" w:cs="Arial"/>
          <w:lang w:val="es-ES" w:eastAsia="es-ES"/>
        </w:rPr>
        <w:t>Se establecen con base en un método de cálculo documentado.</w:t>
      </w:r>
    </w:p>
    <w:p w14:paraId="63A37341" w14:textId="77777777" w:rsidR="00771CB9" w:rsidRPr="000C7CA6" w:rsidRDefault="00771CB9" w:rsidP="002E78E7">
      <w:pPr>
        <w:numPr>
          <w:ilvl w:val="0"/>
          <w:numId w:val="109"/>
        </w:numPr>
        <w:spacing w:after="120" w:line="276" w:lineRule="auto"/>
        <w:ind w:left="567" w:hanging="357"/>
        <w:jc w:val="both"/>
        <w:rPr>
          <w:rFonts w:ascii="Arial" w:hAnsi="Arial" w:cs="Arial"/>
          <w:lang w:val="es-ES" w:eastAsia="es-ES"/>
        </w:rPr>
      </w:pPr>
      <w:r w:rsidRPr="000C7CA6">
        <w:rPr>
          <w:rFonts w:ascii="Arial" w:hAnsi="Arial" w:cs="Arial"/>
          <w:lang w:val="es-ES" w:eastAsia="es-ES"/>
        </w:rPr>
        <w:t>Cuentan con unidad de medida y son congruentes con el sentido del indicador.</w:t>
      </w:r>
    </w:p>
    <w:p w14:paraId="108976BB" w14:textId="77777777" w:rsidR="00771CB9" w:rsidRPr="000C7CA6" w:rsidRDefault="00771CB9" w:rsidP="002E78E7">
      <w:pPr>
        <w:numPr>
          <w:ilvl w:val="0"/>
          <w:numId w:val="109"/>
        </w:numPr>
        <w:spacing w:after="120" w:line="276" w:lineRule="auto"/>
        <w:ind w:left="567" w:hanging="357"/>
        <w:jc w:val="both"/>
        <w:rPr>
          <w:rFonts w:ascii="Arial" w:hAnsi="Arial" w:cs="Arial"/>
          <w:lang w:val="es-ES" w:eastAsia="es-ES"/>
        </w:rPr>
      </w:pPr>
      <w:r w:rsidRPr="000C7CA6">
        <w:rPr>
          <w:rFonts w:ascii="Arial" w:hAnsi="Arial" w:cs="Arial"/>
          <w:lang w:val="es-ES" w:eastAsia="es-ES"/>
        </w:rPr>
        <w:t>Se orientan a la mejora del desempeño, es decir, no son laxas.</w:t>
      </w:r>
    </w:p>
    <w:p w14:paraId="049CAFEA" w14:textId="77777777" w:rsidR="00771CB9" w:rsidRPr="000C7CA6" w:rsidRDefault="00771CB9" w:rsidP="002E78E7">
      <w:pPr>
        <w:numPr>
          <w:ilvl w:val="0"/>
          <w:numId w:val="109"/>
        </w:numPr>
        <w:spacing w:after="120" w:line="276" w:lineRule="auto"/>
        <w:ind w:left="567" w:hanging="357"/>
        <w:jc w:val="both"/>
        <w:rPr>
          <w:rFonts w:ascii="Arial" w:hAnsi="Arial" w:cs="Arial"/>
          <w:lang w:val="es-ES" w:eastAsia="es-ES"/>
        </w:rPr>
      </w:pPr>
      <w:r w:rsidRPr="000C7CA6">
        <w:rPr>
          <w:rFonts w:ascii="Arial" w:hAnsi="Arial" w:cs="Arial"/>
          <w:lang w:val="es-ES" w:eastAsia="es-ES"/>
        </w:rPr>
        <w:t>Son factibles, considerando la normatividad, los plazos y los recursos humanos, materiales y financieros disponibles.</w:t>
      </w:r>
    </w:p>
    <w:p w14:paraId="5577FDE6" w14:textId="05F128CE" w:rsidR="00771CB9" w:rsidRPr="00D80438" w:rsidRDefault="00771CB9" w:rsidP="00320FD4">
      <w:pPr>
        <w:spacing w:before="120" w:after="120" w:line="278" w:lineRule="auto"/>
        <w:jc w:val="both"/>
        <w:rPr>
          <w:rFonts w:ascii="Arial" w:hAnsi="Arial" w:cs="Arial"/>
        </w:rPr>
      </w:pPr>
      <w:r w:rsidRPr="00D80438">
        <w:rPr>
          <w:rFonts w:ascii="Arial" w:hAnsi="Arial" w:cs="Arial"/>
          <w:b/>
          <w:u w:val="single"/>
        </w:rPr>
        <w:t xml:space="preserve">Respuesta: </w:t>
      </w:r>
      <w:r w:rsidR="00D80438">
        <w:rPr>
          <w:rFonts w:ascii="Arial" w:hAnsi="Arial" w:cs="Arial"/>
          <w:b/>
        </w:rPr>
        <w:t>Con</w:t>
      </w:r>
      <w:r w:rsidRPr="00D80438">
        <w:rPr>
          <w:rFonts w:ascii="Arial" w:hAnsi="Arial" w:cs="Arial"/>
          <w:b/>
        </w:rPr>
        <w:t xml:space="preserve"> </w:t>
      </w:r>
      <w:proofErr w:type="spellStart"/>
      <w:r w:rsidRPr="00D80438">
        <w:rPr>
          <w:rFonts w:ascii="Arial" w:hAnsi="Arial" w:cs="Arial"/>
          <w:b/>
        </w:rPr>
        <w:t>evidencia</w:t>
      </w:r>
      <w:proofErr w:type="spellEnd"/>
      <w:r w:rsidRPr="00D80438">
        <w:rPr>
          <w:rFonts w:ascii="Arial" w:hAnsi="Arial" w:cs="Arial"/>
          <w:b/>
        </w:rPr>
        <w:t>.</w:t>
      </w:r>
      <w:r w:rsidRPr="00D80438">
        <w:rPr>
          <w:rFonts w:ascii="Arial" w:hAnsi="Arial" w:cs="Arial"/>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771CB9" w:rsidRPr="00D80438" w14:paraId="6FE60D62" w14:textId="77777777" w:rsidTr="00C00A02">
        <w:tc>
          <w:tcPr>
            <w:tcW w:w="2122" w:type="dxa"/>
            <w:vMerge w:val="restart"/>
            <w:tcBorders>
              <w:top w:val="single" w:sz="4" w:space="0" w:color="auto"/>
              <w:left w:val="single" w:sz="4" w:space="0" w:color="auto"/>
              <w:right w:val="single" w:sz="4" w:space="0" w:color="auto"/>
            </w:tcBorders>
            <w:shd w:val="clear" w:color="auto" w:fill="00B050"/>
            <w:vAlign w:val="center"/>
          </w:tcPr>
          <w:p w14:paraId="77543213" w14:textId="77777777" w:rsidR="00771CB9" w:rsidRPr="00D80438" w:rsidRDefault="00771CB9" w:rsidP="00EB42E9">
            <w:pPr>
              <w:spacing w:line="278" w:lineRule="auto"/>
              <w:jc w:val="center"/>
              <w:rPr>
                <w:rFonts w:ascii="Arial" w:hAnsi="Arial" w:cs="Arial"/>
                <w:b/>
                <w:iCs/>
              </w:rPr>
            </w:pPr>
            <w:r w:rsidRPr="00D80438">
              <w:rPr>
                <w:rFonts w:ascii="Arial" w:hAnsi="Arial" w:cs="Arial"/>
                <w:b/>
                <w:iCs/>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7411F4B7" w14:textId="77777777" w:rsidR="00771CB9" w:rsidRPr="00D80438" w:rsidRDefault="00771CB9" w:rsidP="00EB42E9">
            <w:pPr>
              <w:spacing w:line="278" w:lineRule="auto"/>
              <w:jc w:val="center"/>
              <w:rPr>
                <w:rFonts w:ascii="Arial" w:hAnsi="Arial" w:cs="Arial"/>
                <w:b/>
                <w:iCs/>
              </w:rPr>
            </w:pPr>
            <w:r w:rsidRPr="00D80438">
              <w:rPr>
                <w:rFonts w:ascii="Arial" w:hAnsi="Arial" w:cs="Arial"/>
                <w:b/>
                <w:iCs/>
              </w:rPr>
              <w:t>Criterios</w:t>
            </w:r>
          </w:p>
        </w:tc>
      </w:tr>
      <w:tr w:rsidR="00771CB9" w:rsidRPr="003A37CD" w14:paraId="141CC7DC" w14:textId="77777777" w:rsidTr="00C00A02">
        <w:tc>
          <w:tcPr>
            <w:tcW w:w="2122" w:type="dxa"/>
            <w:vMerge/>
            <w:tcBorders>
              <w:left w:val="single" w:sz="4" w:space="0" w:color="auto"/>
              <w:bottom w:val="single" w:sz="4" w:space="0" w:color="auto"/>
              <w:right w:val="single" w:sz="4" w:space="0" w:color="auto"/>
            </w:tcBorders>
            <w:shd w:val="clear" w:color="auto" w:fill="00B050"/>
            <w:vAlign w:val="center"/>
          </w:tcPr>
          <w:p w14:paraId="679C6102" w14:textId="77777777" w:rsidR="00771CB9" w:rsidRPr="00D80438" w:rsidRDefault="00771CB9" w:rsidP="00EB42E9">
            <w:pPr>
              <w:spacing w:line="278" w:lineRule="auto"/>
              <w:rPr>
                <w:rFonts w:ascii="Arial" w:hAnsi="Arial" w:cs="Arial"/>
                <w:b/>
                <w:iCs/>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75428608" w14:textId="77777777" w:rsidR="00771CB9" w:rsidRPr="000C7CA6" w:rsidRDefault="00771CB9" w:rsidP="00EB42E9">
            <w:pPr>
              <w:spacing w:line="278" w:lineRule="auto"/>
              <w:rPr>
                <w:rFonts w:ascii="Arial" w:hAnsi="Arial" w:cs="Arial"/>
                <w:iCs/>
                <w:lang w:val="es-ES"/>
              </w:rPr>
            </w:pPr>
            <w:r w:rsidRPr="000C7CA6">
              <w:rPr>
                <w:rFonts w:ascii="Arial" w:hAnsi="Arial" w:cs="Arial"/>
                <w:color w:val="000000"/>
                <w:lang w:val="es-ES"/>
              </w:rPr>
              <w:t>Las metas de los indicadores cuentan con:</w:t>
            </w:r>
          </w:p>
        </w:tc>
      </w:tr>
      <w:tr w:rsidR="00771CB9" w:rsidRPr="003A37CD" w14:paraId="29C6C099" w14:textId="77777777" w:rsidTr="00C00A02">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C0C94" w14:textId="441A339B" w:rsidR="00771CB9" w:rsidRPr="00731433" w:rsidRDefault="00893023" w:rsidP="00EB42E9">
            <w:pPr>
              <w:spacing w:line="278" w:lineRule="auto"/>
              <w:jc w:val="center"/>
              <w:rPr>
                <w:rFonts w:ascii="Arial" w:hAnsi="Arial" w:cs="Arial"/>
                <w:b/>
              </w:rPr>
            </w:pPr>
            <w:r w:rsidRPr="00731433">
              <w:rPr>
                <w:rFonts w:ascii="Arial" w:hAnsi="Arial" w:cs="Arial"/>
                <w:b/>
              </w:rPr>
              <w:t>1</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EB5272" w14:textId="3A4FCD02" w:rsidR="00771CB9" w:rsidRPr="000C7CA6" w:rsidRDefault="00893023" w:rsidP="00EB42E9">
            <w:pPr>
              <w:spacing w:line="278" w:lineRule="auto"/>
              <w:rPr>
                <w:rFonts w:ascii="Arial" w:hAnsi="Arial" w:cs="Arial"/>
                <w:b/>
                <w:lang w:val="es-ES"/>
              </w:rPr>
            </w:pPr>
            <w:r w:rsidRPr="000C7CA6">
              <w:rPr>
                <w:rFonts w:ascii="Arial" w:hAnsi="Arial" w:cs="Arial"/>
                <w:b/>
                <w:lang w:val="es-ES"/>
              </w:rPr>
              <w:t>Uno</w:t>
            </w:r>
            <w:r w:rsidR="00771CB9" w:rsidRPr="000C7CA6">
              <w:rPr>
                <w:rFonts w:ascii="Arial" w:hAnsi="Arial" w:cs="Arial"/>
                <w:b/>
                <w:lang w:val="es-ES"/>
              </w:rPr>
              <w:t xml:space="preserve"> </w:t>
            </w:r>
            <w:r w:rsidR="00771CB9" w:rsidRPr="000C7CA6">
              <w:rPr>
                <w:rFonts w:ascii="Arial" w:hAnsi="Arial" w:cs="Arial"/>
                <w:lang w:val="es-ES"/>
              </w:rPr>
              <w:t>de los criterios de valoración.</w:t>
            </w:r>
          </w:p>
        </w:tc>
      </w:tr>
    </w:tbl>
    <w:p w14:paraId="53C4035B" w14:textId="7D5098AA" w:rsidR="007272CF" w:rsidRPr="00893023" w:rsidRDefault="007272CF" w:rsidP="007272CF">
      <w:pPr>
        <w:spacing w:before="120" w:after="120" w:line="278" w:lineRule="auto"/>
        <w:jc w:val="both"/>
        <w:rPr>
          <w:rFonts w:ascii="Arial" w:hAnsi="Arial" w:cs="Arial"/>
          <w:bCs/>
          <w:color w:val="000000"/>
          <w:lang w:val="es-ES"/>
        </w:rPr>
      </w:pPr>
      <w:r w:rsidRPr="000C7CA6">
        <w:rPr>
          <w:rFonts w:ascii="Arial" w:hAnsi="Arial" w:cs="Arial"/>
          <w:bCs/>
          <w:lang w:val="es-ES"/>
        </w:rPr>
        <w:t xml:space="preserve">De los doce indicadores de la MIR del </w:t>
      </w:r>
      <w:r w:rsidRPr="000C7CA6">
        <w:rPr>
          <w:rFonts w:ascii="Arial" w:hAnsi="Arial" w:cs="Arial"/>
          <w:lang w:val="es-ES"/>
        </w:rPr>
        <w:t>“</w:t>
      </w:r>
      <w:r w:rsidRPr="000C7CA6">
        <w:rPr>
          <w:rFonts w:ascii="Arial" w:hAnsi="Arial" w:cs="Arial"/>
          <w:i/>
          <w:lang w:val="es-ES"/>
        </w:rPr>
        <w:t xml:space="preserve">Programa de </w:t>
      </w:r>
      <w:r w:rsidRPr="00893023">
        <w:rPr>
          <w:rFonts w:ascii="Arial" w:hAnsi="Arial" w:cs="Arial"/>
          <w:bCs/>
          <w:i/>
          <w:color w:val="000000"/>
          <w:lang w:val="es-ES"/>
        </w:rPr>
        <w:t>fortalecimiento del estado de fuerza y las capacidades institucionales de los cuerpos policiales (</w:t>
      </w:r>
      <w:proofErr w:type="spellStart"/>
      <w:r w:rsidRPr="00893023">
        <w:rPr>
          <w:rFonts w:ascii="Arial" w:hAnsi="Arial" w:cs="Arial"/>
          <w:bCs/>
          <w:i/>
          <w:color w:val="000000"/>
          <w:lang w:val="es-ES"/>
        </w:rPr>
        <w:t>Pp</w:t>
      </w:r>
      <w:proofErr w:type="spellEnd"/>
      <w:r w:rsidRPr="00893023">
        <w:rPr>
          <w:rFonts w:ascii="Arial" w:hAnsi="Arial" w:cs="Arial"/>
          <w:bCs/>
          <w:i/>
          <w:color w:val="000000"/>
          <w:lang w:val="es-ES"/>
        </w:rPr>
        <w:t>)</w:t>
      </w:r>
      <w:r w:rsidRPr="00893023">
        <w:rPr>
          <w:rFonts w:ascii="Arial" w:hAnsi="Arial" w:cs="Arial"/>
          <w:bCs/>
          <w:color w:val="000000"/>
          <w:lang w:val="es-ES"/>
        </w:rPr>
        <w:t>” sólo cinco tienen ficha técnica y cuentan con una meta, unidad de medida y son congruentes con el sentido del indicador a excepción de un indicador de Componente.</w:t>
      </w:r>
    </w:p>
    <w:p w14:paraId="17FDAD3E" w14:textId="57164547" w:rsidR="007272CF" w:rsidRPr="00893023" w:rsidRDefault="007272CF" w:rsidP="007272CF">
      <w:pPr>
        <w:spacing w:before="120" w:after="120" w:line="278" w:lineRule="auto"/>
        <w:jc w:val="both"/>
        <w:rPr>
          <w:rFonts w:ascii="Arial" w:hAnsi="Arial" w:cs="Arial"/>
          <w:bCs/>
          <w:color w:val="000000"/>
          <w:lang w:val="es-ES"/>
        </w:rPr>
      </w:pPr>
      <w:r w:rsidRPr="00893023">
        <w:rPr>
          <w:rFonts w:ascii="Arial" w:hAnsi="Arial" w:cs="Arial"/>
          <w:bCs/>
          <w:color w:val="000000"/>
          <w:lang w:val="es-ES"/>
        </w:rPr>
        <w:t>Sólo el indicador “Porcentaje del Estado de Fuerza Municipal con controles de fuerza aprobados” cumple con todos los criterios de la pregunta, ya que se pretende lograr que el 70% del total de Elementos adscritos aprueben los controles de confianza.</w:t>
      </w:r>
    </w:p>
    <w:p w14:paraId="0C6CA065" w14:textId="6F0E9586" w:rsidR="00893023" w:rsidRPr="000C7CA6" w:rsidRDefault="00893023" w:rsidP="007272CF">
      <w:pPr>
        <w:spacing w:before="120" w:after="120" w:line="278" w:lineRule="auto"/>
        <w:jc w:val="both"/>
        <w:rPr>
          <w:rFonts w:ascii="Arial" w:hAnsi="Arial" w:cs="Arial"/>
          <w:lang w:val="es-ES"/>
        </w:rPr>
      </w:pPr>
      <w:r w:rsidRPr="00893023">
        <w:rPr>
          <w:rFonts w:ascii="Arial" w:hAnsi="Arial" w:cs="Arial"/>
          <w:bCs/>
          <w:color w:val="000000"/>
          <w:lang w:val="es-ES"/>
        </w:rPr>
        <w:t xml:space="preserve">El indicador de Fin tiene un método de cálculo erróneo, al igual que el indicador de Propósito, además de que no hay claridad en la </w:t>
      </w:r>
      <w:r w:rsidRPr="000C7CA6">
        <w:rPr>
          <w:rFonts w:ascii="Arial" w:hAnsi="Arial" w:cs="Arial"/>
          <w:lang w:val="es-ES"/>
        </w:rPr>
        <w:t>descripción de variables.</w:t>
      </w:r>
    </w:p>
    <w:p w14:paraId="1D8B21CE" w14:textId="7190FA39" w:rsidR="00893023" w:rsidRPr="000C7CA6" w:rsidRDefault="00893023" w:rsidP="007272CF">
      <w:pPr>
        <w:spacing w:before="120" w:after="120" w:line="278" w:lineRule="auto"/>
        <w:jc w:val="both"/>
        <w:rPr>
          <w:rFonts w:ascii="Arial" w:hAnsi="Arial" w:cs="Arial"/>
          <w:lang w:val="es-ES"/>
        </w:rPr>
      </w:pPr>
      <w:r w:rsidRPr="000C7CA6">
        <w:rPr>
          <w:rFonts w:ascii="Arial" w:hAnsi="Arial" w:cs="Arial"/>
          <w:lang w:val="es-ES"/>
        </w:rPr>
        <w:t>Siete indicadores de la MIR (dos de Componente y cinco de Actividad) no cuentan con fichas técnicas que contenga el método de cálculo, definición, línea base, unidad de medida, frecuencia de medición, dimensión, meta, y comportamiento del indicador. Por lo tanto, no hay elementos para proponer una meta debido a inconsistencias en la formula y la ausencia de definición del indicador</w:t>
      </w:r>
      <w:r w:rsidR="001D03A2" w:rsidRPr="000C7CA6">
        <w:rPr>
          <w:rFonts w:ascii="Arial" w:hAnsi="Arial" w:cs="Arial"/>
          <w:lang w:val="es-ES"/>
        </w:rPr>
        <w:t>.</w:t>
      </w:r>
    </w:p>
    <w:p w14:paraId="0055E903" w14:textId="77777777" w:rsidR="0084518F" w:rsidRDefault="005C6872" w:rsidP="007272CF">
      <w:pPr>
        <w:spacing w:before="120" w:after="120" w:line="278" w:lineRule="auto"/>
        <w:jc w:val="both"/>
        <w:rPr>
          <w:rFonts w:ascii="Arial" w:hAnsi="Arial" w:cs="Arial"/>
          <w:bCs/>
          <w:color w:val="000000"/>
          <w:lang w:val="es-ES"/>
        </w:rPr>
      </w:pPr>
      <w:r>
        <w:rPr>
          <w:rFonts w:ascii="Arial" w:hAnsi="Arial" w:cs="Arial"/>
          <w:bCs/>
          <w:color w:val="000000"/>
          <w:lang w:val="es-ES"/>
        </w:rPr>
        <w:t xml:space="preserve">El gobierno municipal de Zapotlán de Juárez tiene como reto fortalecer el diseño del </w:t>
      </w:r>
      <w:proofErr w:type="spellStart"/>
      <w:r>
        <w:rPr>
          <w:rFonts w:ascii="Arial" w:hAnsi="Arial" w:cs="Arial"/>
          <w:bCs/>
          <w:color w:val="000000"/>
          <w:lang w:val="es-ES"/>
        </w:rPr>
        <w:t>Pp</w:t>
      </w:r>
      <w:proofErr w:type="spellEnd"/>
      <w:r w:rsidR="00710B91">
        <w:rPr>
          <w:rFonts w:ascii="Arial" w:hAnsi="Arial" w:cs="Arial"/>
          <w:bCs/>
          <w:color w:val="000000"/>
          <w:lang w:val="es-ES"/>
        </w:rPr>
        <w:t xml:space="preserve"> que se implementa con recursos del FORTAMUN. La inconsistencia </w:t>
      </w:r>
      <w:r w:rsidR="0084518F">
        <w:rPr>
          <w:rFonts w:ascii="Arial" w:hAnsi="Arial" w:cs="Arial"/>
          <w:bCs/>
          <w:color w:val="000000"/>
          <w:lang w:val="es-ES"/>
        </w:rPr>
        <w:t>de</w:t>
      </w:r>
      <w:r w:rsidR="00710B91">
        <w:rPr>
          <w:rFonts w:ascii="Arial" w:hAnsi="Arial" w:cs="Arial"/>
          <w:bCs/>
          <w:color w:val="000000"/>
          <w:lang w:val="es-ES"/>
        </w:rPr>
        <w:t xml:space="preserve"> los indicadores con sus métodos de cálculo impide el seguimiento del desempeño de la operación de los pro</w:t>
      </w:r>
      <w:r w:rsidR="0084518F">
        <w:rPr>
          <w:rFonts w:ascii="Arial" w:hAnsi="Arial" w:cs="Arial"/>
          <w:bCs/>
          <w:color w:val="000000"/>
          <w:lang w:val="es-ES"/>
        </w:rPr>
        <w:t>gramas, esto afecta la transparencia y la rendición de cuentas en el uso de los recursos.</w:t>
      </w:r>
    </w:p>
    <w:p w14:paraId="16C20B3F" w14:textId="46D56998" w:rsidR="00710B91" w:rsidRDefault="0084518F" w:rsidP="007272CF">
      <w:pPr>
        <w:spacing w:before="120" w:after="120" w:line="278" w:lineRule="auto"/>
        <w:jc w:val="both"/>
        <w:rPr>
          <w:rFonts w:ascii="Arial" w:hAnsi="Arial" w:cs="Arial"/>
          <w:bCs/>
          <w:color w:val="000000"/>
          <w:lang w:val="es-ES"/>
        </w:rPr>
      </w:pPr>
      <w:r>
        <w:rPr>
          <w:rFonts w:ascii="Arial" w:hAnsi="Arial" w:cs="Arial"/>
          <w:bCs/>
          <w:color w:val="000000"/>
          <w:lang w:val="es-ES"/>
        </w:rPr>
        <w:lastRenderedPageBreak/>
        <w:t xml:space="preserve">Se recomienda que el gobierno municipal mejore el diseño de los programas, aplique la Metodología de Marco Lógico y elabore todas las fichas técnicas de los indicadores de la MIR, </w:t>
      </w:r>
      <w:r w:rsidR="000866F3">
        <w:rPr>
          <w:rFonts w:ascii="Arial" w:hAnsi="Arial" w:cs="Arial"/>
          <w:bCs/>
          <w:color w:val="000000"/>
          <w:lang w:val="es-ES"/>
        </w:rPr>
        <w:t>así como asegurar</w:t>
      </w:r>
      <w:r>
        <w:rPr>
          <w:rFonts w:ascii="Arial" w:hAnsi="Arial" w:cs="Arial"/>
          <w:bCs/>
          <w:color w:val="000000"/>
          <w:lang w:val="es-ES"/>
        </w:rPr>
        <w:t xml:space="preserve"> la definición de metas orientadas a mejorar el desempeño y que sean factibles de cumplirse.</w:t>
      </w:r>
    </w:p>
    <w:p w14:paraId="0C875CAE" w14:textId="5E507577" w:rsidR="0059289B" w:rsidRDefault="0059289B">
      <w:pPr>
        <w:spacing w:after="160" w:line="278" w:lineRule="auto"/>
        <w:rPr>
          <w:rFonts w:ascii="Arial" w:hAnsi="Arial" w:cs="Arial"/>
          <w:bCs/>
          <w:color w:val="000000"/>
          <w:lang w:val="es-ES"/>
        </w:rPr>
      </w:pPr>
      <w:r>
        <w:rPr>
          <w:rFonts w:ascii="Arial" w:hAnsi="Arial" w:cs="Arial"/>
          <w:bCs/>
          <w:color w:val="000000"/>
          <w:lang w:val="es-ES"/>
        </w:rPr>
        <w:br w:type="page"/>
      </w:r>
    </w:p>
    <w:p w14:paraId="3D299C81" w14:textId="761F698D" w:rsidR="00771CB9" w:rsidRPr="00BB0032" w:rsidRDefault="00771CB9" w:rsidP="00BB0032">
      <w:pPr>
        <w:spacing w:after="120" w:line="276" w:lineRule="auto"/>
        <w:outlineLvl w:val="0"/>
        <w:rPr>
          <w:rFonts w:ascii="Arial" w:hAnsi="Arial"/>
          <w:b/>
          <w:bCs/>
          <w:color w:val="621333"/>
          <w:kern w:val="36"/>
          <w:sz w:val="28"/>
          <w:szCs w:val="48"/>
          <w:lang w:val="es-MX" w:eastAsia="es-MX"/>
        </w:rPr>
      </w:pPr>
      <w:bookmarkStart w:id="36" w:name="_Toc476332763"/>
      <w:bookmarkStart w:id="37" w:name="_Toc183192321"/>
      <w:bookmarkStart w:id="38" w:name="_Toc215949401"/>
      <w:r w:rsidRPr="00BB0032">
        <w:rPr>
          <w:rFonts w:ascii="Arial" w:hAnsi="Arial"/>
          <w:b/>
          <w:bCs/>
          <w:color w:val="621333"/>
          <w:kern w:val="36"/>
          <w:sz w:val="28"/>
          <w:szCs w:val="48"/>
          <w:lang w:val="es-MX" w:eastAsia="es-MX"/>
        </w:rPr>
        <w:lastRenderedPageBreak/>
        <w:t>MÓDULO 2. PLANEACIÓN ESTRATÉGICA Y ORIENTACIÓN A RESULTADOS</w:t>
      </w:r>
      <w:bookmarkEnd w:id="36"/>
      <w:bookmarkEnd w:id="37"/>
      <w:bookmarkEnd w:id="38"/>
    </w:p>
    <w:p w14:paraId="5E39406C" w14:textId="4D9A0BE1" w:rsidR="00771CB9" w:rsidRPr="00BB0032" w:rsidRDefault="00BB0032" w:rsidP="00BB0032">
      <w:pPr>
        <w:keepNext/>
        <w:spacing w:after="120" w:line="276" w:lineRule="auto"/>
        <w:outlineLvl w:val="1"/>
        <w:rPr>
          <w:rFonts w:ascii="Arial" w:eastAsia="Times" w:hAnsi="Arial"/>
          <w:b/>
          <w:bCs/>
          <w:i/>
          <w:iCs/>
          <w:color w:val="A6802D"/>
          <w:sz w:val="28"/>
          <w:szCs w:val="28"/>
          <w:lang w:val="es-ES" w:eastAsia="es-ES"/>
        </w:rPr>
      </w:pPr>
      <w:bookmarkStart w:id="39" w:name="_Toc40205104"/>
      <w:bookmarkStart w:id="40" w:name="_Toc183192322"/>
      <w:bookmarkStart w:id="41" w:name="_Toc215949402"/>
      <w:r>
        <w:rPr>
          <w:rFonts w:ascii="Arial" w:eastAsia="Times" w:hAnsi="Arial"/>
          <w:b/>
          <w:bCs/>
          <w:i/>
          <w:iCs/>
          <w:color w:val="A6802D"/>
          <w:sz w:val="28"/>
          <w:szCs w:val="28"/>
          <w:lang w:val="es-ES" w:eastAsia="es-ES"/>
        </w:rPr>
        <w:t xml:space="preserve">a) </w:t>
      </w:r>
      <w:r w:rsidR="00771CB9" w:rsidRPr="00BB0032">
        <w:rPr>
          <w:rFonts w:ascii="Arial" w:eastAsia="Times" w:hAnsi="Arial"/>
          <w:b/>
          <w:bCs/>
          <w:i/>
          <w:iCs/>
          <w:color w:val="A6802D"/>
          <w:sz w:val="28"/>
          <w:szCs w:val="28"/>
          <w:lang w:val="es-ES" w:eastAsia="es-ES"/>
        </w:rPr>
        <w:t>Instrumentos de planeación</w:t>
      </w:r>
      <w:bookmarkEnd w:id="39"/>
      <w:bookmarkEnd w:id="40"/>
      <w:bookmarkEnd w:id="41"/>
      <w:r w:rsidR="00771CB9" w:rsidRPr="00BB0032">
        <w:rPr>
          <w:rFonts w:ascii="Arial" w:eastAsia="Times" w:hAnsi="Arial"/>
          <w:b/>
          <w:bCs/>
          <w:i/>
          <w:iCs/>
          <w:color w:val="A6802D"/>
          <w:sz w:val="28"/>
          <w:szCs w:val="28"/>
          <w:lang w:val="es-ES" w:eastAsia="es-ES"/>
        </w:rPr>
        <w:t xml:space="preserve"> </w:t>
      </w:r>
    </w:p>
    <w:p w14:paraId="47A30A3B" w14:textId="77777777" w:rsidR="00771CB9" w:rsidRPr="000C7CA6" w:rsidRDefault="00771CB9" w:rsidP="002E78E7">
      <w:pPr>
        <w:pStyle w:val="Prrafodelista"/>
        <w:numPr>
          <w:ilvl w:val="0"/>
          <w:numId w:val="115"/>
        </w:numPr>
        <w:spacing w:after="120" w:line="276" w:lineRule="auto"/>
        <w:contextualSpacing w:val="0"/>
        <w:jc w:val="both"/>
        <w:rPr>
          <w:rFonts w:ascii="Arial" w:hAnsi="Arial" w:cs="Arial"/>
          <w:b/>
          <w:color w:val="000000"/>
          <w:lang w:val="es-ES"/>
        </w:rPr>
      </w:pPr>
      <w:r w:rsidRPr="000C7CA6">
        <w:rPr>
          <w:rFonts w:ascii="Arial" w:hAnsi="Arial" w:cs="Arial"/>
          <w:b/>
          <w:color w:val="000000"/>
          <w:lang w:val="es-ES"/>
        </w:rPr>
        <w:t>¿Existe un plan estratégico en el Municipio que cumpla con las siguientes características?</w:t>
      </w:r>
    </w:p>
    <w:p w14:paraId="3D083D16" w14:textId="77777777" w:rsidR="00771CB9" w:rsidRPr="00320FD4" w:rsidRDefault="00771CB9" w:rsidP="002E78E7">
      <w:pPr>
        <w:tabs>
          <w:tab w:val="left" w:pos="540"/>
        </w:tabs>
        <w:spacing w:after="120" w:line="276" w:lineRule="auto"/>
        <w:jc w:val="both"/>
        <w:rPr>
          <w:rFonts w:ascii="Arial" w:eastAsia="Times" w:hAnsi="Arial" w:cs="Arial"/>
          <w:b/>
          <w:iCs/>
          <w:sz w:val="22"/>
          <w:szCs w:val="22"/>
        </w:rPr>
      </w:pPr>
      <w:r w:rsidRPr="00320FD4">
        <w:rPr>
          <w:rFonts w:ascii="Arial" w:hAnsi="Arial" w:cs="Arial"/>
          <w:b/>
          <w:sz w:val="22"/>
          <w:szCs w:val="22"/>
          <w:u w:val="single"/>
        </w:rPr>
        <w:t xml:space="preserve">Criterios de </w:t>
      </w:r>
      <w:proofErr w:type="spellStart"/>
      <w:r w:rsidRPr="00320FD4">
        <w:rPr>
          <w:rFonts w:ascii="Arial" w:hAnsi="Arial" w:cs="Arial"/>
          <w:b/>
          <w:sz w:val="22"/>
          <w:szCs w:val="22"/>
          <w:u w:val="single"/>
        </w:rPr>
        <w:t>valoración</w:t>
      </w:r>
      <w:proofErr w:type="spellEnd"/>
      <w:r w:rsidRPr="00320FD4">
        <w:rPr>
          <w:rFonts w:ascii="Arial" w:hAnsi="Arial" w:cs="Arial"/>
          <w:b/>
          <w:sz w:val="22"/>
          <w:szCs w:val="22"/>
          <w:u w:val="single"/>
        </w:rPr>
        <w:t>:</w:t>
      </w:r>
    </w:p>
    <w:p w14:paraId="57D2A104" w14:textId="77777777" w:rsidR="00771CB9" w:rsidRPr="000C7CA6" w:rsidRDefault="00771CB9" w:rsidP="002E78E7">
      <w:pPr>
        <w:pStyle w:val="Prrafodelista"/>
        <w:numPr>
          <w:ilvl w:val="0"/>
          <w:numId w:val="97"/>
        </w:numPr>
        <w:spacing w:after="120" w:line="276" w:lineRule="auto"/>
        <w:ind w:left="567" w:hanging="357"/>
        <w:contextualSpacing w:val="0"/>
        <w:jc w:val="both"/>
        <w:rPr>
          <w:rFonts w:ascii="Arial" w:eastAsia="Times" w:hAnsi="Arial" w:cs="Arial"/>
          <w:iCs/>
          <w:sz w:val="22"/>
          <w:szCs w:val="22"/>
          <w:lang w:val="es-ES"/>
        </w:rPr>
      </w:pPr>
      <w:r w:rsidRPr="000C7CA6">
        <w:rPr>
          <w:rFonts w:ascii="Arial" w:eastAsia="Times" w:hAnsi="Arial" w:cs="Arial"/>
          <w:iCs/>
          <w:sz w:val="22"/>
          <w:szCs w:val="22"/>
          <w:lang w:val="es-ES"/>
        </w:rPr>
        <w:t>Es producto de ejercicios de planeación institucionalizados, es decir, sigue un procedimiento establecido en un documento oficial o institucional.</w:t>
      </w:r>
    </w:p>
    <w:p w14:paraId="467806EC" w14:textId="77777777" w:rsidR="00771CB9" w:rsidRPr="000C7CA6" w:rsidRDefault="00771CB9" w:rsidP="002E78E7">
      <w:pPr>
        <w:pStyle w:val="Prrafodelista"/>
        <w:numPr>
          <w:ilvl w:val="0"/>
          <w:numId w:val="97"/>
        </w:numPr>
        <w:spacing w:after="120" w:line="276" w:lineRule="auto"/>
        <w:ind w:left="567" w:hanging="357"/>
        <w:contextualSpacing w:val="0"/>
        <w:jc w:val="both"/>
        <w:rPr>
          <w:rFonts w:ascii="Arial" w:eastAsia="Times" w:hAnsi="Arial" w:cs="Arial"/>
          <w:iCs/>
          <w:sz w:val="22"/>
          <w:szCs w:val="22"/>
          <w:lang w:val="es-ES"/>
        </w:rPr>
      </w:pPr>
      <w:r w:rsidRPr="000C7CA6">
        <w:rPr>
          <w:rFonts w:ascii="Arial" w:eastAsia="Times" w:hAnsi="Arial" w:cs="Arial"/>
          <w:iCs/>
          <w:sz w:val="22"/>
          <w:szCs w:val="22"/>
          <w:lang w:val="es-ES"/>
        </w:rPr>
        <w:t>Abarca un horizonte de al menos cinco años.</w:t>
      </w:r>
    </w:p>
    <w:p w14:paraId="05AE6640" w14:textId="77777777" w:rsidR="00771CB9" w:rsidRPr="000C7CA6" w:rsidRDefault="00771CB9" w:rsidP="002E78E7">
      <w:pPr>
        <w:pStyle w:val="Prrafodelista"/>
        <w:numPr>
          <w:ilvl w:val="0"/>
          <w:numId w:val="97"/>
        </w:numPr>
        <w:spacing w:after="120" w:line="276" w:lineRule="auto"/>
        <w:ind w:left="567" w:hanging="357"/>
        <w:contextualSpacing w:val="0"/>
        <w:jc w:val="both"/>
        <w:rPr>
          <w:rFonts w:ascii="Arial" w:eastAsia="Times" w:hAnsi="Arial" w:cs="Arial"/>
          <w:iCs/>
          <w:sz w:val="22"/>
          <w:szCs w:val="22"/>
          <w:lang w:val="es-ES"/>
        </w:rPr>
      </w:pPr>
      <w:r w:rsidRPr="000C7CA6">
        <w:rPr>
          <w:rFonts w:ascii="Arial" w:eastAsia="Times" w:hAnsi="Arial" w:cs="Arial"/>
          <w:iCs/>
          <w:sz w:val="22"/>
          <w:szCs w:val="22"/>
          <w:lang w:val="es-ES"/>
        </w:rPr>
        <w:t>Establece cuáles son los resultados que se pretenden alcanzar con la ejecución del FORTAMUN, es decir, su objetivo central y su contribución a objetivos superiores.</w:t>
      </w:r>
    </w:p>
    <w:p w14:paraId="0E9568EA" w14:textId="77777777" w:rsidR="00771CB9" w:rsidRPr="000C7CA6" w:rsidRDefault="00771CB9" w:rsidP="002E78E7">
      <w:pPr>
        <w:pStyle w:val="Prrafodelista"/>
        <w:numPr>
          <w:ilvl w:val="0"/>
          <w:numId w:val="97"/>
        </w:numPr>
        <w:spacing w:after="120" w:line="276" w:lineRule="auto"/>
        <w:ind w:left="567" w:hanging="357"/>
        <w:contextualSpacing w:val="0"/>
        <w:jc w:val="both"/>
        <w:rPr>
          <w:rFonts w:ascii="Arial" w:eastAsia="Times" w:hAnsi="Arial" w:cs="Arial"/>
          <w:iCs/>
          <w:sz w:val="22"/>
          <w:szCs w:val="22"/>
          <w:lang w:val="es-ES"/>
        </w:rPr>
      </w:pPr>
      <w:r w:rsidRPr="000C7CA6">
        <w:rPr>
          <w:rFonts w:ascii="Arial" w:eastAsia="Times" w:hAnsi="Arial" w:cs="Arial"/>
          <w:iCs/>
          <w:sz w:val="22"/>
          <w:szCs w:val="22"/>
          <w:lang w:val="es-ES"/>
        </w:rPr>
        <w:t>Cuenta con indicadores del desempeño para medir los avances en el logro de sus objetivos.</w:t>
      </w:r>
    </w:p>
    <w:p w14:paraId="3C3AED0B" w14:textId="248CD810" w:rsidR="00771CB9" w:rsidRPr="00320FD4" w:rsidRDefault="00771CB9" w:rsidP="00320FD4">
      <w:pPr>
        <w:spacing w:before="120" w:after="120" w:line="278" w:lineRule="auto"/>
        <w:jc w:val="both"/>
        <w:rPr>
          <w:rFonts w:ascii="Arial" w:hAnsi="Arial" w:cs="Arial"/>
          <w:sz w:val="22"/>
          <w:szCs w:val="22"/>
        </w:rPr>
      </w:pPr>
      <w:r w:rsidRPr="00320FD4">
        <w:rPr>
          <w:rFonts w:ascii="Arial" w:hAnsi="Arial" w:cs="Arial"/>
          <w:b/>
          <w:sz w:val="22"/>
          <w:szCs w:val="22"/>
          <w:u w:val="single"/>
          <w:lang w:val="es-ES"/>
        </w:rPr>
        <w:t xml:space="preserve">Respuesta: </w:t>
      </w:r>
      <w:r w:rsidR="00E810BC">
        <w:rPr>
          <w:rFonts w:ascii="Arial" w:hAnsi="Arial" w:cs="Arial"/>
          <w:b/>
          <w:sz w:val="22"/>
          <w:szCs w:val="22"/>
        </w:rPr>
        <w:t xml:space="preserve"> Con</w:t>
      </w:r>
      <w:r w:rsidRPr="00320FD4">
        <w:rPr>
          <w:rFonts w:ascii="Arial" w:hAnsi="Arial" w:cs="Arial"/>
          <w:b/>
          <w:sz w:val="22"/>
          <w:szCs w:val="22"/>
        </w:rPr>
        <w:t xml:space="preserve"> </w:t>
      </w:r>
      <w:proofErr w:type="spellStart"/>
      <w:r w:rsidRPr="00320FD4">
        <w:rPr>
          <w:rFonts w:ascii="Arial" w:hAnsi="Arial" w:cs="Arial"/>
          <w:b/>
          <w:sz w:val="22"/>
          <w:szCs w:val="22"/>
        </w:rPr>
        <w:t>evidencia</w:t>
      </w:r>
      <w:proofErr w:type="spellEnd"/>
      <w:r w:rsidRPr="00320FD4">
        <w:rPr>
          <w:rFonts w:ascii="Arial" w:hAnsi="Arial" w:cs="Arial"/>
          <w:b/>
          <w:sz w:val="22"/>
          <w:szCs w:val="22"/>
        </w:rPr>
        <w:t>:</w:t>
      </w:r>
      <w:r w:rsidRPr="00320FD4">
        <w:rPr>
          <w:rFonts w:ascii="Arial" w:hAnsi="Arial" w:cs="Arial"/>
          <w:sz w:val="22"/>
          <w:szCs w:val="22"/>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771CB9" w:rsidRPr="005D7120" w14:paraId="0D2CB5F0" w14:textId="77777777" w:rsidTr="00C00A02">
        <w:trPr>
          <w:trHeight w:val="20"/>
        </w:trPr>
        <w:tc>
          <w:tcPr>
            <w:tcW w:w="2122" w:type="dxa"/>
            <w:vMerge w:val="restart"/>
            <w:tcBorders>
              <w:top w:val="single" w:sz="4" w:space="0" w:color="auto"/>
              <w:left w:val="single" w:sz="4" w:space="0" w:color="auto"/>
              <w:right w:val="single" w:sz="4" w:space="0" w:color="auto"/>
            </w:tcBorders>
            <w:shd w:val="clear" w:color="auto" w:fill="00B050"/>
            <w:vAlign w:val="center"/>
          </w:tcPr>
          <w:p w14:paraId="1AA6D3A5" w14:textId="77777777" w:rsidR="00771CB9" w:rsidRPr="005D7120" w:rsidRDefault="00771CB9" w:rsidP="00AA4536">
            <w:pPr>
              <w:spacing w:line="278" w:lineRule="auto"/>
              <w:jc w:val="center"/>
              <w:rPr>
                <w:rFonts w:ascii="Arial" w:hAnsi="Arial" w:cs="Arial"/>
                <w:b/>
                <w:iCs/>
              </w:rPr>
            </w:pPr>
            <w:r w:rsidRPr="005D7120">
              <w:rPr>
                <w:rFonts w:ascii="Arial" w:hAnsi="Arial" w:cs="Arial"/>
                <w:b/>
                <w:iCs/>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0D122BF3" w14:textId="77777777" w:rsidR="00771CB9" w:rsidRPr="005D7120" w:rsidRDefault="00771CB9" w:rsidP="00AA4536">
            <w:pPr>
              <w:spacing w:line="278" w:lineRule="auto"/>
              <w:jc w:val="center"/>
              <w:rPr>
                <w:rFonts w:ascii="Arial" w:hAnsi="Arial" w:cs="Arial"/>
                <w:b/>
                <w:iCs/>
              </w:rPr>
            </w:pPr>
            <w:r w:rsidRPr="005D7120">
              <w:rPr>
                <w:rFonts w:ascii="Arial" w:hAnsi="Arial" w:cs="Arial"/>
                <w:b/>
                <w:iCs/>
              </w:rPr>
              <w:t>Criterios</w:t>
            </w:r>
          </w:p>
        </w:tc>
      </w:tr>
      <w:tr w:rsidR="00771CB9" w:rsidRPr="003A37CD" w14:paraId="7E7630EA" w14:textId="77777777" w:rsidTr="00C00A02">
        <w:trPr>
          <w:trHeight w:val="20"/>
        </w:trPr>
        <w:tc>
          <w:tcPr>
            <w:tcW w:w="2122" w:type="dxa"/>
            <w:vMerge/>
            <w:tcBorders>
              <w:left w:val="single" w:sz="4" w:space="0" w:color="auto"/>
              <w:bottom w:val="single" w:sz="4" w:space="0" w:color="auto"/>
              <w:right w:val="single" w:sz="4" w:space="0" w:color="auto"/>
            </w:tcBorders>
            <w:shd w:val="clear" w:color="auto" w:fill="00B050"/>
            <w:vAlign w:val="center"/>
          </w:tcPr>
          <w:p w14:paraId="074C758F" w14:textId="77777777" w:rsidR="00771CB9" w:rsidRPr="005D7120" w:rsidRDefault="00771CB9" w:rsidP="00AA4536">
            <w:pPr>
              <w:spacing w:line="278" w:lineRule="auto"/>
              <w:rPr>
                <w:rFonts w:ascii="Arial" w:hAnsi="Arial" w:cs="Arial"/>
                <w:b/>
                <w:iCs/>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1B46995C" w14:textId="77777777" w:rsidR="00771CB9" w:rsidRPr="000C7CA6" w:rsidRDefault="00771CB9" w:rsidP="00AA4536">
            <w:pPr>
              <w:spacing w:line="278" w:lineRule="auto"/>
              <w:rPr>
                <w:rFonts w:ascii="Arial" w:hAnsi="Arial" w:cs="Arial"/>
                <w:iCs/>
                <w:lang w:val="es-ES"/>
              </w:rPr>
            </w:pPr>
            <w:r w:rsidRPr="000C7CA6">
              <w:rPr>
                <w:rFonts w:ascii="Arial" w:hAnsi="Arial" w:cs="Arial"/>
                <w:color w:val="000000"/>
                <w:lang w:val="es-ES"/>
              </w:rPr>
              <w:t>El plan estratégico cuenta con:</w:t>
            </w:r>
          </w:p>
        </w:tc>
      </w:tr>
      <w:tr w:rsidR="00771CB9" w:rsidRPr="003A37CD" w14:paraId="6A72F909" w14:textId="77777777" w:rsidTr="00C00A02">
        <w:trPr>
          <w:trHeight w:val="20"/>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F80B0" w14:textId="3A899151" w:rsidR="00771CB9" w:rsidRPr="00731433" w:rsidRDefault="009E62B3" w:rsidP="00AA4536">
            <w:pPr>
              <w:spacing w:line="278" w:lineRule="auto"/>
              <w:jc w:val="center"/>
              <w:rPr>
                <w:rFonts w:ascii="Arial" w:hAnsi="Arial" w:cs="Arial"/>
                <w:b/>
              </w:rPr>
            </w:pPr>
            <w:r w:rsidRPr="00731433">
              <w:rPr>
                <w:rFonts w:ascii="Arial" w:hAnsi="Arial" w:cs="Arial"/>
                <w:b/>
              </w:rPr>
              <w:t>3</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8A731" w14:textId="516A66EB" w:rsidR="00771CB9" w:rsidRPr="000C7CA6" w:rsidRDefault="009E62B3" w:rsidP="00AA4536">
            <w:pPr>
              <w:spacing w:line="278" w:lineRule="auto"/>
              <w:rPr>
                <w:rFonts w:ascii="Arial" w:hAnsi="Arial" w:cs="Arial"/>
                <w:b/>
                <w:lang w:val="es-ES"/>
              </w:rPr>
            </w:pPr>
            <w:r w:rsidRPr="000C7CA6">
              <w:rPr>
                <w:rFonts w:ascii="Arial" w:hAnsi="Arial" w:cs="Arial"/>
                <w:b/>
                <w:lang w:val="es-ES"/>
              </w:rPr>
              <w:t>Tres</w:t>
            </w:r>
            <w:r w:rsidR="00771CB9" w:rsidRPr="000C7CA6">
              <w:rPr>
                <w:rFonts w:ascii="Arial" w:hAnsi="Arial" w:cs="Arial"/>
                <w:b/>
                <w:lang w:val="es-ES"/>
              </w:rPr>
              <w:t xml:space="preserve"> </w:t>
            </w:r>
            <w:r w:rsidR="00771CB9" w:rsidRPr="000C7CA6">
              <w:rPr>
                <w:rFonts w:ascii="Arial" w:hAnsi="Arial" w:cs="Arial"/>
                <w:lang w:val="es-ES"/>
              </w:rPr>
              <w:t>de los criterios de valoración.</w:t>
            </w:r>
          </w:p>
        </w:tc>
      </w:tr>
    </w:tbl>
    <w:p w14:paraId="39AA6E57" w14:textId="21C3E8D7" w:rsidR="005944DA" w:rsidRPr="000C7CA6" w:rsidRDefault="005944DA" w:rsidP="00BC5EA1">
      <w:pPr>
        <w:tabs>
          <w:tab w:val="left" w:pos="540"/>
        </w:tabs>
        <w:spacing w:before="120" w:after="120" w:line="278" w:lineRule="auto"/>
        <w:jc w:val="both"/>
        <w:rPr>
          <w:rFonts w:ascii="Arial" w:hAnsi="Arial" w:cs="Arial"/>
          <w:lang w:val="es-ES"/>
        </w:rPr>
      </w:pPr>
      <w:r w:rsidRPr="005D7120">
        <w:rPr>
          <w:rFonts w:ascii="Arial" w:hAnsi="Arial" w:cs="Arial"/>
          <w:lang w:val="es-ES"/>
        </w:rPr>
        <w:t>El Plan Municipal de Desarrollo (PMD) del</w:t>
      </w:r>
      <w:r w:rsidR="00E82FE2" w:rsidRPr="005D7120">
        <w:rPr>
          <w:rFonts w:ascii="Arial" w:hAnsi="Arial" w:cs="Arial"/>
          <w:lang w:val="es-ES"/>
        </w:rPr>
        <w:t xml:space="preserve"> municipio de Zapotlán</w:t>
      </w:r>
      <w:r w:rsidR="00D45885" w:rsidRPr="005D7120">
        <w:rPr>
          <w:rFonts w:ascii="Arial" w:hAnsi="Arial" w:cs="Arial"/>
          <w:lang w:val="es-ES"/>
        </w:rPr>
        <w:t xml:space="preserve"> de Juárez</w:t>
      </w:r>
      <w:r w:rsidR="00E82FE2" w:rsidRPr="005D7120">
        <w:rPr>
          <w:rFonts w:ascii="Arial" w:hAnsi="Arial" w:cs="Arial"/>
          <w:lang w:val="es-ES"/>
        </w:rPr>
        <w:t xml:space="preserve"> </w:t>
      </w:r>
      <w:r w:rsidRPr="005D7120">
        <w:rPr>
          <w:rFonts w:ascii="Arial" w:hAnsi="Arial" w:cs="Arial"/>
          <w:lang w:val="es-ES"/>
        </w:rPr>
        <w:t xml:space="preserve">representa el plan estratégico, ya que en este instrumento se plasma el visón, el diagnóstico sectorial y la plataforma estratégica del municipio con sus indicadores y metas. </w:t>
      </w:r>
      <w:r w:rsidRPr="000C7CA6">
        <w:rPr>
          <w:rFonts w:ascii="Arial" w:hAnsi="Arial" w:cs="Arial"/>
          <w:lang w:val="es-ES"/>
        </w:rPr>
        <w:t>Para 2024, el PMD que rigió fue el 2020-2024, su aprobación siguió un proceso institucionalizado coordinado por la Unidad de Planeación y Prospectiva del gob</w:t>
      </w:r>
      <w:r w:rsidR="00BC5EA1" w:rsidRPr="000C7CA6">
        <w:rPr>
          <w:rFonts w:ascii="Arial" w:hAnsi="Arial" w:cs="Arial"/>
          <w:lang w:val="es-ES"/>
        </w:rPr>
        <w:t>ierno de Hidalgo. De acuerdo al artículo 42 de la Ley de Planeación y Prospectiva del Estado de Hidalgo se establece que la Planeación Municipal del Desarrollo se realizará a través del Sistema Municipal de Planeación Democrática, el cual constituye un conjunto articulado de relaciones funcionales entre las dependencias y entidades de la Administración Pública Federal y Estatal que inciden en el Municipio y las de la Administración Pública Municipal y los sectores social y privado, y en el artículo 43 menciona que el Comité de Planeación para el Desarrollo Municipal (COPLADEM), será el principal órgano del Sistema Municipal de Planeación Democrática.</w:t>
      </w:r>
      <w:r w:rsidR="00F83A69" w:rsidRPr="000C7CA6">
        <w:rPr>
          <w:rFonts w:ascii="Arial" w:hAnsi="Arial" w:cs="Arial"/>
          <w:lang w:val="es-ES"/>
        </w:rPr>
        <w:t xml:space="preserve"> Por lo tanto, cumple con el criterio a) de la pregunta.</w:t>
      </w:r>
    </w:p>
    <w:p w14:paraId="73C83F7E" w14:textId="761B2662" w:rsidR="00F83A69" w:rsidRPr="000C7CA6" w:rsidRDefault="00BD716F" w:rsidP="00BC5EA1">
      <w:pPr>
        <w:tabs>
          <w:tab w:val="left" w:pos="540"/>
        </w:tabs>
        <w:spacing w:before="120" w:after="120" w:line="278" w:lineRule="auto"/>
        <w:jc w:val="both"/>
        <w:rPr>
          <w:rFonts w:ascii="Arial" w:hAnsi="Arial" w:cs="Arial"/>
          <w:lang w:val="es-ES"/>
        </w:rPr>
      </w:pPr>
      <w:r w:rsidRPr="000C7CA6">
        <w:rPr>
          <w:rFonts w:ascii="Arial" w:hAnsi="Arial" w:cs="Arial"/>
          <w:lang w:val="es-ES"/>
        </w:rPr>
        <w:lastRenderedPageBreak/>
        <w:t>Cumple con la característica b). E</w:t>
      </w:r>
      <w:r w:rsidR="00F83A69" w:rsidRPr="000C7CA6">
        <w:rPr>
          <w:rFonts w:ascii="Arial" w:hAnsi="Arial" w:cs="Arial"/>
          <w:lang w:val="es-ES"/>
        </w:rPr>
        <w:t xml:space="preserve">l PMD 2020-2024 incluye un apartado </w:t>
      </w:r>
      <w:r w:rsidRPr="000C7CA6">
        <w:rPr>
          <w:rFonts w:ascii="Arial" w:hAnsi="Arial" w:cs="Arial"/>
          <w:lang w:val="es-ES"/>
        </w:rPr>
        <w:t>de visión a más de cinco años, en materia de seguridad pública para Zapotlán de Juárez se destacan los siguientes puntos:</w:t>
      </w:r>
    </w:p>
    <w:p w14:paraId="2EF358C5" w14:textId="0614DFF0" w:rsidR="00BD716F" w:rsidRPr="002E78E7" w:rsidRDefault="00BD716F" w:rsidP="002E78E7">
      <w:pPr>
        <w:pStyle w:val="Prrafodelista"/>
        <w:numPr>
          <w:ilvl w:val="0"/>
          <w:numId w:val="134"/>
        </w:numPr>
        <w:spacing w:after="120" w:line="276" w:lineRule="auto"/>
        <w:ind w:left="142" w:hanging="142"/>
        <w:jc w:val="both"/>
        <w:rPr>
          <w:rStyle w:val="A0"/>
          <w:rFonts w:ascii="Arial" w:eastAsiaTheme="majorEastAsia" w:hAnsi="Arial" w:cs="Arial"/>
          <w:i/>
          <w:color w:val="000000" w:themeColor="text1"/>
          <w:sz w:val="20"/>
          <w:szCs w:val="20"/>
          <w:lang w:val="es-ES"/>
        </w:rPr>
      </w:pPr>
      <w:r w:rsidRPr="002E78E7">
        <w:rPr>
          <w:rStyle w:val="A0"/>
          <w:rFonts w:ascii="Arial" w:eastAsiaTheme="majorEastAsia" w:hAnsi="Arial" w:cs="Arial"/>
          <w:i/>
          <w:color w:val="000000" w:themeColor="text1"/>
          <w:sz w:val="20"/>
          <w:szCs w:val="20"/>
          <w:lang w:val="es-ES"/>
        </w:rPr>
        <w:t>Zapotlán es un municipio atractivo para las inversiones debido a la baja incidencia delictiva.</w:t>
      </w:r>
    </w:p>
    <w:p w14:paraId="69DFB0BC" w14:textId="59AE8734" w:rsidR="00BD716F" w:rsidRPr="002E78E7" w:rsidRDefault="00BD716F" w:rsidP="002E78E7">
      <w:pPr>
        <w:pStyle w:val="Prrafodelista"/>
        <w:numPr>
          <w:ilvl w:val="0"/>
          <w:numId w:val="134"/>
        </w:numPr>
        <w:spacing w:after="120" w:line="276" w:lineRule="auto"/>
        <w:ind w:left="142" w:hanging="142"/>
        <w:jc w:val="both"/>
        <w:rPr>
          <w:rFonts w:ascii="Arial" w:hAnsi="Arial" w:cs="Arial"/>
          <w:i/>
          <w:color w:val="000000" w:themeColor="text1"/>
          <w:sz w:val="20"/>
          <w:szCs w:val="20"/>
          <w:lang w:val="es-ES"/>
        </w:rPr>
      </w:pPr>
      <w:r w:rsidRPr="002E78E7">
        <w:rPr>
          <w:rStyle w:val="A0"/>
          <w:rFonts w:ascii="Arial" w:eastAsiaTheme="majorEastAsia" w:hAnsi="Arial" w:cs="Arial"/>
          <w:i/>
          <w:color w:val="000000" w:themeColor="text1"/>
          <w:sz w:val="20"/>
          <w:szCs w:val="20"/>
          <w:lang w:val="es-ES"/>
        </w:rPr>
        <w:t>El municipio cuenta con suficiente, video vigilancia, coordinación y atención, para combatir cualquier causa generadora de actividades delictivas.</w:t>
      </w:r>
    </w:p>
    <w:p w14:paraId="0776879E" w14:textId="4BEF5E95" w:rsidR="005944DA" w:rsidRPr="002E78E7" w:rsidRDefault="00BD716F" w:rsidP="002E78E7">
      <w:pPr>
        <w:pStyle w:val="Prrafodelista"/>
        <w:numPr>
          <w:ilvl w:val="0"/>
          <w:numId w:val="134"/>
        </w:numPr>
        <w:spacing w:after="120" w:line="276" w:lineRule="auto"/>
        <w:ind w:left="142" w:hanging="142"/>
        <w:jc w:val="both"/>
        <w:rPr>
          <w:rFonts w:ascii="Arial" w:hAnsi="Arial" w:cs="Arial"/>
          <w:i/>
          <w:color w:val="000000" w:themeColor="text1"/>
          <w:sz w:val="20"/>
          <w:szCs w:val="20"/>
          <w:lang w:val="es-ES"/>
        </w:rPr>
      </w:pPr>
      <w:r w:rsidRPr="002E78E7">
        <w:rPr>
          <w:rStyle w:val="A0"/>
          <w:rFonts w:ascii="Arial" w:eastAsiaTheme="majorEastAsia" w:hAnsi="Arial" w:cs="Arial"/>
          <w:i/>
          <w:color w:val="000000" w:themeColor="text1"/>
          <w:sz w:val="20"/>
          <w:szCs w:val="20"/>
          <w:lang w:val="es-ES"/>
        </w:rPr>
        <w:t>Se cuenta con un modelo de policía de proximidad.</w:t>
      </w:r>
    </w:p>
    <w:p w14:paraId="221D2162" w14:textId="77777777" w:rsidR="00BD716F" w:rsidRPr="002E78E7" w:rsidRDefault="00BD716F" w:rsidP="002E78E7">
      <w:pPr>
        <w:pStyle w:val="Prrafodelista"/>
        <w:numPr>
          <w:ilvl w:val="0"/>
          <w:numId w:val="134"/>
        </w:numPr>
        <w:spacing w:after="120" w:line="276" w:lineRule="auto"/>
        <w:ind w:left="142" w:hanging="142"/>
        <w:jc w:val="both"/>
        <w:rPr>
          <w:rFonts w:ascii="Arial" w:hAnsi="Arial" w:cs="Arial"/>
          <w:i/>
          <w:color w:val="000000" w:themeColor="text1"/>
          <w:sz w:val="20"/>
          <w:szCs w:val="20"/>
          <w:lang w:val="es-ES"/>
          <w14:ligatures w14:val="standardContextual"/>
        </w:rPr>
      </w:pPr>
      <w:r w:rsidRPr="002E78E7">
        <w:rPr>
          <w:rFonts w:ascii="Arial" w:hAnsi="Arial" w:cs="Arial"/>
          <w:i/>
          <w:color w:val="000000" w:themeColor="text1"/>
          <w:sz w:val="20"/>
          <w:szCs w:val="20"/>
          <w:lang w:val="es-ES"/>
          <w14:ligatures w14:val="standardContextual"/>
        </w:rPr>
        <w:t xml:space="preserve">Existe coordinación metropolitana para el intercambio de información. </w:t>
      </w:r>
    </w:p>
    <w:p w14:paraId="64D3AF11" w14:textId="17EDA08D" w:rsidR="00BD716F" w:rsidRPr="002E78E7" w:rsidRDefault="00BD716F" w:rsidP="002E78E7">
      <w:pPr>
        <w:pStyle w:val="Prrafodelista"/>
        <w:numPr>
          <w:ilvl w:val="0"/>
          <w:numId w:val="134"/>
        </w:numPr>
        <w:spacing w:after="120" w:line="276" w:lineRule="auto"/>
        <w:ind w:left="142" w:hanging="142"/>
        <w:jc w:val="both"/>
        <w:rPr>
          <w:rFonts w:ascii="Arial" w:hAnsi="Arial" w:cs="Arial"/>
          <w:i/>
          <w:color w:val="000000" w:themeColor="text1"/>
          <w:sz w:val="20"/>
          <w:szCs w:val="20"/>
          <w:lang w:val="es-ES"/>
          <w14:ligatures w14:val="standardContextual"/>
        </w:rPr>
      </w:pPr>
      <w:r w:rsidRPr="002E78E7">
        <w:rPr>
          <w:rStyle w:val="A0"/>
          <w:rFonts w:ascii="Arial" w:eastAsiaTheme="majorEastAsia" w:hAnsi="Arial" w:cs="Arial"/>
          <w:i/>
          <w:color w:val="000000" w:themeColor="text1"/>
          <w:sz w:val="20"/>
          <w:szCs w:val="20"/>
          <w:lang w:val="es-ES"/>
        </w:rPr>
        <w:t>La dirección de seguridad pública, en conjunto con la dirección de servicios municipales, rescatan los espacios públicos que se encontraban en situación de abandono.</w:t>
      </w:r>
    </w:p>
    <w:p w14:paraId="2C2263FE" w14:textId="5CB6E380" w:rsidR="00BD716F" w:rsidRPr="002E78E7" w:rsidRDefault="00BD716F" w:rsidP="002E78E7">
      <w:pPr>
        <w:pStyle w:val="Prrafodelista"/>
        <w:numPr>
          <w:ilvl w:val="0"/>
          <w:numId w:val="134"/>
        </w:numPr>
        <w:spacing w:after="120" w:line="276" w:lineRule="auto"/>
        <w:ind w:left="142" w:hanging="142"/>
        <w:jc w:val="both"/>
        <w:rPr>
          <w:rFonts w:ascii="Arial" w:hAnsi="Arial" w:cs="Arial"/>
          <w:i/>
          <w:color w:val="000000" w:themeColor="text1"/>
          <w:sz w:val="20"/>
          <w:szCs w:val="20"/>
          <w:lang w:val="es-ES"/>
          <w14:ligatures w14:val="standardContextual"/>
        </w:rPr>
      </w:pPr>
      <w:r w:rsidRPr="002E78E7">
        <w:rPr>
          <w:rStyle w:val="A0"/>
          <w:rFonts w:ascii="Arial" w:eastAsiaTheme="majorEastAsia" w:hAnsi="Arial" w:cs="Arial"/>
          <w:i/>
          <w:color w:val="000000" w:themeColor="text1"/>
          <w:sz w:val="20"/>
          <w:szCs w:val="20"/>
          <w:lang w:val="es-ES"/>
        </w:rPr>
        <w:t>Toda la plantilla policial del municipio, cuenta con certificaciones de control y confianza.</w:t>
      </w:r>
    </w:p>
    <w:p w14:paraId="4206C1BF" w14:textId="114F4320" w:rsidR="00BD716F" w:rsidRPr="002E78E7" w:rsidRDefault="00BD716F" w:rsidP="002E78E7">
      <w:pPr>
        <w:pStyle w:val="Prrafodelista"/>
        <w:numPr>
          <w:ilvl w:val="0"/>
          <w:numId w:val="134"/>
        </w:numPr>
        <w:spacing w:after="120" w:line="276" w:lineRule="auto"/>
        <w:ind w:left="142" w:hanging="142"/>
        <w:jc w:val="both"/>
        <w:rPr>
          <w:rFonts w:ascii="Arial" w:hAnsi="Arial" w:cs="Arial"/>
          <w:i/>
          <w:color w:val="000000" w:themeColor="text1"/>
          <w:sz w:val="20"/>
          <w:szCs w:val="20"/>
          <w:lang w:val="es-ES"/>
          <w14:ligatures w14:val="standardContextual"/>
        </w:rPr>
      </w:pPr>
      <w:r w:rsidRPr="002E78E7">
        <w:rPr>
          <w:rStyle w:val="A0"/>
          <w:rFonts w:ascii="Arial" w:eastAsiaTheme="majorEastAsia" w:hAnsi="Arial" w:cs="Arial"/>
          <w:i/>
          <w:color w:val="000000" w:themeColor="text1"/>
          <w:sz w:val="20"/>
          <w:szCs w:val="20"/>
          <w:lang w:val="es-ES"/>
        </w:rPr>
        <w:t>Las escuelas del municipio cuentan con cursos y capacitaciones de prevención del delito.</w:t>
      </w:r>
    </w:p>
    <w:p w14:paraId="4132B326" w14:textId="20F5B34A" w:rsidR="00BD716F" w:rsidRPr="002E78E7" w:rsidRDefault="00BD716F" w:rsidP="002E78E7">
      <w:pPr>
        <w:pStyle w:val="Prrafodelista"/>
        <w:numPr>
          <w:ilvl w:val="0"/>
          <w:numId w:val="134"/>
        </w:numPr>
        <w:spacing w:after="120" w:line="276" w:lineRule="auto"/>
        <w:ind w:left="142" w:hanging="142"/>
        <w:jc w:val="both"/>
        <w:rPr>
          <w:rFonts w:ascii="Arial" w:hAnsi="Arial" w:cs="Arial"/>
          <w:i/>
          <w:color w:val="000000" w:themeColor="text1"/>
          <w:sz w:val="20"/>
          <w:szCs w:val="20"/>
          <w:lang w:val="es-ES"/>
        </w:rPr>
      </w:pPr>
      <w:r w:rsidRPr="002E78E7">
        <w:rPr>
          <w:rStyle w:val="A0"/>
          <w:rFonts w:ascii="Arial" w:eastAsiaTheme="majorEastAsia" w:hAnsi="Arial" w:cs="Arial"/>
          <w:i/>
          <w:color w:val="000000" w:themeColor="text1"/>
          <w:sz w:val="20"/>
          <w:szCs w:val="20"/>
          <w:lang w:val="es-ES"/>
        </w:rPr>
        <w:t>Los policías cuentan con salarios dignos.</w:t>
      </w:r>
    </w:p>
    <w:p w14:paraId="71294934" w14:textId="45739D77" w:rsidR="00BD716F" w:rsidRPr="002E78E7" w:rsidRDefault="00BD716F" w:rsidP="002E78E7">
      <w:pPr>
        <w:pStyle w:val="Prrafodelista"/>
        <w:numPr>
          <w:ilvl w:val="0"/>
          <w:numId w:val="134"/>
        </w:numPr>
        <w:spacing w:after="120" w:line="276" w:lineRule="auto"/>
        <w:ind w:left="142" w:hanging="142"/>
        <w:jc w:val="both"/>
        <w:rPr>
          <w:rFonts w:ascii="Arial" w:hAnsi="Arial" w:cs="Arial"/>
          <w:i/>
          <w:color w:val="000000" w:themeColor="text1"/>
          <w:sz w:val="20"/>
          <w:szCs w:val="20"/>
          <w:lang w:val="es-ES"/>
        </w:rPr>
      </w:pPr>
      <w:r w:rsidRPr="002E78E7">
        <w:rPr>
          <w:rStyle w:val="A0"/>
          <w:rFonts w:ascii="Arial" w:eastAsiaTheme="majorEastAsia" w:hAnsi="Arial" w:cs="Arial"/>
          <w:i/>
          <w:color w:val="000000" w:themeColor="text1"/>
          <w:sz w:val="20"/>
          <w:szCs w:val="20"/>
          <w:lang w:val="es-ES"/>
        </w:rPr>
        <w:t>Se cuenta con mecanismos de respuesta inmediata, a los llamados de la población al momento de sufrir algún detrimento.</w:t>
      </w:r>
    </w:p>
    <w:p w14:paraId="236709B7" w14:textId="1DDCC89E" w:rsidR="00BD716F" w:rsidRPr="002E78E7" w:rsidRDefault="00BD716F" w:rsidP="002E78E7">
      <w:pPr>
        <w:pStyle w:val="Prrafodelista"/>
        <w:numPr>
          <w:ilvl w:val="0"/>
          <w:numId w:val="134"/>
        </w:numPr>
        <w:spacing w:after="120" w:line="276" w:lineRule="auto"/>
        <w:ind w:left="142" w:hanging="142"/>
        <w:jc w:val="both"/>
        <w:rPr>
          <w:rFonts w:ascii="Arial" w:hAnsi="Arial" w:cs="Arial"/>
          <w:i/>
          <w:color w:val="000000" w:themeColor="text1"/>
          <w:sz w:val="20"/>
          <w:szCs w:val="20"/>
          <w:lang w:val="es-ES"/>
        </w:rPr>
      </w:pPr>
      <w:r w:rsidRPr="002E78E7">
        <w:rPr>
          <w:rFonts w:ascii="Arial" w:hAnsi="Arial" w:cs="Arial"/>
          <w:i/>
          <w:color w:val="000000" w:themeColor="text1"/>
          <w:sz w:val="20"/>
          <w:szCs w:val="20"/>
          <w:lang w:val="es-ES"/>
          <w14:ligatures w14:val="standardContextual"/>
        </w:rPr>
        <w:t>promoción de los derechos humanos y la perspectiva de género propiciaron un entorno favorable en el municipio.</w:t>
      </w:r>
    </w:p>
    <w:p w14:paraId="08650A05" w14:textId="07440C4C" w:rsidR="00BD716F" w:rsidRPr="00BD716F" w:rsidRDefault="004A27E3" w:rsidP="00320FD4">
      <w:pPr>
        <w:tabs>
          <w:tab w:val="left" w:pos="540"/>
        </w:tabs>
        <w:spacing w:before="120" w:after="120" w:line="278" w:lineRule="auto"/>
        <w:jc w:val="both"/>
        <w:rPr>
          <w:rFonts w:ascii="Arial" w:hAnsi="Arial" w:cs="Arial"/>
          <w:lang w:val="es-ES"/>
        </w:rPr>
      </w:pPr>
      <w:r>
        <w:rPr>
          <w:rFonts w:ascii="Arial" w:hAnsi="Arial" w:cs="Arial"/>
          <w:lang w:val="es-ES"/>
        </w:rPr>
        <w:t>E</w:t>
      </w:r>
      <w:r w:rsidR="00BD716F" w:rsidRPr="00BD716F">
        <w:rPr>
          <w:rFonts w:ascii="Arial" w:hAnsi="Arial" w:cs="Arial"/>
          <w:lang w:val="es-ES"/>
        </w:rPr>
        <w:t xml:space="preserve">l PMD </w:t>
      </w:r>
      <w:r>
        <w:rPr>
          <w:rFonts w:ascii="Arial" w:hAnsi="Arial" w:cs="Arial"/>
          <w:lang w:val="es-ES"/>
        </w:rPr>
        <w:t>no</w:t>
      </w:r>
      <w:r w:rsidR="00BD716F" w:rsidRPr="00BD716F">
        <w:rPr>
          <w:rFonts w:ascii="Arial" w:hAnsi="Arial" w:cs="Arial"/>
          <w:lang w:val="es-ES"/>
        </w:rPr>
        <w:t xml:space="preserve"> plantea cuáles son los resultados que se pretenden alcanzar con la ejecución del FORTAMUN, por lo tanto, no cumple con la característica c) de la pregunta.</w:t>
      </w:r>
    </w:p>
    <w:p w14:paraId="3FA3921E" w14:textId="67FCBD9D" w:rsidR="00BD716F" w:rsidRPr="00BD716F" w:rsidRDefault="00BD716F" w:rsidP="00320FD4">
      <w:pPr>
        <w:tabs>
          <w:tab w:val="left" w:pos="540"/>
        </w:tabs>
        <w:spacing w:before="120" w:after="120" w:line="278" w:lineRule="auto"/>
        <w:jc w:val="both"/>
        <w:rPr>
          <w:rFonts w:ascii="Arial" w:hAnsi="Arial" w:cs="Arial"/>
          <w:lang w:val="es-ES"/>
        </w:rPr>
      </w:pPr>
      <w:r w:rsidRPr="00BD716F">
        <w:rPr>
          <w:rFonts w:ascii="Arial" w:hAnsi="Arial" w:cs="Arial"/>
          <w:lang w:val="es-ES"/>
        </w:rPr>
        <w:t>El PMD sí cuenta con indicadores de desempeño para medir el cumplimiento de objetivos. En materia de seguridad pública cuenta con dos indicadores</w:t>
      </w:r>
      <w:r w:rsidR="00141EE3">
        <w:rPr>
          <w:rFonts w:ascii="Arial" w:hAnsi="Arial" w:cs="Arial"/>
          <w:lang w:val="es-ES"/>
        </w:rPr>
        <w:t xml:space="preserve"> con sus respectivas metas</w:t>
      </w:r>
      <w:r w:rsidRPr="00BD716F">
        <w:rPr>
          <w:rFonts w:ascii="Arial" w:hAnsi="Arial" w:cs="Arial"/>
          <w:lang w:val="es-ES"/>
        </w:rPr>
        <w:t>:</w:t>
      </w:r>
    </w:p>
    <w:p w14:paraId="7CF225E3" w14:textId="77777777" w:rsidR="00BD716F" w:rsidRPr="00752D48" w:rsidRDefault="00BD716F" w:rsidP="008E01A9">
      <w:pPr>
        <w:pStyle w:val="Prrafodelista"/>
        <w:numPr>
          <w:ilvl w:val="0"/>
          <w:numId w:val="135"/>
        </w:numPr>
        <w:autoSpaceDE w:val="0"/>
        <w:autoSpaceDN w:val="0"/>
        <w:adjustRightInd w:val="0"/>
        <w:spacing w:line="241" w:lineRule="atLeast"/>
        <w:jc w:val="both"/>
        <w:rPr>
          <w:rFonts w:ascii="Arial" w:hAnsi="Arial" w:cs="Arial"/>
          <w:lang w:val="es-ES"/>
        </w:rPr>
      </w:pPr>
      <w:r w:rsidRPr="00752D48">
        <w:rPr>
          <w:rFonts w:ascii="Arial" w:hAnsi="Arial" w:cs="Arial"/>
          <w:color w:val="000000"/>
          <w:lang w:val="es-ES"/>
          <w14:ligatures w14:val="standardContextual"/>
        </w:rPr>
        <w:t>Un mecanismo o instrumento para el apoyo del ejercicio de la función de seguridad pública. Que consiste en captar emergencias y/o denuncias anónimas en apoyo del ejercicio de la función de seguridad pública que puede ser vía correo electrónico, sitio web, mensajes SMS vía teléfono celular, redes sociales, aplicaciones móviles, entre otros.</w:t>
      </w:r>
    </w:p>
    <w:p w14:paraId="70A46016" w14:textId="77777777" w:rsidR="00BD716F" w:rsidRPr="00752D48" w:rsidRDefault="00BD716F" w:rsidP="008E01A9">
      <w:pPr>
        <w:pStyle w:val="Prrafodelista"/>
        <w:numPr>
          <w:ilvl w:val="0"/>
          <w:numId w:val="135"/>
        </w:numPr>
        <w:jc w:val="both"/>
        <w:rPr>
          <w:rFonts w:ascii="Arial" w:hAnsi="Arial" w:cs="Arial"/>
          <w:lang w:val="es-ES"/>
        </w:rPr>
      </w:pPr>
      <w:r w:rsidRPr="00752D48">
        <w:rPr>
          <w:rFonts w:ascii="Arial" w:hAnsi="Arial" w:cs="Arial"/>
          <w:lang w:val="es-ES"/>
        </w:rPr>
        <w:t>Cero accidentes de tránsito terrestre en zonas urbanas y suburbana.</w:t>
      </w:r>
    </w:p>
    <w:p w14:paraId="054BDABE" w14:textId="1AFDA28A" w:rsidR="005302F0" w:rsidRPr="005D7120" w:rsidRDefault="00141EE3" w:rsidP="00320FD4">
      <w:pPr>
        <w:spacing w:before="120" w:after="120" w:line="278" w:lineRule="auto"/>
        <w:jc w:val="both"/>
        <w:rPr>
          <w:rFonts w:ascii="Arial" w:hAnsi="Arial" w:cs="Arial"/>
          <w:lang w:val="es-ES"/>
        </w:rPr>
      </w:pPr>
      <w:r w:rsidRPr="005D7120">
        <w:rPr>
          <w:rFonts w:ascii="Arial" w:hAnsi="Arial" w:cs="Arial"/>
          <w:lang w:val="es-ES"/>
        </w:rPr>
        <w:t>Se recomienda hacer explícito la contribución del FORTAMUN en la Actualización del Plan Municipal de Desarrollo 2024-2027</w:t>
      </w:r>
      <w:r w:rsidR="00752D48" w:rsidRPr="005D7120">
        <w:rPr>
          <w:rFonts w:ascii="Arial" w:hAnsi="Arial" w:cs="Arial"/>
          <w:lang w:val="es-ES"/>
        </w:rPr>
        <w:t>.</w:t>
      </w:r>
    </w:p>
    <w:p w14:paraId="429CA1C5" w14:textId="46C23A16" w:rsidR="00771CB9" w:rsidRPr="005D7120" w:rsidRDefault="00771CB9" w:rsidP="00320FD4">
      <w:pPr>
        <w:tabs>
          <w:tab w:val="left" w:pos="540"/>
        </w:tabs>
        <w:spacing w:before="120" w:after="120" w:line="278" w:lineRule="auto"/>
        <w:jc w:val="both"/>
        <w:rPr>
          <w:rFonts w:ascii="Arial" w:hAnsi="Arial" w:cs="Arial"/>
          <w:sz w:val="22"/>
          <w:szCs w:val="22"/>
          <w:lang w:val="es-ES"/>
        </w:rPr>
      </w:pPr>
    </w:p>
    <w:p w14:paraId="42D8C346" w14:textId="77777777" w:rsidR="00771CB9" w:rsidRPr="005D7120" w:rsidRDefault="00771CB9" w:rsidP="00320FD4">
      <w:pPr>
        <w:spacing w:before="120" w:after="120" w:line="278" w:lineRule="auto"/>
        <w:rPr>
          <w:rFonts w:ascii="Arial" w:hAnsi="Arial" w:cs="Arial"/>
          <w:sz w:val="22"/>
          <w:szCs w:val="22"/>
          <w:lang w:val="es-ES"/>
        </w:rPr>
      </w:pPr>
    </w:p>
    <w:p w14:paraId="10C81BFD" w14:textId="77777777" w:rsidR="00771CB9" w:rsidRPr="005D7120" w:rsidRDefault="00771CB9" w:rsidP="00320FD4">
      <w:pPr>
        <w:spacing w:before="120" w:after="120" w:line="278" w:lineRule="auto"/>
        <w:rPr>
          <w:rFonts w:ascii="Arial" w:eastAsia="Times" w:hAnsi="Arial" w:cs="Arial"/>
          <w:b/>
          <w:iCs/>
          <w:sz w:val="22"/>
          <w:szCs w:val="22"/>
          <w:lang w:val="es-ES"/>
        </w:rPr>
      </w:pPr>
      <w:r w:rsidRPr="005D7120">
        <w:rPr>
          <w:rFonts w:ascii="Arial" w:eastAsia="Times" w:hAnsi="Arial" w:cs="Arial"/>
          <w:b/>
          <w:iCs/>
          <w:sz w:val="22"/>
          <w:szCs w:val="22"/>
          <w:lang w:val="es-ES"/>
        </w:rPr>
        <w:br w:type="page"/>
      </w:r>
    </w:p>
    <w:p w14:paraId="67E67E4B" w14:textId="78E73E1A" w:rsidR="00771CB9" w:rsidRPr="004C165A" w:rsidRDefault="00771CB9" w:rsidP="008E01A9">
      <w:pPr>
        <w:pStyle w:val="Prrafodelista"/>
        <w:numPr>
          <w:ilvl w:val="0"/>
          <w:numId w:val="115"/>
        </w:numPr>
        <w:spacing w:before="120" w:after="120" w:line="278" w:lineRule="auto"/>
        <w:contextualSpacing w:val="0"/>
        <w:jc w:val="both"/>
        <w:rPr>
          <w:rFonts w:ascii="Arial" w:hAnsi="Arial" w:cs="Arial"/>
          <w:b/>
          <w:color w:val="000000"/>
          <w:lang w:val="es-ES"/>
        </w:rPr>
      </w:pPr>
      <w:r w:rsidRPr="004C165A">
        <w:rPr>
          <w:rFonts w:ascii="Arial" w:hAnsi="Arial" w:cs="Arial"/>
          <w:b/>
          <w:color w:val="000000"/>
          <w:lang w:val="es-ES"/>
        </w:rPr>
        <w:lastRenderedPageBreak/>
        <w:t>¿La dependencia coordinadora del FORTAMUN cuenta con un Plan Anual de Trabajo (PAT) que cumple con las siguientes características?</w:t>
      </w:r>
    </w:p>
    <w:p w14:paraId="485E9979" w14:textId="77777777" w:rsidR="00771CB9" w:rsidRPr="00660B18" w:rsidRDefault="00771CB9" w:rsidP="00320FD4">
      <w:pPr>
        <w:tabs>
          <w:tab w:val="left" w:pos="540"/>
        </w:tabs>
        <w:spacing w:before="120" w:after="120" w:line="278" w:lineRule="auto"/>
        <w:jc w:val="both"/>
        <w:rPr>
          <w:rFonts w:ascii="Arial" w:eastAsia="Times" w:hAnsi="Arial" w:cs="Arial"/>
          <w:b/>
          <w:iCs/>
        </w:rPr>
      </w:pPr>
      <w:r w:rsidRPr="00660B18">
        <w:rPr>
          <w:rFonts w:ascii="Arial" w:hAnsi="Arial" w:cs="Arial"/>
          <w:b/>
          <w:u w:val="single"/>
        </w:rPr>
        <w:t xml:space="preserve">Criterios de </w:t>
      </w:r>
      <w:proofErr w:type="spellStart"/>
      <w:r w:rsidRPr="00660B18">
        <w:rPr>
          <w:rFonts w:ascii="Arial" w:hAnsi="Arial" w:cs="Arial"/>
          <w:b/>
          <w:u w:val="single"/>
        </w:rPr>
        <w:t>valoración</w:t>
      </w:r>
      <w:proofErr w:type="spellEnd"/>
      <w:r w:rsidRPr="00660B18">
        <w:rPr>
          <w:rFonts w:ascii="Arial" w:hAnsi="Arial" w:cs="Arial"/>
          <w:b/>
          <w:u w:val="single"/>
        </w:rPr>
        <w:t>:</w:t>
      </w:r>
    </w:p>
    <w:p w14:paraId="5F17B1B6" w14:textId="77777777" w:rsidR="00771CB9" w:rsidRPr="000C7CA6" w:rsidRDefault="00771CB9" w:rsidP="005023D4">
      <w:pPr>
        <w:pStyle w:val="Prrafodelista"/>
        <w:numPr>
          <w:ilvl w:val="0"/>
          <w:numId w:val="96"/>
        </w:numPr>
        <w:tabs>
          <w:tab w:val="left" w:pos="540"/>
        </w:tabs>
        <w:ind w:left="777" w:hanging="357"/>
        <w:contextualSpacing w:val="0"/>
        <w:jc w:val="both"/>
        <w:rPr>
          <w:rFonts w:ascii="Arial" w:eastAsia="Times" w:hAnsi="Arial" w:cs="Arial"/>
          <w:iCs/>
          <w:lang w:val="es-ES"/>
        </w:rPr>
      </w:pPr>
      <w:r w:rsidRPr="000C7CA6">
        <w:rPr>
          <w:rFonts w:ascii="Arial" w:eastAsia="Times" w:hAnsi="Arial" w:cs="Arial"/>
          <w:iCs/>
          <w:lang w:val="es-ES"/>
        </w:rPr>
        <w:t>Es producto de ejercicios de planeación institucionalizados, es decir, siguen un procedimiento establecido en un documento oficial.</w:t>
      </w:r>
    </w:p>
    <w:p w14:paraId="2B097773" w14:textId="77777777" w:rsidR="00771CB9" w:rsidRPr="000C7CA6" w:rsidRDefault="00771CB9" w:rsidP="005023D4">
      <w:pPr>
        <w:pStyle w:val="Prrafodelista"/>
        <w:numPr>
          <w:ilvl w:val="0"/>
          <w:numId w:val="96"/>
        </w:numPr>
        <w:tabs>
          <w:tab w:val="left" w:pos="540"/>
        </w:tabs>
        <w:ind w:left="777" w:hanging="357"/>
        <w:contextualSpacing w:val="0"/>
        <w:jc w:val="both"/>
        <w:rPr>
          <w:rFonts w:ascii="Arial" w:eastAsia="Times" w:hAnsi="Arial" w:cs="Arial"/>
          <w:iCs/>
          <w:lang w:val="es-ES"/>
        </w:rPr>
      </w:pPr>
      <w:r w:rsidRPr="000C7CA6">
        <w:rPr>
          <w:rFonts w:ascii="Arial" w:eastAsia="Times" w:hAnsi="Arial" w:cs="Arial"/>
          <w:iCs/>
          <w:lang w:val="es-ES"/>
        </w:rPr>
        <w:t>Se consideran los bienes y/o servicios que se producen con el presupuesto del FORTAMUN.</w:t>
      </w:r>
    </w:p>
    <w:p w14:paraId="25383292" w14:textId="77777777" w:rsidR="00771CB9" w:rsidRPr="000C7CA6" w:rsidRDefault="00771CB9" w:rsidP="005023D4">
      <w:pPr>
        <w:pStyle w:val="Prrafodelista"/>
        <w:numPr>
          <w:ilvl w:val="0"/>
          <w:numId w:val="96"/>
        </w:numPr>
        <w:tabs>
          <w:tab w:val="left" w:pos="540"/>
        </w:tabs>
        <w:ind w:left="777" w:hanging="357"/>
        <w:contextualSpacing w:val="0"/>
        <w:jc w:val="both"/>
        <w:rPr>
          <w:rFonts w:ascii="Arial" w:eastAsia="Times" w:hAnsi="Arial" w:cs="Arial"/>
          <w:iCs/>
          <w:lang w:val="es-ES"/>
        </w:rPr>
      </w:pPr>
      <w:r w:rsidRPr="000C7CA6">
        <w:rPr>
          <w:rFonts w:ascii="Arial" w:eastAsia="Times" w:hAnsi="Arial" w:cs="Arial"/>
          <w:iCs/>
          <w:lang w:val="es-ES"/>
        </w:rPr>
        <w:t>Establece metas que contribuyan al logro del objetivo central del FORTAMUN, a través de la entrega o generación de sus bienes y/o servicios.</w:t>
      </w:r>
    </w:p>
    <w:p w14:paraId="77F8E2ED" w14:textId="77777777" w:rsidR="00771CB9" w:rsidRPr="000C7CA6" w:rsidRDefault="00771CB9" w:rsidP="005023D4">
      <w:pPr>
        <w:pStyle w:val="Prrafodelista"/>
        <w:numPr>
          <w:ilvl w:val="0"/>
          <w:numId w:val="96"/>
        </w:numPr>
        <w:tabs>
          <w:tab w:val="left" w:pos="540"/>
        </w:tabs>
        <w:ind w:left="777" w:hanging="357"/>
        <w:contextualSpacing w:val="0"/>
        <w:jc w:val="both"/>
        <w:rPr>
          <w:rFonts w:ascii="Arial" w:eastAsia="Times" w:hAnsi="Arial" w:cs="Arial"/>
          <w:iCs/>
          <w:lang w:val="es-ES"/>
        </w:rPr>
      </w:pPr>
      <w:r w:rsidRPr="000C7CA6">
        <w:rPr>
          <w:rFonts w:ascii="Arial" w:eastAsia="Times" w:hAnsi="Arial" w:cs="Arial"/>
          <w:iCs/>
          <w:lang w:val="es-ES"/>
        </w:rPr>
        <w:t>Se revisa y actualiza periódicamente.</w:t>
      </w:r>
    </w:p>
    <w:p w14:paraId="6F846E31" w14:textId="26F11A13" w:rsidR="00771CB9" w:rsidRPr="00660B18" w:rsidRDefault="00771CB9" w:rsidP="00320FD4">
      <w:pPr>
        <w:spacing w:before="120" w:after="120" w:line="278" w:lineRule="auto"/>
        <w:jc w:val="both"/>
        <w:rPr>
          <w:rFonts w:ascii="Arial" w:hAnsi="Arial" w:cs="Arial"/>
        </w:rPr>
      </w:pPr>
      <w:r w:rsidRPr="00660B18">
        <w:rPr>
          <w:rFonts w:ascii="Arial" w:hAnsi="Arial" w:cs="Arial"/>
          <w:b/>
          <w:u w:val="single"/>
          <w:lang w:val="es-ES"/>
        </w:rPr>
        <w:t xml:space="preserve">Respuesta: </w:t>
      </w:r>
      <w:r w:rsidR="00374A26">
        <w:rPr>
          <w:rFonts w:ascii="Arial" w:hAnsi="Arial" w:cs="Arial"/>
          <w:b/>
        </w:rPr>
        <w:t xml:space="preserve"> Con</w:t>
      </w:r>
      <w:r w:rsidRPr="00660B18">
        <w:rPr>
          <w:rFonts w:ascii="Arial" w:hAnsi="Arial" w:cs="Arial"/>
          <w:b/>
        </w:rPr>
        <w:t xml:space="preserve"> </w:t>
      </w:r>
      <w:proofErr w:type="spellStart"/>
      <w:r w:rsidRPr="00660B18">
        <w:rPr>
          <w:rFonts w:ascii="Arial" w:hAnsi="Arial" w:cs="Arial"/>
          <w:b/>
        </w:rPr>
        <w:t>evidencia</w:t>
      </w:r>
      <w:proofErr w:type="spellEnd"/>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771CB9" w:rsidRPr="00660B18" w14:paraId="3DC68763" w14:textId="77777777" w:rsidTr="00C00A02">
        <w:trPr>
          <w:trHeight w:val="20"/>
        </w:trPr>
        <w:tc>
          <w:tcPr>
            <w:tcW w:w="2122" w:type="dxa"/>
            <w:vMerge w:val="restart"/>
            <w:tcBorders>
              <w:top w:val="single" w:sz="4" w:space="0" w:color="auto"/>
              <w:left w:val="single" w:sz="4" w:space="0" w:color="auto"/>
              <w:right w:val="single" w:sz="4" w:space="0" w:color="auto"/>
            </w:tcBorders>
            <w:shd w:val="clear" w:color="auto" w:fill="00B050"/>
            <w:vAlign w:val="center"/>
          </w:tcPr>
          <w:p w14:paraId="51E48E12" w14:textId="77777777" w:rsidR="00771CB9" w:rsidRPr="00660B18" w:rsidRDefault="00771CB9" w:rsidP="009819CE">
            <w:pPr>
              <w:spacing w:line="278" w:lineRule="auto"/>
              <w:jc w:val="center"/>
              <w:rPr>
                <w:rFonts w:ascii="Arial" w:hAnsi="Arial" w:cs="Arial"/>
                <w:b/>
                <w:iCs/>
              </w:rPr>
            </w:pPr>
            <w:r w:rsidRPr="00660B18">
              <w:rPr>
                <w:rFonts w:ascii="Arial" w:hAnsi="Arial" w:cs="Arial"/>
                <w:b/>
                <w:iCs/>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482B3CC1" w14:textId="77777777" w:rsidR="00771CB9" w:rsidRPr="00660B18" w:rsidRDefault="00771CB9" w:rsidP="009819CE">
            <w:pPr>
              <w:spacing w:line="278" w:lineRule="auto"/>
              <w:jc w:val="center"/>
              <w:rPr>
                <w:rFonts w:ascii="Arial" w:hAnsi="Arial" w:cs="Arial"/>
                <w:b/>
                <w:iCs/>
              </w:rPr>
            </w:pPr>
            <w:r w:rsidRPr="00660B18">
              <w:rPr>
                <w:rFonts w:ascii="Arial" w:hAnsi="Arial" w:cs="Arial"/>
                <w:b/>
                <w:iCs/>
              </w:rPr>
              <w:t>Criterios</w:t>
            </w:r>
          </w:p>
        </w:tc>
      </w:tr>
      <w:tr w:rsidR="00771CB9" w:rsidRPr="00660B18" w14:paraId="182888C7" w14:textId="77777777" w:rsidTr="00C00A02">
        <w:trPr>
          <w:trHeight w:val="20"/>
        </w:trPr>
        <w:tc>
          <w:tcPr>
            <w:tcW w:w="2122" w:type="dxa"/>
            <w:vMerge/>
            <w:tcBorders>
              <w:left w:val="single" w:sz="4" w:space="0" w:color="auto"/>
              <w:bottom w:val="single" w:sz="4" w:space="0" w:color="auto"/>
              <w:right w:val="single" w:sz="4" w:space="0" w:color="auto"/>
            </w:tcBorders>
            <w:shd w:val="clear" w:color="auto" w:fill="00B050"/>
            <w:vAlign w:val="center"/>
          </w:tcPr>
          <w:p w14:paraId="0444C18D" w14:textId="77777777" w:rsidR="00771CB9" w:rsidRPr="00660B18" w:rsidRDefault="00771CB9" w:rsidP="009819CE">
            <w:pPr>
              <w:spacing w:line="278" w:lineRule="auto"/>
              <w:rPr>
                <w:rFonts w:ascii="Arial" w:hAnsi="Arial" w:cs="Arial"/>
                <w:b/>
                <w:iCs/>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5CC1F6DE" w14:textId="77777777" w:rsidR="00771CB9" w:rsidRPr="00660B18" w:rsidRDefault="00771CB9" w:rsidP="009819CE">
            <w:pPr>
              <w:spacing w:line="278" w:lineRule="auto"/>
              <w:rPr>
                <w:rFonts w:ascii="Arial" w:hAnsi="Arial" w:cs="Arial"/>
                <w:iCs/>
              </w:rPr>
            </w:pPr>
            <w:r w:rsidRPr="00660B18">
              <w:rPr>
                <w:rFonts w:ascii="Arial" w:hAnsi="Arial" w:cs="Arial"/>
                <w:color w:val="000000"/>
              </w:rPr>
              <w:t xml:space="preserve">El PAT </w:t>
            </w:r>
            <w:proofErr w:type="spellStart"/>
            <w:r w:rsidRPr="00660B18">
              <w:rPr>
                <w:rFonts w:ascii="Arial" w:hAnsi="Arial" w:cs="Arial"/>
                <w:color w:val="000000"/>
              </w:rPr>
              <w:t>cuentan</w:t>
            </w:r>
            <w:proofErr w:type="spellEnd"/>
            <w:r w:rsidRPr="00660B18">
              <w:rPr>
                <w:rFonts w:ascii="Arial" w:hAnsi="Arial" w:cs="Arial"/>
                <w:color w:val="000000"/>
              </w:rPr>
              <w:t xml:space="preserve"> con:</w:t>
            </w:r>
          </w:p>
        </w:tc>
      </w:tr>
      <w:tr w:rsidR="00771CB9" w:rsidRPr="003A37CD" w14:paraId="0423B34D" w14:textId="77777777" w:rsidTr="00C00A02">
        <w:trPr>
          <w:trHeight w:val="20"/>
        </w:trPr>
        <w:tc>
          <w:tcPr>
            <w:tcW w:w="2122" w:type="dxa"/>
            <w:tcBorders>
              <w:top w:val="single" w:sz="4" w:space="0" w:color="auto"/>
              <w:left w:val="single" w:sz="4" w:space="0" w:color="auto"/>
              <w:bottom w:val="single" w:sz="4" w:space="0" w:color="auto"/>
              <w:right w:val="single" w:sz="4" w:space="0" w:color="auto"/>
            </w:tcBorders>
            <w:vAlign w:val="center"/>
          </w:tcPr>
          <w:p w14:paraId="661403DF" w14:textId="2B152C1B" w:rsidR="00771CB9" w:rsidRPr="00C95439" w:rsidRDefault="00E75F10" w:rsidP="009819CE">
            <w:pPr>
              <w:spacing w:line="278" w:lineRule="auto"/>
              <w:jc w:val="center"/>
              <w:rPr>
                <w:rFonts w:ascii="Arial" w:hAnsi="Arial" w:cs="Arial"/>
                <w:b/>
              </w:rPr>
            </w:pPr>
            <w:r w:rsidRPr="00C95439">
              <w:rPr>
                <w:rFonts w:ascii="Arial" w:hAnsi="Arial" w:cs="Arial"/>
                <w:b/>
              </w:rPr>
              <w:t>2</w:t>
            </w:r>
          </w:p>
        </w:tc>
        <w:tc>
          <w:tcPr>
            <w:tcW w:w="6804" w:type="dxa"/>
            <w:tcBorders>
              <w:top w:val="single" w:sz="4" w:space="0" w:color="auto"/>
              <w:left w:val="single" w:sz="4" w:space="0" w:color="auto"/>
              <w:bottom w:val="single" w:sz="4" w:space="0" w:color="auto"/>
              <w:right w:val="single" w:sz="4" w:space="0" w:color="auto"/>
            </w:tcBorders>
            <w:vAlign w:val="center"/>
          </w:tcPr>
          <w:p w14:paraId="28E56A17" w14:textId="6E416D4B" w:rsidR="00771CB9" w:rsidRPr="000C7CA6" w:rsidRDefault="00E75F10" w:rsidP="009819CE">
            <w:pPr>
              <w:spacing w:line="278" w:lineRule="auto"/>
              <w:rPr>
                <w:rFonts w:ascii="Arial" w:hAnsi="Arial" w:cs="Arial"/>
                <w:b/>
                <w:lang w:val="es-ES"/>
              </w:rPr>
            </w:pPr>
            <w:r w:rsidRPr="000C7CA6">
              <w:rPr>
                <w:rFonts w:ascii="Arial" w:hAnsi="Arial" w:cs="Arial"/>
                <w:b/>
                <w:lang w:val="es-ES"/>
              </w:rPr>
              <w:t>Dos</w:t>
            </w:r>
            <w:r w:rsidR="00771CB9" w:rsidRPr="000C7CA6">
              <w:rPr>
                <w:rFonts w:ascii="Arial" w:hAnsi="Arial" w:cs="Arial"/>
                <w:b/>
                <w:lang w:val="es-ES"/>
              </w:rPr>
              <w:t xml:space="preserve"> </w:t>
            </w:r>
            <w:r w:rsidR="00771CB9" w:rsidRPr="000C7CA6">
              <w:rPr>
                <w:rFonts w:ascii="Arial" w:hAnsi="Arial" w:cs="Arial"/>
                <w:lang w:val="es-ES"/>
              </w:rPr>
              <w:t>de los criterios de valoración.</w:t>
            </w:r>
          </w:p>
        </w:tc>
      </w:tr>
    </w:tbl>
    <w:p w14:paraId="318761DC" w14:textId="07291CCD" w:rsidR="00374A26" w:rsidRPr="000C7CA6" w:rsidRDefault="00374A26" w:rsidP="006F4BBB">
      <w:pPr>
        <w:spacing w:before="120" w:after="120" w:line="278" w:lineRule="auto"/>
        <w:jc w:val="both"/>
        <w:rPr>
          <w:rFonts w:ascii="Arial" w:eastAsia="Times" w:hAnsi="Arial" w:cs="Arial"/>
          <w:iCs/>
          <w:lang w:val="es-ES"/>
        </w:rPr>
      </w:pPr>
      <w:r w:rsidRPr="000C7CA6">
        <w:rPr>
          <w:rFonts w:ascii="Arial" w:hAnsi="Arial" w:cs="Arial"/>
          <w:lang w:val="es-ES" w:eastAsia="es-ES"/>
        </w:rPr>
        <w:t xml:space="preserve">La Dirección de Seguridad Pública y Tránsito Municipal de Zapotlán de Juárez que ejecuta gran parte de los recursos del FORTAMUN en 2024 contó con un </w:t>
      </w:r>
      <w:r w:rsidR="00B66ABB" w:rsidRPr="000C7CA6">
        <w:rPr>
          <w:rFonts w:ascii="Arial" w:hAnsi="Arial" w:cs="Arial"/>
          <w:lang w:val="es-ES" w:eastAsia="es-ES"/>
        </w:rPr>
        <w:t>Plan Operativo Anual</w:t>
      </w:r>
      <w:r w:rsidRPr="000C7CA6">
        <w:rPr>
          <w:rFonts w:ascii="Arial" w:hAnsi="Arial" w:cs="Arial"/>
          <w:lang w:val="es-ES" w:eastAsia="es-ES"/>
        </w:rPr>
        <w:t xml:space="preserve">, no hay evidencia de haya sido un </w:t>
      </w:r>
      <w:r w:rsidRPr="000C7CA6">
        <w:rPr>
          <w:rFonts w:ascii="Arial" w:eastAsia="Times" w:hAnsi="Arial" w:cs="Arial"/>
          <w:iCs/>
          <w:lang w:val="es-ES"/>
        </w:rPr>
        <w:t xml:space="preserve">producto derivado de ejercicios de planeación institucionalizados. En la administración 2020-2024 </w:t>
      </w:r>
      <w:r w:rsidR="00B66ABB" w:rsidRPr="000C7CA6">
        <w:rPr>
          <w:rFonts w:ascii="Arial" w:eastAsia="Times" w:hAnsi="Arial" w:cs="Arial"/>
          <w:iCs/>
          <w:lang w:val="es-ES"/>
        </w:rPr>
        <w:t>la Dirección de Planeación contó con un manual de procedimientos, sin embargo, no se incluye el procedimiento para elaborar el Programa Anual de Trabajo, por lo tanto, no cumple con el criterio a). En la siguiente liga se encuentra disponible dicho manual:</w:t>
      </w:r>
    </w:p>
    <w:p w14:paraId="27C21740" w14:textId="22F9E0F8" w:rsidR="00B66ABB" w:rsidRPr="000C7CA6" w:rsidRDefault="00B66ABB" w:rsidP="00B66ABB">
      <w:pPr>
        <w:spacing w:before="120" w:after="120" w:line="278" w:lineRule="auto"/>
        <w:jc w:val="both"/>
        <w:rPr>
          <w:rFonts w:ascii="Arial" w:hAnsi="Arial" w:cs="Arial"/>
          <w:sz w:val="20"/>
          <w:szCs w:val="20"/>
          <w:lang w:val="es-ES" w:eastAsia="es-ES"/>
        </w:rPr>
      </w:pPr>
      <w:hyperlink r:id="rId21" w:history="1">
        <w:r w:rsidRPr="000C7CA6">
          <w:rPr>
            <w:rStyle w:val="Hipervnculo"/>
            <w:rFonts w:ascii="Arial" w:hAnsi="Arial" w:cs="Arial"/>
            <w:sz w:val="20"/>
            <w:szCs w:val="20"/>
            <w:lang w:val="es-ES" w:eastAsia="es-ES"/>
          </w:rPr>
          <w:t>https://zapotlan.hidalgo.gob.mx/documents/Gobierno/Normateca/2020-2024/Presidencia/planeacion/2021/MANUAL%20DE%20ORGANIZACIÓN/MANUAL%20DE%20PROCEDIMIENTOS%20DE%20LA%20DIRECCIÓN%20DE%20PLANEACIÓN.pdf</w:t>
        </w:r>
      </w:hyperlink>
    </w:p>
    <w:p w14:paraId="3D8745AB" w14:textId="55585224" w:rsidR="00B66ABB" w:rsidRPr="00E75F10" w:rsidRDefault="00B66ABB" w:rsidP="006F4BBB">
      <w:pPr>
        <w:spacing w:before="120" w:after="120" w:line="278" w:lineRule="auto"/>
        <w:jc w:val="both"/>
        <w:rPr>
          <w:rFonts w:ascii="Arial" w:hAnsi="Arial" w:cs="Arial"/>
          <w:lang w:val="es-ES" w:eastAsia="es-ES"/>
        </w:rPr>
      </w:pPr>
      <w:r w:rsidRPr="000C7CA6">
        <w:rPr>
          <w:rFonts w:ascii="Arial" w:hAnsi="Arial" w:cs="Arial"/>
          <w:lang w:val="es-ES" w:eastAsia="es-ES"/>
        </w:rPr>
        <w:t>El POA 2024 de la Dirección de Seguridad Pública y Tránsito Municipal cuenta con los servicios que brinda el área, incluye programas y proyecto</w:t>
      </w:r>
      <w:r w:rsidR="00E75F10" w:rsidRPr="000C7CA6">
        <w:rPr>
          <w:rFonts w:ascii="Arial" w:hAnsi="Arial" w:cs="Arial"/>
          <w:lang w:val="es-ES" w:eastAsia="es-ES"/>
        </w:rPr>
        <w:t>s</w:t>
      </w:r>
      <w:r w:rsidRPr="000C7CA6">
        <w:rPr>
          <w:rFonts w:ascii="Arial" w:hAnsi="Arial" w:cs="Arial"/>
          <w:lang w:val="es-ES" w:eastAsia="es-ES"/>
        </w:rPr>
        <w:t>, y se detecta</w:t>
      </w:r>
      <w:r w:rsidR="00E75F10" w:rsidRPr="000C7CA6">
        <w:rPr>
          <w:rFonts w:ascii="Arial" w:hAnsi="Arial" w:cs="Arial"/>
          <w:lang w:val="es-ES" w:eastAsia="es-ES"/>
        </w:rPr>
        <w:t>n</w:t>
      </w:r>
      <w:r w:rsidRPr="000C7CA6">
        <w:rPr>
          <w:rFonts w:ascii="Arial" w:hAnsi="Arial" w:cs="Arial"/>
          <w:lang w:val="es-ES" w:eastAsia="es-ES"/>
        </w:rPr>
        <w:t xml:space="preserve"> elemento</w:t>
      </w:r>
      <w:r w:rsidR="00E75F10" w:rsidRPr="000C7CA6">
        <w:rPr>
          <w:rFonts w:ascii="Arial" w:hAnsi="Arial" w:cs="Arial"/>
          <w:lang w:val="es-ES" w:eastAsia="es-ES"/>
        </w:rPr>
        <w:t>s</w:t>
      </w:r>
      <w:r w:rsidRPr="000C7CA6">
        <w:rPr>
          <w:rFonts w:ascii="Arial" w:hAnsi="Arial" w:cs="Arial"/>
          <w:lang w:val="es-ES" w:eastAsia="es-ES"/>
        </w:rPr>
        <w:t xml:space="preserve"> en común con los Componentes y actividades del </w:t>
      </w:r>
      <w:r w:rsidRPr="000C7CA6">
        <w:rPr>
          <w:rFonts w:ascii="Arial" w:hAnsi="Arial" w:cs="Arial"/>
          <w:lang w:val="es-ES"/>
        </w:rPr>
        <w:t>“</w:t>
      </w:r>
      <w:r w:rsidRPr="000C7CA6">
        <w:rPr>
          <w:rFonts w:ascii="Arial" w:hAnsi="Arial" w:cs="Arial"/>
          <w:i/>
          <w:lang w:val="es-ES"/>
        </w:rPr>
        <w:t xml:space="preserve">Programa de </w:t>
      </w:r>
      <w:r w:rsidRPr="00893023">
        <w:rPr>
          <w:rFonts w:ascii="Arial" w:hAnsi="Arial" w:cs="Arial"/>
          <w:bCs/>
          <w:i/>
          <w:color w:val="000000"/>
          <w:lang w:val="es-ES"/>
        </w:rPr>
        <w:t>fortalecimiento del estado de fuerza y las capacidades institucionales de los cuerpos policiales (</w:t>
      </w:r>
      <w:proofErr w:type="spellStart"/>
      <w:r w:rsidRPr="00893023">
        <w:rPr>
          <w:rFonts w:ascii="Arial" w:hAnsi="Arial" w:cs="Arial"/>
          <w:bCs/>
          <w:i/>
          <w:color w:val="000000"/>
          <w:lang w:val="es-ES"/>
        </w:rPr>
        <w:t>Pp</w:t>
      </w:r>
      <w:proofErr w:type="spellEnd"/>
      <w:r w:rsidRPr="00893023">
        <w:rPr>
          <w:rFonts w:ascii="Arial" w:hAnsi="Arial" w:cs="Arial"/>
          <w:bCs/>
          <w:i/>
          <w:color w:val="000000"/>
          <w:lang w:val="es-ES"/>
        </w:rPr>
        <w:t>)</w:t>
      </w:r>
      <w:r w:rsidR="00E75F10">
        <w:rPr>
          <w:rFonts w:ascii="Arial" w:hAnsi="Arial" w:cs="Arial"/>
          <w:bCs/>
          <w:color w:val="000000"/>
          <w:lang w:val="es-ES"/>
        </w:rPr>
        <w:t>”:</w:t>
      </w:r>
    </w:p>
    <w:p w14:paraId="0946EFDD" w14:textId="77777777" w:rsidR="00B66ABB" w:rsidRPr="00E75F10" w:rsidRDefault="00B66ABB" w:rsidP="008E01A9">
      <w:pPr>
        <w:pStyle w:val="Prrafodelista"/>
        <w:numPr>
          <w:ilvl w:val="0"/>
          <w:numId w:val="136"/>
        </w:numPr>
        <w:spacing w:before="120" w:after="120" w:line="278" w:lineRule="auto"/>
        <w:jc w:val="both"/>
        <w:rPr>
          <w:rFonts w:ascii="Arial" w:hAnsi="Arial" w:cs="Arial"/>
          <w:sz w:val="22"/>
          <w:szCs w:val="22"/>
          <w:lang w:eastAsia="es-ES"/>
        </w:rPr>
      </w:pPr>
      <w:proofErr w:type="spellStart"/>
      <w:r w:rsidRPr="00E75F10">
        <w:rPr>
          <w:rFonts w:ascii="Arial" w:hAnsi="Arial" w:cs="Arial"/>
          <w:sz w:val="22"/>
          <w:szCs w:val="22"/>
          <w:lang w:eastAsia="es-ES"/>
        </w:rPr>
        <w:t>Capacitación</w:t>
      </w:r>
      <w:proofErr w:type="spellEnd"/>
      <w:r w:rsidRPr="00E75F10">
        <w:rPr>
          <w:rFonts w:ascii="Arial" w:hAnsi="Arial" w:cs="Arial"/>
          <w:sz w:val="22"/>
          <w:szCs w:val="22"/>
          <w:lang w:eastAsia="es-ES"/>
        </w:rPr>
        <w:t xml:space="preserve"> al </w:t>
      </w:r>
      <w:proofErr w:type="spellStart"/>
      <w:r w:rsidRPr="00E75F10">
        <w:rPr>
          <w:rFonts w:ascii="Arial" w:hAnsi="Arial" w:cs="Arial"/>
          <w:sz w:val="22"/>
          <w:szCs w:val="22"/>
          <w:lang w:eastAsia="es-ES"/>
        </w:rPr>
        <w:t>elemento</w:t>
      </w:r>
      <w:proofErr w:type="spellEnd"/>
      <w:r w:rsidRPr="00E75F10">
        <w:rPr>
          <w:rFonts w:ascii="Arial" w:hAnsi="Arial" w:cs="Arial"/>
          <w:sz w:val="22"/>
          <w:szCs w:val="22"/>
          <w:lang w:eastAsia="es-ES"/>
        </w:rPr>
        <w:t xml:space="preserve"> </w:t>
      </w:r>
    </w:p>
    <w:p w14:paraId="016C9E9F" w14:textId="77777777" w:rsidR="00B66ABB" w:rsidRPr="00E75F10" w:rsidRDefault="00B66ABB" w:rsidP="008E01A9">
      <w:pPr>
        <w:pStyle w:val="Prrafodelista"/>
        <w:numPr>
          <w:ilvl w:val="0"/>
          <w:numId w:val="136"/>
        </w:numPr>
        <w:spacing w:before="120" w:after="120" w:line="278" w:lineRule="auto"/>
        <w:jc w:val="both"/>
        <w:rPr>
          <w:rFonts w:ascii="Arial" w:hAnsi="Arial" w:cs="Arial"/>
          <w:sz w:val="22"/>
          <w:szCs w:val="22"/>
          <w:lang w:eastAsia="es-ES"/>
        </w:rPr>
      </w:pPr>
      <w:proofErr w:type="spellStart"/>
      <w:r w:rsidRPr="00E75F10">
        <w:rPr>
          <w:rFonts w:ascii="Arial" w:hAnsi="Arial" w:cs="Arial"/>
          <w:sz w:val="22"/>
          <w:szCs w:val="22"/>
          <w:lang w:eastAsia="es-ES"/>
        </w:rPr>
        <w:t>Evaluación</w:t>
      </w:r>
      <w:proofErr w:type="spellEnd"/>
      <w:r w:rsidRPr="00E75F10">
        <w:rPr>
          <w:rFonts w:ascii="Arial" w:hAnsi="Arial" w:cs="Arial"/>
          <w:sz w:val="22"/>
          <w:szCs w:val="22"/>
          <w:lang w:eastAsia="es-ES"/>
        </w:rPr>
        <w:t xml:space="preserve"> de control de </w:t>
      </w:r>
      <w:proofErr w:type="spellStart"/>
      <w:r w:rsidRPr="00E75F10">
        <w:rPr>
          <w:rFonts w:ascii="Arial" w:hAnsi="Arial" w:cs="Arial"/>
          <w:sz w:val="22"/>
          <w:szCs w:val="22"/>
          <w:lang w:eastAsia="es-ES"/>
        </w:rPr>
        <w:t>confianza</w:t>
      </w:r>
      <w:proofErr w:type="spellEnd"/>
      <w:r w:rsidRPr="00E75F10">
        <w:rPr>
          <w:rFonts w:ascii="Arial" w:hAnsi="Arial" w:cs="Arial"/>
          <w:sz w:val="22"/>
          <w:szCs w:val="22"/>
          <w:lang w:eastAsia="es-ES"/>
        </w:rPr>
        <w:t xml:space="preserve"> </w:t>
      </w:r>
    </w:p>
    <w:p w14:paraId="3F0DE91E" w14:textId="77777777" w:rsidR="00B66ABB" w:rsidRPr="00E75F10" w:rsidRDefault="00B66ABB" w:rsidP="008E01A9">
      <w:pPr>
        <w:pStyle w:val="Prrafodelista"/>
        <w:numPr>
          <w:ilvl w:val="0"/>
          <w:numId w:val="136"/>
        </w:numPr>
        <w:spacing w:before="120" w:after="120" w:line="278" w:lineRule="auto"/>
        <w:jc w:val="both"/>
        <w:rPr>
          <w:rFonts w:ascii="Arial" w:hAnsi="Arial" w:cs="Arial"/>
          <w:sz w:val="22"/>
          <w:szCs w:val="22"/>
          <w:lang w:eastAsia="es-ES"/>
        </w:rPr>
      </w:pPr>
      <w:proofErr w:type="spellStart"/>
      <w:r w:rsidRPr="00E75F10">
        <w:rPr>
          <w:rFonts w:ascii="Arial" w:hAnsi="Arial" w:cs="Arial"/>
          <w:sz w:val="22"/>
          <w:szCs w:val="22"/>
          <w:lang w:eastAsia="es-ES"/>
        </w:rPr>
        <w:t>Evaluación</w:t>
      </w:r>
      <w:proofErr w:type="spellEnd"/>
      <w:r w:rsidRPr="00E75F10">
        <w:rPr>
          <w:rFonts w:ascii="Arial" w:hAnsi="Arial" w:cs="Arial"/>
          <w:sz w:val="22"/>
          <w:szCs w:val="22"/>
          <w:lang w:eastAsia="es-ES"/>
        </w:rPr>
        <w:t xml:space="preserve"> de </w:t>
      </w:r>
      <w:proofErr w:type="spellStart"/>
      <w:r w:rsidRPr="00E75F10">
        <w:rPr>
          <w:rFonts w:ascii="Arial" w:hAnsi="Arial" w:cs="Arial"/>
          <w:sz w:val="22"/>
          <w:szCs w:val="22"/>
          <w:lang w:eastAsia="es-ES"/>
        </w:rPr>
        <w:t>capacidades</w:t>
      </w:r>
      <w:proofErr w:type="spellEnd"/>
    </w:p>
    <w:p w14:paraId="13B4F5F3" w14:textId="77777777" w:rsidR="00B66ABB" w:rsidRPr="00E75F10" w:rsidRDefault="00B66ABB" w:rsidP="008E01A9">
      <w:pPr>
        <w:pStyle w:val="Prrafodelista"/>
        <w:numPr>
          <w:ilvl w:val="0"/>
          <w:numId w:val="136"/>
        </w:numPr>
        <w:spacing w:before="120" w:after="120" w:line="278" w:lineRule="auto"/>
        <w:jc w:val="both"/>
        <w:rPr>
          <w:rFonts w:ascii="Arial" w:hAnsi="Arial" w:cs="Arial"/>
          <w:sz w:val="22"/>
          <w:szCs w:val="22"/>
          <w:lang w:eastAsia="es-ES"/>
        </w:rPr>
      </w:pPr>
      <w:proofErr w:type="spellStart"/>
      <w:r w:rsidRPr="00E75F10">
        <w:rPr>
          <w:rFonts w:ascii="Arial" w:hAnsi="Arial" w:cs="Arial"/>
          <w:sz w:val="22"/>
          <w:szCs w:val="22"/>
          <w:lang w:eastAsia="es-ES"/>
        </w:rPr>
        <w:t>Contratación</w:t>
      </w:r>
      <w:proofErr w:type="spellEnd"/>
      <w:r w:rsidRPr="00E75F10">
        <w:rPr>
          <w:rFonts w:ascii="Arial" w:hAnsi="Arial" w:cs="Arial"/>
          <w:sz w:val="22"/>
          <w:szCs w:val="22"/>
          <w:lang w:eastAsia="es-ES"/>
        </w:rPr>
        <w:t xml:space="preserve"> de Personal </w:t>
      </w:r>
      <w:proofErr w:type="spellStart"/>
      <w:r w:rsidRPr="00E75F10">
        <w:rPr>
          <w:rFonts w:ascii="Arial" w:hAnsi="Arial" w:cs="Arial"/>
          <w:sz w:val="22"/>
          <w:szCs w:val="22"/>
          <w:lang w:eastAsia="es-ES"/>
        </w:rPr>
        <w:t>Operativo</w:t>
      </w:r>
      <w:proofErr w:type="spellEnd"/>
    </w:p>
    <w:p w14:paraId="204C2640" w14:textId="77777777" w:rsidR="00B66ABB" w:rsidRPr="00E75F10" w:rsidRDefault="00B66ABB" w:rsidP="008E01A9">
      <w:pPr>
        <w:pStyle w:val="Prrafodelista"/>
        <w:numPr>
          <w:ilvl w:val="0"/>
          <w:numId w:val="136"/>
        </w:numPr>
        <w:spacing w:before="120" w:after="120" w:line="278" w:lineRule="auto"/>
        <w:jc w:val="both"/>
        <w:rPr>
          <w:rFonts w:ascii="Arial" w:hAnsi="Arial" w:cs="Arial"/>
          <w:sz w:val="22"/>
          <w:szCs w:val="22"/>
          <w:lang w:eastAsia="es-ES"/>
        </w:rPr>
      </w:pPr>
      <w:r w:rsidRPr="00E75F10">
        <w:rPr>
          <w:rFonts w:ascii="Arial" w:hAnsi="Arial" w:cs="Arial"/>
          <w:sz w:val="22"/>
          <w:szCs w:val="22"/>
          <w:lang w:eastAsia="es-ES"/>
        </w:rPr>
        <w:t xml:space="preserve">Estado de </w:t>
      </w:r>
      <w:proofErr w:type="spellStart"/>
      <w:r w:rsidRPr="00E75F10">
        <w:rPr>
          <w:rFonts w:ascii="Arial" w:hAnsi="Arial" w:cs="Arial"/>
          <w:sz w:val="22"/>
          <w:szCs w:val="22"/>
          <w:lang w:eastAsia="es-ES"/>
        </w:rPr>
        <w:t>Fuerza</w:t>
      </w:r>
      <w:proofErr w:type="spellEnd"/>
      <w:r w:rsidRPr="00E75F10">
        <w:rPr>
          <w:rFonts w:ascii="Arial" w:hAnsi="Arial" w:cs="Arial"/>
          <w:sz w:val="22"/>
          <w:szCs w:val="22"/>
          <w:lang w:eastAsia="es-ES"/>
        </w:rPr>
        <w:t xml:space="preserve"> con </w:t>
      </w:r>
      <w:proofErr w:type="spellStart"/>
      <w:r w:rsidRPr="00E75F10">
        <w:rPr>
          <w:rFonts w:ascii="Arial" w:hAnsi="Arial" w:cs="Arial"/>
          <w:sz w:val="22"/>
          <w:szCs w:val="22"/>
          <w:lang w:eastAsia="es-ES"/>
        </w:rPr>
        <w:t>Equipamiento</w:t>
      </w:r>
      <w:proofErr w:type="spellEnd"/>
    </w:p>
    <w:p w14:paraId="246416DB" w14:textId="77777777" w:rsidR="00B66ABB" w:rsidRPr="00E75F10" w:rsidRDefault="00B66ABB" w:rsidP="008E01A9">
      <w:pPr>
        <w:pStyle w:val="Prrafodelista"/>
        <w:numPr>
          <w:ilvl w:val="0"/>
          <w:numId w:val="136"/>
        </w:numPr>
        <w:spacing w:before="120" w:after="120" w:line="278" w:lineRule="auto"/>
        <w:jc w:val="both"/>
        <w:rPr>
          <w:rFonts w:ascii="Arial" w:hAnsi="Arial" w:cs="Arial"/>
          <w:sz w:val="22"/>
          <w:szCs w:val="22"/>
          <w:lang w:eastAsia="es-ES"/>
        </w:rPr>
      </w:pPr>
      <w:r w:rsidRPr="00E75F10">
        <w:rPr>
          <w:rFonts w:ascii="Arial" w:hAnsi="Arial" w:cs="Arial"/>
          <w:sz w:val="22"/>
          <w:szCs w:val="22"/>
          <w:lang w:eastAsia="es-ES"/>
        </w:rPr>
        <w:t xml:space="preserve">Corporación con </w:t>
      </w:r>
      <w:proofErr w:type="spellStart"/>
      <w:r w:rsidRPr="00E75F10">
        <w:rPr>
          <w:rFonts w:ascii="Arial" w:hAnsi="Arial" w:cs="Arial"/>
          <w:sz w:val="22"/>
          <w:szCs w:val="22"/>
          <w:lang w:eastAsia="es-ES"/>
        </w:rPr>
        <w:t>Mobiliario</w:t>
      </w:r>
      <w:proofErr w:type="spellEnd"/>
      <w:r w:rsidRPr="00E75F10">
        <w:rPr>
          <w:rFonts w:ascii="Arial" w:hAnsi="Arial" w:cs="Arial"/>
          <w:sz w:val="22"/>
          <w:szCs w:val="22"/>
          <w:lang w:eastAsia="es-ES"/>
        </w:rPr>
        <w:t xml:space="preserve"> y Equipo</w:t>
      </w:r>
    </w:p>
    <w:p w14:paraId="2ECD8C7A" w14:textId="77777777" w:rsidR="00B66ABB" w:rsidRPr="000C7CA6" w:rsidRDefault="00B66ABB" w:rsidP="008E01A9">
      <w:pPr>
        <w:pStyle w:val="Prrafodelista"/>
        <w:numPr>
          <w:ilvl w:val="0"/>
          <w:numId w:val="136"/>
        </w:numPr>
        <w:spacing w:before="120" w:after="120" w:line="278" w:lineRule="auto"/>
        <w:jc w:val="both"/>
        <w:rPr>
          <w:rFonts w:ascii="Arial" w:hAnsi="Arial" w:cs="Arial"/>
          <w:sz w:val="22"/>
          <w:szCs w:val="22"/>
          <w:lang w:val="es-ES" w:eastAsia="es-ES"/>
        </w:rPr>
      </w:pPr>
      <w:r w:rsidRPr="000C7CA6">
        <w:rPr>
          <w:rFonts w:ascii="Arial" w:hAnsi="Arial" w:cs="Arial"/>
          <w:sz w:val="22"/>
          <w:szCs w:val="22"/>
          <w:lang w:val="es-ES" w:eastAsia="es-ES"/>
        </w:rPr>
        <w:lastRenderedPageBreak/>
        <w:t>Corporación con Vehículos de Operación Policial</w:t>
      </w:r>
    </w:p>
    <w:p w14:paraId="5B030797" w14:textId="1E92F1A6" w:rsidR="00374A26" w:rsidRPr="00E75F10" w:rsidRDefault="00B66ABB" w:rsidP="008E01A9">
      <w:pPr>
        <w:pStyle w:val="Prrafodelista"/>
        <w:numPr>
          <w:ilvl w:val="0"/>
          <w:numId w:val="136"/>
        </w:numPr>
        <w:spacing w:before="120" w:after="120" w:line="278" w:lineRule="auto"/>
        <w:jc w:val="both"/>
        <w:rPr>
          <w:rFonts w:ascii="Arial" w:hAnsi="Arial" w:cs="Arial"/>
          <w:sz w:val="22"/>
          <w:szCs w:val="22"/>
          <w:lang w:eastAsia="es-ES"/>
        </w:rPr>
      </w:pPr>
      <w:r w:rsidRPr="00E75F10">
        <w:rPr>
          <w:rFonts w:ascii="Arial" w:hAnsi="Arial" w:cs="Arial"/>
          <w:sz w:val="22"/>
          <w:szCs w:val="22"/>
          <w:lang w:eastAsia="es-ES"/>
        </w:rPr>
        <w:t xml:space="preserve">Corporación con </w:t>
      </w:r>
      <w:proofErr w:type="spellStart"/>
      <w:r w:rsidRPr="00E75F10">
        <w:rPr>
          <w:rFonts w:ascii="Arial" w:hAnsi="Arial" w:cs="Arial"/>
          <w:sz w:val="22"/>
          <w:szCs w:val="22"/>
          <w:lang w:eastAsia="es-ES"/>
        </w:rPr>
        <w:t>Infraestructura</w:t>
      </w:r>
      <w:proofErr w:type="spellEnd"/>
    </w:p>
    <w:p w14:paraId="77A90D0A" w14:textId="77777777" w:rsidR="00E75F10" w:rsidRPr="000C7CA6" w:rsidRDefault="00E75F10" w:rsidP="006F4BBB">
      <w:pPr>
        <w:spacing w:before="120" w:after="120" w:line="278" w:lineRule="auto"/>
        <w:jc w:val="both"/>
        <w:rPr>
          <w:rFonts w:ascii="Arial" w:hAnsi="Arial" w:cs="Arial"/>
          <w:lang w:val="es-ES" w:eastAsia="es-ES"/>
        </w:rPr>
      </w:pPr>
      <w:r w:rsidRPr="000C7CA6">
        <w:rPr>
          <w:rFonts w:ascii="Arial" w:hAnsi="Arial" w:cs="Arial"/>
          <w:lang w:val="es-ES" w:eastAsia="es-ES"/>
        </w:rPr>
        <w:t xml:space="preserve">Sin embargo, las metas no son consistentes con los indicadores de la MIR del </w:t>
      </w:r>
      <w:proofErr w:type="spellStart"/>
      <w:r w:rsidRPr="000C7CA6">
        <w:rPr>
          <w:rFonts w:ascii="Arial" w:hAnsi="Arial" w:cs="Arial"/>
          <w:lang w:val="es-ES" w:eastAsia="es-ES"/>
        </w:rPr>
        <w:t>Pp</w:t>
      </w:r>
      <w:proofErr w:type="spellEnd"/>
      <w:r w:rsidRPr="000C7CA6">
        <w:rPr>
          <w:rFonts w:ascii="Arial" w:hAnsi="Arial" w:cs="Arial"/>
          <w:lang w:val="es-ES" w:eastAsia="es-ES"/>
        </w:rPr>
        <w:t>, y no cuentan con método de cálculo, ni Ficha técnica con la descripción de las variables, la definición de los indicadores, dimisión, frecuencia de medición, medios de verificación, entre otros.</w:t>
      </w:r>
    </w:p>
    <w:p w14:paraId="7404C884" w14:textId="521DE91E" w:rsidR="00E75F10" w:rsidRPr="000C7CA6" w:rsidRDefault="00E75F10" w:rsidP="006F4BBB">
      <w:pPr>
        <w:spacing w:before="120" w:after="120" w:line="278" w:lineRule="auto"/>
        <w:jc w:val="both"/>
        <w:rPr>
          <w:rFonts w:ascii="Arial" w:hAnsi="Arial" w:cs="Arial"/>
          <w:lang w:val="es-ES" w:eastAsia="es-ES"/>
        </w:rPr>
      </w:pPr>
      <w:r w:rsidRPr="000C7CA6">
        <w:rPr>
          <w:rFonts w:ascii="Arial" w:hAnsi="Arial" w:cs="Arial"/>
          <w:lang w:val="es-ES" w:eastAsia="es-ES"/>
        </w:rPr>
        <w:t>No hay evidencia de que el PAT se revise y actualice periódicamente.</w:t>
      </w:r>
    </w:p>
    <w:p w14:paraId="6084FA24" w14:textId="460C3E81" w:rsidR="00E75F10" w:rsidRPr="000C7CA6" w:rsidRDefault="00E75F10" w:rsidP="006F4BBB">
      <w:pPr>
        <w:spacing w:before="120" w:after="120" w:line="278" w:lineRule="auto"/>
        <w:jc w:val="both"/>
        <w:rPr>
          <w:rFonts w:ascii="Arial" w:hAnsi="Arial" w:cs="Arial"/>
          <w:lang w:val="es-ES" w:eastAsia="es-ES"/>
        </w:rPr>
      </w:pPr>
      <w:r w:rsidRPr="000C7CA6">
        <w:rPr>
          <w:rFonts w:ascii="Arial" w:hAnsi="Arial" w:cs="Arial"/>
          <w:lang w:val="es-ES" w:eastAsia="es-ES"/>
        </w:rPr>
        <w:t xml:space="preserve">Se recomienda elaborar un procedimiento para que las áreas de la Administración Pública Municipal </w:t>
      </w:r>
      <w:r w:rsidR="004A27E3">
        <w:rPr>
          <w:rFonts w:ascii="Arial" w:hAnsi="Arial" w:cs="Arial"/>
          <w:lang w:val="es-ES" w:eastAsia="es-ES"/>
        </w:rPr>
        <w:t>cuenten con un proceso estandarizado para desarrollar</w:t>
      </w:r>
      <w:r w:rsidRPr="000C7CA6">
        <w:rPr>
          <w:rFonts w:ascii="Arial" w:hAnsi="Arial" w:cs="Arial"/>
          <w:lang w:val="es-ES" w:eastAsia="es-ES"/>
        </w:rPr>
        <w:t xml:space="preserve"> el PAT. También se recomienda una vinculación entre los indicadores de componentes y actividades del PAT con la MIR de los programas presupuestarios.</w:t>
      </w:r>
    </w:p>
    <w:p w14:paraId="42422A52" w14:textId="37C0A19D" w:rsidR="00E75F10" w:rsidRPr="000C7CA6" w:rsidRDefault="00E75F10" w:rsidP="006F4BBB">
      <w:pPr>
        <w:spacing w:before="120" w:after="120" w:line="278" w:lineRule="auto"/>
        <w:jc w:val="both"/>
        <w:rPr>
          <w:rFonts w:ascii="Arial" w:hAnsi="Arial" w:cs="Arial"/>
          <w:lang w:val="es-ES" w:eastAsia="es-ES"/>
        </w:rPr>
      </w:pPr>
      <w:r w:rsidRPr="000C7CA6">
        <w:rPr>
          <w:rFonts w:ascii="Arial" w:hAnsi="Arial" w:cs="Arial"/>
          <w:lang w:val="es-ES" w:eastAsia="es-ES"/>
        </w:rPr>
        <w:t xml:space="preserve"> </w:t>
      </w:r>
    </w:p>
    <w:p w14:paraId="5329E983" w14:textId="77777777" w:rsidR="00E75F10" w:rsidRPr="000C7CA6" w:rsidRDefault="00E75F10" w:rsidP="006F4BBB">
      <w:pPr>
        <w:spacing w:before="120" w:after="120" w:line="278" w:lineRule="auto"/>
        <w:jc w:val="both"/>
        <w:rPr>
          <w:rFonts w:ascii="Arial" w:hAnsi="Arial" w:cs="Arial"/>
          <w:lang w:val="es-ES" w:eastAsia="es-ES"/>
        </w:rPr>
      </w:pPr>
    </w:p>
    <w:p w14:paraId="722B2A65" w14:textId="661177C1" w:rsidR="009602A5" w:rsidRPr="000C7CA6" w:rsidRDefault="009602A5" w:rsidP="004F159E">
      <w:pPr>
        <w:spacing w:before="120" w:after="120" w:line="278" w:lineRule="auto"/>
        <w:jc w:val="both"/>
        <w:rPr>
          <w:rFonts w:ascii="Arial" w:hAnsi="Arial" w:cs="Arial"/>
          <w:lang w:val="es-ES" w:eastAsia="es-ES"/>
        </w:rPr>
      </w:pPr>
    </w:p>
    <w:p w14:paraId="6160F4AB" w14:textId="77777777" w:rsidR="00771CB9" w:rsidRPr="000C7CA6" w:rsidRDefault="00771CB9" w:rsidP="00320FD4">
      <w:pPr>
        <w:spacing w:before="120" w:after="120" w:line="278" w:lineRule="auto"/>
        <w:rPr>
          <w:rFonts w:ascii="Arial" w:eastAsia="Times" w:hAnsi="Arial" w:cs="Arial"/>
          <w:b/>
          <w:bCs/>
          <w:smallCaps/>
          <w:sz w:val="22"/>
          <w:szCs w:val="22"/>
          <w:lang w:val="es-ES"/>
        </w:rPr>
      </w:pPr>
      <w:r w:rsidRPr="000C7CA6">
        <w:rPr>
          <w:rFonts w:ascii="Arial" w:eastAsia="Times" w:hAnsi="Arial" w:cs="Arial"/>
          <w:b/>
          <w:bCs/>
          <w:smallCaps/>
          <w:sz w:val="22"/>
          <w:szCs w:val="22"/>
          <w:lang w:val="es-ES"/>
        </w:rPr>
        <w:br w:type="page"/>
      </w:r>
    </w:p>
    <w:p w14:paraId="5F9740CD" w14:textId="7D4DBACB" w:rsidR="00771CB9" w:rsidRPr="00BB0032" w:rsidRDefault="00BB0032" w:rsidP="00BB0032">
      <w:pPr>
        <w:keepNext/>
        <w:spacing w:after="120" w:line="276" w:lineRule="auto"/>
        <w:outlineLvl w:val="1"/>
        <w:rPr>
          <w:rFonts w:ascii="Arial" w:eastAsia="Times" w:hAnsi="Arial"/>
          <w:b/>
          <w:bCs/>
          <w:i/>
          <w:iCs/>
          <w:color w:val="A6802D"/>
          <w:sz w:val="28"/>
          <w:szCs w:val="28"/>
          <w:lang w:val="es-ES" w:eastAsia="es-ES"/>
        </w:rPr>
      </w:pPr>
      <w:bookmarkStart w:id="42" w:name="_Toc40205105"/>
      <w:bookmarkStart w:id="43" w:name="_Toc183192323"/>
      <w:bookmarkStart w:id="44" w:name="_Toc215949403"/>
      <w:r>
        <w:rPr>
          <w:rFonts w:ascii="Arial" w:eastAsia="Times" w:hAnsi="Arial"/>
          <w:b/>
          <w:bCs/>
          <w:i/>
          <w:iCs/>
          <w:color w:val="A6802D"/>
          <w:sz w:val="28"/>
          <w:szCs w:val="28"/>
          <w:lang w:val="es-ES" w:eastAsia="es-ES"/>
        </w:rPr>
        <w:lastRenderedPageBreak/>
        <w:t xml:space="preserve">b) </w:t>
      </w:r>
      <w:r w:rsidR="00771CB9" w:rsidRPr="00BB0032">
        <w:rPr>
          <w:rFonts w:ascii="Arial" w:eastAsia="Times" w:hAnsi="Arial"/>
          <w:b/>
          <w:bCs/>
          <w:i/>
          <w:iCs/>
          <w:color w:val="A6802D"/>
          <w:sz w:val="28"/>
          <w:szCs w:val="28"/>
          <w:lang w:val="es-ES" w:eastAsia="es-ES"/>
        </w:rPr>
        <w:t>Generación y uso de información del desempeño</w:t>
      </w:r>
      <w:bookmarkEnd w:id="42"/>
      <w:bookmarkEnd w:id="43"/>
      <w:bookmarkEnd w:id="44"/>
    </w:p>
    <w:p w14:paraId="6B0A082E" w14:textId="261B3878" w:rsidR="00771CB9" w:rsidRPr="004C165A" w:rsidRDefault="00771CB9" w:rsidP="008E01A9">
      <w:pPr>
        <w:pStyle w:val="Prrafodelista"/>
        <w:numPr>
          <w:ilvl w:val="0"/>
          <w:numId w:val="115"/>
        </w:numPr>
        <w:spacing w:before="120" w:after="120" w:line="278" w:lineRule="auto"/>
        <w:contextualSpacing w:val="0"/>
        <w:jc w:val="both"/>
        <w:rPr>
          <w:rFonts w:ascii="Arial" w:hAnsi="Arial" w:cs="Arial"/>
          <w:b/>
          <w:color w:val="000000"/>
          <w:lang w:val="es-ES"/>
        </w:rPr>
      </w:pPr>
      <w:r w:rsidRPr="004C165A">
        <w:rPr>
          <w:rFonts w:ascii="Arial" w:hAnsi="Arial" w:cs="Arial"/>
          <w:b/>
          <w:color w:val="000000"/>
          <w:lang w:val="es-ES"/>
        </w:rPr>
        <w:t>¿El FORTAMUN cuenta con información del desempeño que dé cuenta de los elementos que se presentan a continuación?</w:t>
      </w:r>
    </w:p>
    <w:p w14:paraId="4BA8F131" w14:textId="77777777" w:rsidR="00771CB9" w:rsidRPr="000A6713" w:rsidRDefault="00771CB9" w:rsidP="00320FD4">
      <w:pPr>
        <w:tabs>
          <w:tab w:val="left" w:pos="540"/>
        </w:tabs>
        <w:spacing w:before="120" w:after="120" w:line="278" w:lineRule="auto"/>
        <w:jc w:val="both"/>
        <w:rPr>
          <w:rFonts w:ascii="Arial" w:eastAsia="Times" w:hAnsi="Arial" w:cs="Arial"/>
          <w:b/>
          <w:iCs/>
        </w:rPr>
      </w:pPr>
      <w:r w:rsidRPr="000A6713">
        <w:rPr>
          <w:rFonts w:ascii="Arial" w:hAnsi="Arial" w:cs="Arial"/>
          <w:b/>
          <w:u w:val="single"/>
        </w:rPr>
        <w:t xml:space="preserve">Criterios de </w:t>
      </w:r>
      <w:proofErr w:type="spellStart"/>
      <w:r w:rsidRPr="000A6713">
        <w:rPr>
          <w:rFonts w:ascii="Arial" w:hAnsi="Arial" w:cs="Arial"/>
          <w:b/>
          <w:u w:val="single"/>
        </w:rPr>
        <w:t>valoración</w:t>
      </w:r>
      <w:proofErr w:type="spellEnd"/>
      <w:r w:rsidRPr="000A6713">
        <w:rPr>
          <w:rFonts w:ascii="Arial" w:hAnsi="Arial" w:cs="Arial"/>
          <w:b/>
          <w:u w:val="single"/>
        </w:rPr>
        <w:t>:</w:t>
      </w:r>
    </w:p>
    <w:p w14:paraId="61B526DA" w14:textId="3014820C" w:rsidR="00771CB9" w:rsidRPr="000C7CA6" w:rsidRDefault="00771CB9" w:rsidP="005023D4">
      <w:pPr>
        <w:pStyle w:val="Prrafodelista"/>
        <w:numPr>
          <w:ilvl w:val="0"/>
          <w:numId w:val="99"/>
        </w:numPr>
        <w:overflowPunct w:val="0"/>
        <w:autoSpaceDE w:val="0"/>
        <w:autoSpaceDN w:val="0"/>
        <w:adjustRightInd w:val="0"/>
        <w:ind w:left="714" w:hanging="357"/>
        <w:contextualSpacing w:val="0"/>
        <w:jc w:val="both"/>
        <w:textAlignment w:val="baseline"/>
        <w:rPr>
          <w:rFonts w:ascii="Arial" w:hAnsi="Arial" w:cs="Arial"/>
          <w:lang w:val="es-ES"/>
        </w:rPr>
      </w:pPr>
      <w:r w:rsidRPr="000C7CA6">
        <w:rPr>
          <w:rFonts w:ascii="Arial" w:hAnsi="Arial" w:cs="Arial"/>
          <w:lang w:val="es-ES"/>
        </w:rPr>
        <w:t>Su contribución a los objetivos o estrategias prioritar</w:t>
      </w:r>
      <w:r w:rsidR="00752D48" w:rsidRPr="000C7CA6">
        <w:rPr>
          <w:rFonts w:ascii="Arial" w:hAnsi="Arial" w:cs="Arial"/>
          <w:lang w:val="es-ES"/>
        </w:rPr>
        <w:t>ias del programa derivado del PM</w:t>
      </w:r>
      <w:r w:rsidRPr="000C7CA6">
        <w:rPr>
          <w:rFonts w:ascii="Arial" w:hAnsi="Arial" w:cs="Arial"/>
          <w:lang w:val="es-ES"/>
        </w:rPr>
        <w:t>D vigente al que se vincula.</w:t>
      </w:r>
    </w:p>
    <w:p w14:paraId="7DA05FEB" w14:textId="77777777" w:rsidR="00771CB9" w:rsidRPr="000C7CA6" w:rsidRDefault="00771CB9" w:rsidP="005023D4">
      <w:pPr>
        <w:pStyle w:val="Prrafodelista"/>
        <w:numPr>
          <w:ilvl w:val="0"/>
          <w:numId w:val="99"/>
        </w:numPr>
        <w:overflowPunct w:val="0"/>
        <w:autoSpaceDE w:val="0"/>
        <w:autoSpaceDN w:val="0"/>
        <w:adjustRightInd w:val="0"/>
        <w:ind w:left="714" w:hanging="357"/>
        <w:contextualSpacing w:val="0"/>
        <w:jc w:val="both"/>
        <w:textAlignment w:val="baseline"/>
        <w:rPr>
          <w:rFonts w:ascii="Arial" w:hAnsi="Arial" w:cs="Arial"/>
          <w:lang w:val="es-ES"/>
        </w:rPr>
      </w:pPr>
      <w:r w:rsidRPr="000C7CA6">
        <w:rPr>
          <w:rFonts w:ascii="Arial" w:hAnsi="Arial" w:cs="Arial"/>
          <w:lang w:val="es-ES"/>
        </w:rPr>
        <w:t>El avance en el logro de su objetivo central, es decir, los cambios verificables en la población objetivo.</w:t>
      </w:r>
    </w:p>
    <w:p w14:paraId="0C8CBBB3" w14:textId="77777777" w:rsidR="00771CB9" w:rsidRPr="000C7CA6" w:rsidRDefault="00771CB9" w:rsidP="005023D4">
      <w:pPr>
        <w:pStyle w:val="Prrafodelista"/>
        <w:numPr>
          <w:ilvl w:val="0"/>
          <w:numId w:val="99"/>
        </w:numPr>
        <w:ind w:left="714" w:hanging="357"/>
        <w:contextualSpacing w:val="0"/>
        <w:jc w:val="both"/>
        <w:rPr>
          <w:rFonts w:ascii="Arial" w:hAnsi="Arial" w:cs="Arial"/>
          <w:lang w:val="es-ES"/>
        </w:rPr>
      </w:pPr>
      <w:r w:rsidRPr="000C7CA6">
        <w:rPr>
          <w:rFonts w:ascii="Arial" w:hAnsi="Arial" w:cs="Arial"/>
          <w:lang w:val="es-ES"/>
        </w:rPr>
        <w:t>Las características de la población atendida y no atendida.</w:t>
      </w:r>
    </w:p>
    <w:p w14:paraId="0E09894A" w14:textId="77777777" w:rsidR="00771CB9" w:rsidRPr="000C7CA6" w:rsidRDefault="00771CB9" w:rsidP="005023D4">
      <w:pPr>
        <w:pStyle w:val="Prrafodelista"/>
        <w:numPr>
          <w:ilvl w:val="0"/>
          <w:numId w:val="99"/>
        </w:numPr>
        <w:ind w:left="714" w:hanging="357"/>
        <w:contextualSpacing w:val="0"/>
        <w:jc w:val="both"/>
        <w:rPr>
          <w:rFonts w:ascii="Arial" w:hAnsi="Arial" w:cs="Arial"/>
          <w:lang w:val="es-ES"/>
        </w:rPr>
      </w:pPr>
      <w:r w:rsidRPr="000C7CA6">
        <w:rPr>
          <w:rFonts w:ascii="Arial" w:hAnsi="Arial" w:cs="Arial"/>
          <w:lang w:val="es-ES"/>
        </w:rPr>
        <w:t>Las características del tipo de bien o servicio otorgado.</w:t>
      </w:r>
    </w:p>
    <w:p w14:paraId="1EE48565" w14:textId="77777777" w:rsidR="00771CB9" w:rsidRPr="000C7CA6" w:rsidRDefault="00771CB9" w:rsidP="00226DD8">
      <w:pPr>
        <w:spacing w:before="120" w:after="120" w:line="278" w:lineRule="auto"/>
        <w:jc w:val="both"/>
        <w:rPr>
          <w:rFonts w:ascii="Arial" w:eastAsia="Times" w:hAnsi="Arial" w:cs="Arial"/>
          <w:b/>
          <w:iCs/>
          <w:lang w:val="es-ES"/>
        </w:rPr>
      </w:pPr>
    </w:p>
    <w:p w14:paraId="0A22F656" w14:textId="6CE232D1" w:rsidR="00771CB9" w:rsidRPr="000A6713" w:rsidRDefault="00771CB9" w:rsidP="00226DD8">
      <w:pPr>
        <w:spacing w:before="120" w:after="120" w:line="278" w:lineRule="auto"/>
        <w:jc w:val="both"/>
        <w:rPr>
          <w:rFonts w:ascii="Arial" w:hAnsi="Arial" w:cs="Arial"/>
        </w:rPr>
      </w:pPr>
      <w:r w:rsidRPr="000A6713">
        <w:rPr>
          <w:rFonts w:ascii="Arial" w:hAnsi="Arial" w:cs="Arial"/>
          <w:b/>
          <w:u w:val="single"/>
          <w:lang w:val="es-ES"/>
        </w:rPr>
        <w:t xml:space="preserve">Respuesta: </w:t>
      </w:r>
      <w:r w:rsidR="002A1162">
        <w:rPr>
          <w:rFonts w:ascii="Arial" w:hAnsi="Arial" w:cs="Arial"/>
          <w:b/>
        </w:rPr>
        <w:t xml:space="preserve"> Con</w:t>
      </w:r>
      <w:r w:rsidRPr="000A6713">
        <w:rPr>
          <w:rFonts w:ascii="Arial" w:hAnsi="Arial" w:cs="Arial"/>
          <w:b/>
        </w:rPr>
        <w:t xml:space="preserve"> </w:t>
      </w:r>
      <w:proofErr w:type="spellStart"/>
      <w:r w:rsidRPr="000A6713">
        <w:rPr>
          <w:rFonts w:ascii="Arial" w:hAnsi="Arial" w:cs="Arial"/>
          <w:b/>
        </w:rPr>
        <w:t>evidencia</w:t>
      </w:r>
      <w:proofErr w:type="spellEnd"/>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771CB9" w:rsidRPr="000A6713" w14:paraId="3DA3F3B0" w14:textId="77777777" w:rsidTr="00C00A02">
        <w:tc>
          <w:tcPr>
            <w:tcW w:w="2122" w:type="dxa"/>
            <w:vMerge w:val="restart"/>
            <w:tcBorders>
              <w:top w:val="single" w:sz="4" w:space="0" w:color="auto"/>
              <w:left w:val="single" w:sz="4" w:space="0" w:color="auto"/>
              <w:right w:val="single" w:sz="4" w:space="0" w:color="auto"/>
            </w:tcBorders>
            <w:shd w:val="clear" w:color="auto" w:fill="00B050"/>
            <w:vAlign w:val="center"/>
          </w:tcPr>
          <w:p w14:paraId="168B78BC" w14:textId="77777777" w:rsidR="00771CB9" w:rsidRPr="000A6713" w:rsidRDefault="00771CB9" w:rsidP="00925238">
            <w:pPr>
              <w:spacing w:line="278" w:lineRule="auto"/>
              <w:jc w:val="center"/>
              <w:rPr>
                <w:rFonts w:ascii="Arial" w:hAnsi="Arial" w:cs="Arial"/>
                <w:b/>
                <w:iCs/>
              </w:rPr>
            </w:pPr>
            <w:r w:rsidRPr="000A6713">
              <w:rPr>
                <w:rFonts w:ascii="Arial" w:hAnsi="Arial" w:cs="Arial"/>
                <w:b/>
                <w:iCs/>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7FA37A9E" w14:textId="77777777" w:rsidR="00771CB9" w:rsidRPr="000A6713" w:rsidRDefault="00771CB9" w:rsidP="00925238">
            <w:pPr>
              <w:spacing w:line="278" w:lineRule="auto"/>
              <w:jc w:val="center"/>
              <w:rPr>
                <w:rFonts w:ascii="Arial" w:hAnsi="Arial" w:cs="Arial"/>
                <w:b/>
                <w:iCs/>
              </w:rPr>
            </w:pPr>
            <w:r w:rsidRPr="000A6713">
              <w:rPr>
                <w:rFonts w:ascii="Arial" w:hAnsi="Arial" w:cs="Arial"/>
                <w:b/>
                <w:iCs/>
              </w:rPr>
              <w:t>Criterios</w:t>
            </w:r>
          </w:p>
        </w:tc>
      </w:tr>
      <w:tr w:rsidR="00771CB9" w:rsidRPr="003A37CD" w14:paraId="0199B95F" w14:textId="77777777" w:rsidTr="00C00A02">
        <w:tc>
          <w:tcPr>
            <w:tcW w:w="2122" w:type="dxa"/>
            <w:vMerge/>
            <w:tcBorders>
              <w:left w:val="single" w:sz="4" w:space="0" w:color="auto"/>
              <w:bottom w:val="single" w:sz="4" w:space="0" w:color="auto"/>
              <w:right w:val="single" w:sz="4" w:space="0" w:color="auto"/>
            </w:tcBorders>
            <w:shd w:val="clear" w:color="auto" w:fill="00B050"/>
            <w:vAlign w:val="center"/>
          </w:tcPr>
          <w:p w14:paraId="55C87D2E" w14:textId="77777777" w:rsidR="00771CB9" w:rsidRPr="000A6713" w:rsidRDefault="00771CB9" w:rsidP="00925238">
            <w:pPr>
              <w:spacing w:line="278" w:lineRule="auto"/>
              <w:rPr>
                <w:rFonts w:ascii="Arial" w:hAnsi="Arial" w:cs="Arial"/>
                <w:b/>
                <w:iCs/>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07772A2D" w14:textId="77777777" w:rsidR="00771CB9" w:rsidRPr="000C7CA6" w:rsidRDefault="00771CB9" w:rsidP="00925238">
            <w:pPr>
              <w:spacing w:line="278" w:lineRule="auto"/>
              <w:rPr>
                <w:rFonts w:ascii="Arial" w:hAnsi="Arial" w:cs="Arial"/>
                <w:iCs/>
                <w:lang w:val="es-ES"/>
              </w:rPr>
            </w:pPr>
            <w:r w:rsidRPr="000C7CA6">
              <w:rPr>
                <w:rFonts w:ascii="Arial" w:hAnsi="Arial" w:cs="Arial"/>
                <w:lang w:val="es-ES"/>
              </w:rPr>
              <w:t xml:space="preserve">El </w:t>
            </w:r>
            <w:proofErr w:type="spellStart"/>
            <w:r w:rsidRPr="000C7CA6">
              <w:rPr>
                <w:rFonts w:ascii="Arial" w:hAnsi="Arial" w:cs="Arial"/>
                <w:lang w:val="es-ES"/>
              </w:rPr>
              <w:t>Pp</w:t>
            </w:r>
            <w:proofErr w:type="spellEnd"/>
            <w:r w:rsidRPr="000C7CA6">
              <w:rPr>
                <w:rFonts w:ascii="Arial" w:hAnsi="Arial" w:cs="Arial"/>
                <w:lang w:val="es-ES"/>
              </w:rPr>
              <w:t xml:space="preserve"> cuenta con información sobre:</w:t>
            </w:r>
          </w:p>
        </w:tc>
      </w:tr>
      <w:tr w:rsidR="00771CB9" w:rsidRPr="003A37CD" w14:paraId="01A2D13B" w14:textId="77777777" w:rsidTr="00C00A02">
        <w:tc>
          <w:tcPr>
            <w:tcW w:w="2122" w:type="dxa"/>
            <w:tcBorders>
              <w:top w:val="single" w:sz="4" w:space="0" w:color="auto"/>
              <w:left w:val="single" w:sz="4" w:space="0" w:color="auto"/>
              <w:bottom w:val="single" w:sz="4" w:space="0" w:color="auto"/>
              <w:right w:val="single" w:sz="4" w:space="0" w:color="auto"/>
            </w:tcBorders>
            <w:vAlign w:val="center"/>
          </w:tcPr>
          <w:p w14:paraId="01692DC2" w14:textId="110A0722" w:rsidR="00771CB9" w:rsidRPr="00C95439" w:rsidRDefault="002A1162" w:rsidP="00925238">
            <w:pPr>
              <w:spacing w:line="278" w:lineRule="auto"/>
              <w:jc w:val="center"/>
              <w:rPr>
                <w:rFonts w:ascii="Arial" w:hAnsi="Arial" w:cs="Arial"/>
                <w:b/>
              </w:rPr>
            </w:pPr>
            <w:r w:rsidRPr="00C95439">
              <w:rPr>
                <w:rFonts w:ascii="Arial" w:hAnsi="Arial" w:cs="Arial"/>
                <w:b/>
              </w:rPr>
              <w:t>1</w:t>
            </w:r>
          </w:p>
        </w:tc>
        <w:tc>
          <w:tcPr>
            <w:tcW w:w="6804" w:type="dxa"/>
            <w:tcBorders>
              <w:top w:val="single" w:sz="4" w:space="0" w:color="auto"/>
              <w:left w:val="single" w:sz="4" w:space="0" w:color="auto"/>
              <w:bottom w:val="single" w:sz="4" w:space="0" w:color="auto"/>
              <w:right w:val="single" w:sz="4" w:space="0" w:color="auto"/>
            </w:tcBorders>
            <w:vAlign w:val="center"/>
          </w:tcPr>
          <w:p w14:paraId="3B0D2074" w14:textId="09557E4B" w:rsidR="00771CB9" w:rsidRPr="000C7CA6" w:rsidRDefault="002A1162" w:rsidP="00925238">
            <w:pPr>
              <w:spacing w:line="278" w:lineRule="auto"/>
              <w:rPr>
                <w:rFonts w:ascii="Arial" w:hAnsi="Arial" w:cs="Arial"/>
                <w:b/>
                <w:lang w:val="es-ES"/>
              </w:rPr>
            </w:pPr>
            <w:r w:rsidRPr="000C7CA6">
              <w:rPr>
                <w:rFonts w:ascii="Arial" w:hAnsi="Arial" w:cs="Arial"/>
                <w:lang w:val="es-ES"/>
              </w:rPr>
              <w:t>Uno de</w:t>
            </w:r>
            <w:r w:rsidR="00771CB9" w:rsidRPr="000C7CA6">
              <w:rPr>
                <w:rFonts w:ascii="Arial" w:hAnsi="Arial" w:cs="Arial"/>
                <w:lang w:val="es-ES"/>
              </w:rPr>
              <w:t xml:space="preserve"> los criterios de valoración.</w:t>
            </w:r>
          </w:p>
        </w:tc>
      </w:tr>
    </w:tbl>
    <w:p w14:paraId="1F874878" w14:textId="4191758A" w:rsidR="00B05267" w:rsidRPr="000C7CA6" w:rsidRDefault="00B05267" w:rsidP="00B05267">
      <w:pPr>
        <w:tabs>
          <w:tab w:val="left" w:pos="567"/>
        </w:tabs>
        <w:spacing w:before="120" w:after="120" w:line="278" w:lineRule="auto"/>
        <w:jc w:val="both"/>
        <w:rPr>
          <w:rFonts w:ascii="Arial" w:hAnsi="Arial" w:cs="Arial"/>
          <w:lang w:val="es-ES"/>
        </w:rPr>
      </w:pPr>
      <w:r w:rsidRPr="000C7CA6">
        <w:rPr>
          <w:rFonts w:ascii="Arial" w:hAnsi="Arial" w:cs="Arial"/>
          <w:lang w:val="es-ES"/>
        </w:rPr>
        <w:t xml:space="preserve">Entre </w:t>
      </w:r>
      <w:r w:rsidR="00F33B4E" w:rsidRPr="000C7CA6">
        <w:rPr>
          <w:rFonts w:ascii="Arial" w:hAnsi="Arial" w:cs="Arial"/>
          <w:lang w:val="es-ES"/>
        </w:rPr>
        <w:t xml:space="preserve">las </w:t>
      </w:r>
      <w:r w:rsidRPr="000C7CA6">
        <w:rPr>
          <w:rFonts w:ascii="Arial" w:hAnsi="Arial" w:cs="Arial"/>
          <w:lang w:val="es-ES"/>
        </w:rPr>
        <w:t>acciones</w:t>
      </w:r>
      <w:r w:rsidR="00F33B4E" w:rsidRPr="000C7CA6">
        <w:rPr>
          <w:rFonts w:ascii="Arial" w:hAnsi="Arial" w:cs="Arial"/>
          <w:lang w:val="es-ES"/>
        </w:rPr>
        <w:t xml:space="preserve"> realizadas se </w:t>
      </w:r>
      <w:r w:rsidRPr="000C7CA6">
        <w:rPr>
          <w:rFonts w:ascii="Arial" w:hAnsi="Arial" w:cs="Arial"/>
          <w:lang w:val="es-ES"/>
        </w:rPr>
        <w:t xml:space="preserve">destacan </w:t>
      </w:r>
      <w:r w:rsidR="00F33B4E" w:rsidRPr="000C7CA6">
        <w:rPr>
          <w:rFonts w:ascii="Arial" w:hAnsi="Arial" w:cs="Arial"/>
          <w:lang w:val="es-ES"/>
        </w:rPr>
        <w:t xml:space="preserve">las siguientes: </w:t>
      </w:r>
    </w:p>
    <w:p w14:paraId="4EC4F758" w14:textId="18B5A8D2" w:rsidR="00752D48" w:rsidRPr="000C7CA6" w:rsidRDefault="00752D48" w:rsidP="00752D48">
      <w:pPr>
        <w:spacing w:before="120" w:after="120" w:line="278" w:lineRule="auto"/>
        <w:jc w:val="both"/>
        <w:rPr>
          <w:rFonts w:ascii="Arial" w:hAnsi="Arial" w:cs="Arial"/>
          <w:color w:val="000000" w:themeColor="text1"/>
          <w:lang w:val="es-ES"/>
        </w:rPr>
      </w:pPr>
      <w:r w:rsidRPr="000C7CA6">
        <w:rPr>
          <w:rFonts w:ascii="Arial" w:hAnsi="Arial" w:cs="Arial"/>
          <w:lang w:val="es-ES"/>
        </w:rPr>
        <w:t xml:space="preserve">El Programa de </w:t>
      </w:r>
      <w:r w:rsidRPr="00752D48">
        <w:rPr>
          <w:rFonts w:ascii="Arial" w:hAnsi="Arial" w:cs="Arial"/>
          <w:bCs/>
          <w:color w:val="000000"/>
          <w:lang w:val="es-ES"/>
        </w:rPr>
        <w:t>fortalecimiento del estado de fuerza y las capacidades institucionales de los cuerpos policiales (</w:t>
      </w:r>
      <w:proofErr w:type="spellStart"/>
      <w:r w:rsidRPr="00752D48">
        <w:rPr>
          <w:rFonts w:ascii="Arial" w:hAnsi="Arial" w:cs="Arial"/>
          <w:bCs/>
          <w:color w:val="000000"/>
          <w:lang w:val="es-ES"/>
        </w:rPr>
        <w:t>Pp</w:t>
      </w:r>
      <w:proofErr w:type="spellEnd"/>
      <w:r w:rsidRPr="00752D48">
        <w:rPr>
          <w:rFonts w:ascii="Arial" w:hAnsi="Arial" w:cs="Arial"/>
          <w:bCs/>
          <w:color w:val="000000"/>
          <w:lang w:val="es-ES"/>
        </w:rPr>
        <w:t>)</w:t>
      </w:r>
      <w:r>
        <w:rPr>
          <w:rFonts w:ascii="Arial" w:hAnsi="Arial" w:cs="Arial"/>
          <w:bCs/>
          <w:color w:val="000000"/>
          <w:lang w:val="es-ES"/>
        </w:rPr>
        <w:t xml:space="preserve"> ejecutado en 2024 con recursos del FORTAMUN</w:t>
      </w:r>
      <w:r w:rsidR="002A1162">
        <w:rPr>
          <w:rFonts w:ascii="Arial" w:hAnsi="Arial" w:cs="Arial"/>
          <w:bCs/>
          <w:color w:val="000000"/>
          <w:lang w:val="es-ES"/>
        </w:rPr>
        <w:t>,</w:t>
      </w:r>
      <w:r>
        <w:rPr>
          <w:rFonts w:ascii="Arial" w:hAnsi="Arial" w:cs="Arial"/>
          <w:bCs/>
          <w:color w:val="000000"/>
          <w:lang w:val="es-ES"/>
        </w:rPr>
        <w:t xml:space="preserve"> contó con una Matriz de Indicadores de Resultados. Este </w:t>
      </w:r>
      <w:proofErr w:type="spellStart"/>
      <w:r>
        <w:rPr>
          <w:rFonts w:ascii="Arial" w:hAnsi="Arial" w:cs="Arial"/>
          <w:bCs/>
          <w:color w:val="000000"/>
          <w:lang w:val="es-ES"/>
        </w:rPr>
        <w:t>Pp</w:t>
      </w:r>
      <w:proofErr w:type="spellEnd"/>
      <w:r>
        <w:rPr>
          <w:rFonts w:ascii="Arial" w:hAnsi="Arial" w:cs="Arial"/>
          <w:bCs/>
          <w:color w:val="000000"/>
          <w:lang w:val="es-ES"/>
        </w:rPr>
        <w:t xml:space="preserve">, de acuerdo al resumen narrativo del Fin contribuye a </w:t>
      </w:r>
      <w:r w:rsidRPr="00752D48">
        <w:rPr>
          <w:rFonts w:ascii="Arial" w:hAnsi="Arial" w:cs="Arial"/>
          <w:bCs/>
          <w:color w:val="000000"/>
          <w:lang w:val="es-ES"/>
        </w:rPr>
        <w:t>disminuir la prevalencia delictiva, mediante el fortaleciendo del estado de fuerza y la participación ciudadana</w:t>
      </w:r>
      <w:r>
        <w:rPr>
          <w:rFonts w:ascii="Arial" w:hAnsi="Arial" w:cs="Arial"/>
          <w:bCs/>
          <w:color w:val="000000"/>
          <w:lang w:val="es-ES"/>
        </w:rPr>
        <w:t xml:space="preserve">. Como se contestó en la pregunta 5, el </w:t>
      </w:r>
      <w:proofErr w:type="spellStart"/>
      <w:r>
        <w:rPr>
          <w:rFonts w:ascii="Arial" w:hAnsi="Arial" w:cs="Arial"/>
          <w:bCs/>
          <w:color w:val="000000"/>
          <w:lang w:val="es-ES"/>
        </w:rPr>
        <w:t>Pp</w:t>
      </w:r>
      <w:proofErr w:type="spellEnd"/>
      <w:r>
        <w:rPr>
          <w:rFonts w:ascii="Arial" w:hAnsi="Arial" w:cs="Arial"/>
          <w:bCs/>
          <w:color w:val="000000"/>
          <w:lang w:val="es-ES"/>
        </w:rPr>
        <w:t xml:space="preserve"> contribuye a objetivos estratégicos del </w:t>
      </w:r>
      <w:r w:rsidRPr="000C7CA6">
        <w:rPr>
          <w:rStyle w:val="A0"/>
          <w:rFonts w:ascii="Arial" w:eastAsiaTheme="majorEastAsia" w:hAnsi="Arial" w:cs="Arial"/>
          <w:color w:val="auto"/>
          <w:sz w:val="24"/>
          <w:szCs w:val="24"/>
          <w:lang w:val="es-ES"/>
        </w:rPr>
        <w:t xml:space="preserve">Eje 4 </w:t>
      </w:r>
      <w:r w:rsidRPr="000C7CA6">
        <w:rPr>
          <w:rFonts w:ascii="Arial" w:hAnsi="Arial" w:cs="Arial"/>
          <w:lang w:val="es-ES"/>
        </w:rPr>
        <w:t xml:space="preserve">Zapotlán de Juárez con Justicia </w:t>
      </w:r>
      <w:r w:rsidRPr="000C7CA6">
        <w:rPr>
          <w:rFonts w:ascii="Arial" w:hAnsi="Arial" w:cs="Arial"/>
          <w:color w:val="000000" w:themeColor="text1"/>
          <w:lang w:val="es-ES"/>
        </w:rPr>
        <w:t xml:space="preserve">y Paz del Plan Municipal de Desarrollo 2020-2024. Cumple </w:t>
      </w:r>
      <w:r w:rsidR="00042AE6" w:rsidRPr="000C7CA6">
        <w:rPr>
          <w:rFonts w:ascii="Arial" w:hAnsi="Arial" w:cs="Arial"/>
          <w:color w:val="000000" w:themeColor="text1"/>
          <w:lang w:val="es-ES"/>
        </w:rPr>
        <w:t>con el criterio</w:t>
      </w:r>
      <w:r w:rsidRPr="000C7CA6">
        <w:rPr>
          <w:rFonts w:ascii="Arial" w:hAnsi="Arial" w:cs="Arial"/>
          <w:color w:val="000000" w:themeColor="text1"/>
          <w:lang w:val="es-ES"/>
        </w:rPr>
        <w:t xml:space="preserve"> a).</w:t>
      </w:r>
    </w:p>
    <w:p w14:paraId="537AB233" w14:textId="7ED1110D" w:rsidR="00752D48" w:rsidRPr="000C7CA6" w:rsidRDefault="00752D48" w:rsidP="00752D48">
      <w:pPr>
        <w:spacing w:before="120" w:after="120" w:line="278" w:lineRule="auto"/>
        <w:jc w:val="both"/>
        <w:rPr>
          <w:rFonts w:ascii="Arial" w:hAnsi="Arial" w:cs="Arial"/>
          <w:color w:val="000000" w:themeColor="text1"/>
          <w:lang w:val="es-ES"/>
        </w:rPr>
      </w:pPr>
      <w:r w:rsidRPr="000C7CA6">
        <w:rPr>
          <w:rFonts w:ascii="Arial" w:hAnsi="Arial" w:cs="Arial"/>
          <w:color w:val="000000" w:themeColor="text1"/>
          <w:lang w:val="es-ES"/>
        </w:rPr>
        <w:t xml:space="preserve">El </w:t>
      </w:r>
      <w:r w:rsidR="00042AE6" w:rsidRPr="000C7CA6">
        <w:rPr>
          <w:rFonts w:ascii="Arial" w:hAnsi="Arial" w:cs="Arial"/>
          <w:color w:val="000000" w:themeColor="text1"/>
          <w:lang w:val="es-ES"/>
        </w:rPr>
        <w:t xml:space="preserve">cumplimiento de las metas del </w:t>
      </w:r>
      <w:r w:rsidRPr="000C7CA6">
        <w:rPr>
          <w:rFonts w:ascii="Arial" w:hAnsi="Arial" w:cs="Arial"/>
          <w:color w:val="000000" w:themeColor="text1"/>
          <w:lang w:val="es-ES"/>
        </w:rPr>
        <w:t xml:space="preserve">indicador de Propósito no mide </w:t>
      </w:r>
      <w:r w:rsidR="00042AE6" w:rsidRPr="000C7CA6">
        <w:rPr>
          <w:rFonts w:ascii="Arial" w:hAnsi="Arial" w:cs="Arial"/>
          <w:color w:val="000000" w:themeColor="text1"/>
          <w:lang w:val="es-ES"/>
        </w:rPr>
        <w:t>los cambios en la incidencia delictiva del municipio de Zapotlán de Juárez, ya que el indicador sólo mide la atención: “</w:t>
      </w:r>
      <w:r w:rsidR="00042AE6" w:rsidRPr="000C7CA6">
        <w:rPr>
          <w:rFonts w:ascii="Arial" w:hAnsi="Arial" w:cs="Arial"/>
          <w:i/>
          <w:color w:val="000000" w:themeColor="text1"/>
          <w:lang w:val="es-ES"/>
        </w:rPr>
        <w:t>Porcentaje de Personas atendidas con programa de Seguridad Municipal</w:t>
      </w:r>
      <w:r w:rsidR="00042AE6" w:rsidRPr="000C7CA6">
        <w:rPr>
          <w:rFonts w:ascii="Arial" w:hAnsi="Arial" w:cs="Arial"/>
          <w:color w:val="000000" w:themeColor="text1"/>
          <w:lang w:val="es-ES"/>
        </w:rPr>
        <w:t>”. No cumple con el criterio b).</w:t>
      </w:r>
    </w:p>
    <w:p w14:paraId="35881C67" w14:textId="1304D17C" w:rsidR="00042AE6" w:rsidRPr="000C7CA6" w:rsidRDefault="00042AE6" w:rsidP="00752D48">
      <w:pPr>
        <w:spacing w:before="120" w:after="120" w:line="278" w:lineRule="auto"/>
        <w:jc w:val="both"/>
        <w:rPr>
          <w:rFonts w:ascii="Arial" w:hAnsi="Arial" w:cs="Arial"/>
          <w:color w:val="000000" w:themeColor="text1"/>
          <w:lang w:val="es-ES"/>
        </w:rPr>
      </w:pPr>
      <w:r w:rsidRPr="000C7CA6">
        <w:rPr>
          <w:rFonts w:ascii="Arial" w:hAnsi="Arial" w:cs="Arial"/>
          <w:color w:val="000000" w:themeColor="text1"/>
          <w:lang w:val="es-ES"/>
        </w:rPr>
        <w:t xml:space="preserve">El área responsable del </w:t>
      </w:r>
      <w:proofErr w:type="spellStart"/>
      <w:r w:rsidRPr="000C7CA6">
        <w:rPr>
          <w:rFonts w:ascii="Arial" w:hAnsi="Arial" w:cs="Arial"/>
          <w:color w:val="000000" w:themeColor="text1"/>
          <w:lang w:val="es-ES"/>
        </w:rPr>
        <w:t>Pp</w:t>
      </w:r>
      <w:proofErr w:type="spellEnd"/>
      <w:r w:rsidRPr="000C7CA6">
        <w:rPr>
          <w:rFonts w:ascii="Arial" w:hAnsi="Arial" w:cs="Arial"/>
          <w:color w:val="000000" w:themeColor="text1"/>
          <w:lang w:val="es-ES"/>
        </w:rPr>
        <w:t xml:space="preserve"> no lleva un control sistematizado de la población recibe atención en materia de prevención y atención de la violencia y delincuencia, tampoco existe una difusión en acciones de proximidad social. No cumple con el criterio c).</w:t>
      </w:r>
    </w:p>
    <w:p w14:paraId="3AE53200" w14:textId="0EF92C6C" w:rsidR="00BE5CF5" w:rsidRPr="000C7CA6" w:rsidRDefault="00BE5CF5" w:rsidP="00752D48">
      <w:pPr>
        <w:spacing w:before="120" w:after="120" w:line="278" w:lineRule="auto"/>
        <w:jc w:val="both"/>
        <w:rPr>
          <w:rFonts w:ascii="Arial" w:hAnsi="Arial" w:cs="Arial"/>
          <w:color w:val="000000" w:themeColor="text1"/>
          <w:lang w:val="es-ES"/>
        </w:rPr>
      </w:pPr>
      <w:r w:rsidRPr="000C7CA6">
        <w:rPr>
          <w:rFonts w:ascii="Arial" w:hAnsi="Arial" w:cs="Arial"/>
          <w:color w:val="000000" w:themeColor="text1"/>
          <w:lang w:val="es-ES"/>
        </w:rPr>
        <w:lastRenderedPageBreak/>
        <w:t>Los Componentes de la MIR se enfocan al fortalecimiento interno del cuerpo de seguridad p</w:t>
      </w:r>
      <w:r w:rsidR="002A1162" w:rsidRPr="000C7CA6">
        <w:rPr>
          <w:rFonts w:ascii="Arial" w:hAnsi="Arial" w:cs="Arial"/>
          <w:color w:val="000000" w:themeColor="text1"/>
          <w:lang w:val="es-ES"/>
        </w:rPr>
        <w:t>ública, pero no presentan</w:t>
      </w:r>
      <w:r w:rsidRPr="000C7CA6">
        <w:rPr>
          <w:rFonts w:ascii="Arial" w:hAnsi="Arial" w:cs="Arial"/>
          <w:color w:val="000000" w:themeColor="text1"/>
          <w:lang w:val="es-ES"/>
        </w:rPr>
        <w:t xml:space="preserve"> las características de las acciones realizadas. </w:t>
      </w:r>
      <w:r w:rsidR="002A1162" w:rsidRPr="000C7CA6">
        <w:rPr>
          <w:rFonts w:ascii="Arial" w:hAnsi="Arial" w:cs="Arial"/>
          <w:color w:val="000000" w:themeColor="text1"/>
          <w:lang w:val="es-ES"/>
        </w:rPr>
        <w:t>No cumple con el criterio d).</w:t>
      </w:r>
    </w:p>
    <w:p w14:paraId="0D4DD919" w14:textId="1B66AB41" w:rsidR="00BE5CF5" w:rsidRPr="000C7CA6" w:rsidRDefault="00BE5CF5" w:rsidP="00752D48">
      <w:pPr>
        <w:spacing w:before="120" w:after="120" w:line="278" w:lineRule="auto"/>
        <w:jc w:val="both"/>
        <w:rPr>
          <w:rFonts w:ascii="Arial" w:hAnsi="Arial" w:cs="Arial"/>
          <w:color w:val="000000" w:themeColor="text1"/>
          <w:lang w:val="es-ES"/>
        </w:rPr>
      </w:pPr>
      <w:r w:rsidRPr="000C7CA6">
        <w:rPr>
          <w:rFonts w:ascii="Arial" w:hAnsi="Arial" w:cs="Arial"/>
          <w:color w:val="000000" w:themeColor="text1"/>
          <w:lang w:val="es-ES"/>
        </w:rPr>
        <w:t>En el PAT se describen algunos proyectos de seguridad pública, pero no muestran seguimiento en el desempeño de los mismos, tales como:</w:t>
      </w:r>
    </w:p>
    <w:p w14:paraId="33A545EE" w14:textId="521D4E08" w:rsidR="00BE5CF5" w:rsidRPr="000C7CA6" w:rsidRDefault="00BE5CF5" w:rsidP="008E01A9">
      <w:pPr>
        <w:pStyle w:val="Prrafodelista"/>
        <w:numPr>
          <w:ilvl w:val="0"/>
          <w:numId w:val="137"/>
        </w:numPr>
        <w:rPr>
          <w:rFonts w:ascii="Arial" w:hAnsi="Arial" w:cs="Arial"/>
          <w:i/>
          <w:sz w:val="22"/>
          <w:szCs w:val="22"/>
          <w:lang w:val="es-ES"/>
        </w:rPr>
      </w:pPr>
      <w:r w:rsidRPr="000C7CA6">
        <w:rPr>
          <w:rFonts w:ascii="Arial" w:hAnsi="Arial" w:cs="Arial"/>
          <w:i/>
          <w:sz w:val="22"/>
          <w:szCs w:val="22"/>
          <w:lang w:val="es-ES"/>
        </w:rPr>
        <w:t>Patrullaje intensivo en áreas críticas.</w:t>
      </w:r>
    </w:p>
    <w:p w14:paraId="66787FB8" w14:textId="6E560948" w:rsidR="00BE5CF5" w:rsidRPr="000C7CA6" w:rsidRDefault="00BE5CF5" w:rsidP="008E01A9">
      <w:pPr>
        <w:pStyle w:val="Prrafodelista"/>
        <w:numPr>
          <w:ilvl w:val="0"/>
          <w:numId w:val="137"/>
        </w:numPr>
        <w:rPr>
          <w:rFonts w:ascii="Arial" w:hAnsi="Arial" w:cs="Arial"/>
          <w:i/>
          <w:sz w:val="22"/>
          <w:szCs w:val="22"/>
          <w:lang w:val="es-ES"/>
        </w:rPr>
      </w:pPr>
      <w:r w:rsidRPr="000C7CA6">
        <w:rPr>
          <w:rFonts w:ascii="Arial" w:hAnsi="Arial" w:cs="Arial"/>
          <w:i/>
          <w:sz w:val="22"/>
          <w:szCs w:val="22"/>
          <w:lang w:val="es-ES"/>
        </w:rPr>
        <w:t>Implementación de cámaras de seguridad en zonas públicas.</w:t>
      </w:r>
    </w:p>
    <w:p w14:paraId="4CC492A3" w14:textId="67D416D0" w:rsidR="00BE5CF5" w:rsidRPr="000C7CA6" w:rsidRDefault="00BE5CF5" w:rsidP="008E01A9">
      <w:pPr>
        <w:pStyle w:val="Prrafodelista"/>
        <w:numPr>
          <w:ilvl w:val="0"/>
          <w:numId w:val="137"/>
        </w:numPr>
        <w:spacing w:before="120" w:after="120" w:line="278" w:lineRule="auto"/>
        <w:jc w:val="both"/>
        <w:rPr>
          <w:rFonts w:ascii="Arial" w:hAnsi="Arial" w:cs="Arial"/>
          <w:i/>
          <w:sz w:val="22"/>
          <w:szCs w:val="22"/>
          <w:lang w:val="es-ES"/>
        </w:rPr>
      </w:pPr>
      <w:r w:rsidRPr="000C7CA6">
        <w:rPr>
          <w:rFonts w:ascii="Arial" w:hAnsi="Arial" w:cs="Arial"/>
          <w:i/>
          <w:sz w:val="22"/>
          <w:szCs w:val="22"/>
          <w:lang w:val="es-ES"/>
        </w:rPr>
        <w:t>Creación de un equipo de respuesta rápida para emergencias</w:t>
      </w:r>
    </w:p>
    <w:p w14:paraId="39C0AEE6" w14:textId="6B79DAB4" w:rsidR="00BE5CF5" w:rsidRPr="000C7CA6" w:rsidRDefault="00BE5CF5" w:rsidP="008E01A9">
      <w:pPr>
        <w:pStyle w:val="Prrafodelista"/>
        <w:numPr>
          <w:ilvl w:val="0"/>
          <w:numId w:val="137"/>
        </w:numPr>
        <w:rPr>
          <w:rFonts w:ascii="Arial" w:hAnsi="Arial" w:cs="Arial"/>
          <w:i/>
          <w:sz w:val="22"/>
          <w:szCs w:val="22"/>
          <w:lang w:val="es-ES"/>
        </w:rPr>
      </w:pPr>
      <w:r w:rsidRPr="000C7CA6">
        <w:rPr>
          <w:rFonts w:ascii="Arial" w:hAnsi="Arial" w:cs="Arial"/>
          <w:i/>
          <w:sz w:val="22"/>
          <w:szCs w:val="22"/>
          <w:lang w:val="es-ES"/>
        </w:rPr>
        <w:t>Programa de prevención de delincuencia juvenil.</w:t>
      </w:r>
    </w:p>
    <w:p w14:paraId="30028645" w14:textId="35F3A989" w:rsidR="00BE5CF5" w:rsidRPr="000C7CA6" w:rsidRDefault="00BE5CF5" w:rsidP="008E01A9">
      <w:pPr>
        <w:pStyle w:val="Prrafodelista"/>
        <w:numPr>
          <w:ilvl w:val="0"/>
          <w:numId w:val="137"/>
        </w:numPr>
        <w:rPr>
          <w:rFonts w:ascii="Arial" w:hAnsi="Arial" w:cs="Arial"/>
          <w:i/>
          <w:sz w:val="22"/>
          <w:szCs w:val="22"/>
          <w:lang w:val="es-ES"/>
        </w:rPr>
      </w:pPr>
      <w:r w:rsidRPr="000C7CA6">
        <w:rPr>
          <w:rFonts w:ascii="Arial" w:hAnsi="Arial" w:cs="Arial"/>
          <w:i/>
          <w:sz w:val="22"/>
          <w:szCs w:val="22"/>
          <w:lang w:val="es-ES"/>
        </w:rPr>
        <w:t>Creación de un consejo comunitario de seguridad.</w:t>
      </w:r>
    </w:p>
    <w:p w14:paraId="6BE5E14D" w14:textId="7D9C4AB1" w:rsidR="00BE5CF5" w:rsidRPr="000C7CA6" w:rsidRDefault="00BE5CF5" w:rsidP="008E01A9">
      <w:pPr>
        <w:pStyle w:val="Prrafodelista"/>
        <w:numPr>
          <w:ilvl w:val="0"/>
          <w:numId w:val="137"/>
        </w:numPr>
        <w:rPr>
          <w:rFonts w:ascii="Arial" w:hAnsi="Arial" w:cs="Arial"/>
          <w:i/>
          <w:sz w:val="22"/>
          <w:szCs w:val="22"/>
          <w:lang w:val="es-ES"/>
        </w:rPr>
      </w:pPr>
      <w:r w:rsidRPr="000C7CA6">
        <w:rPr>
          <w:rFonts w:ascii="Arial" w:hAnsi="Arial" w:cs="Arial"/>
          <w:i/>
          <w:sz w:val="22"/>
          <w:szCs w:val="22"/>
          <w:lang w:val="es-ES"/>
        </w:rPr>
        <w:t>Implementación de un sistema de denuncia ciudadana.</w:t>
      </w:r>
    </w:p>
    <w:p w14:paraId="7C84FD7F" w14:textId="182067A5" w:rsidR="00BE5CF5" w:rsidRPr="000C7CA6" w:rsidRDefault="00BE5CF5" w:rsidP="008E01A9">
      <w:pPr>
        <w:pStyle w:val="Prrafodelista"/>
        <w:numPr>
          <w:ilvl w:val="0"/>
          <w:numId w:val="137"/>
        </w:numPr>
        <w:rPr>
          <w:rFonts w:ascii="Arial" w:hAnsi="Arial" w:cs="Arial"/>
          <w:i/>
          <w:sz w:val="22"/>
          <w:szCs w:val="22"/>
          <w:lang w:val="es-ES"/>
        </w:rPr>
      </w:pPr>
      <w:r w:rsidRPr="000C7CA6">
        <w:rPr>
          <w:rFonts w:ascii="Arial" w:hAnsi="Arial" w:cs="Arial"/>
          <w:i/>
          <w:sz w:val="22"/>
          <w:szCs w:val="22"/>
          <w:lang w:val="es-ES"/>
        </w:rPr>
        <w:t>Implementación de tecnología (dron y cámaras de video vigilancia).</w:t>
      </w:r>
    </w:p>
    <w:p w14:paraId="5B6BBD2A" w14:textId="7D2D1C44" w:rsidR="002222F9" w:rsidRPr="000C7CA6" w:rsidRDefault="002222F9" w:rsidP="00BE5CF5">
      <w:pPr>
        <w:spacing w:before="120" w:after="120" w:line="278" w:lineRule="auto"/>
        <w:jc w:val="both"/>
        <w:rPr>
          <w:rFonts w:ascii="Arial" w:hAnsi="Arial" w:cs="Arial"/>
          <w:color w:val="000000" w:themeColor="text1"/>
          <w:lang w:val="es-ES"/>
        </w:rPr>
      </w:pPr>
      <w:r w:rsidRPr="000C7CA6">
        <w:rPr>
          <w:rFonts w:ascii="Arial" w:hAnsi="Arial" w:cs="Arial"/>
          <w:color w:val="000000" w:themeColor="text1"/>
          <w:lang w:val="es-ES"/>
        </w:rPr>
        <w:t>El gobierno municipal cuenta con un tablero de indicadores, en donde se monitorean los siguientes: Porcentaje de avance en el Programa de fortalecimiento del estado de fuerza; Porcentaje de reuniones de vecino vigilante realizadas; Porcentaje de Operativo Región Segura Atendidos; y, Porcentaje de avance en las pláticas de Prevención del delito y proximidad social. Estos indicadores no se reflejan en la MIR del Pp.</w:t>
      </w:r>
    </w:p>
    <w:p w14:paraId="32486F8A" w14:textId="35B1320C" w:rsidR="002A1162" w:rsidRPr="000C7CA6" w:rsidRDefault="002A1162" w:rsidP="00BE5CF5">
      <w:pPr>
        <w:spacing w:before="120" w:after="120" w:line="278" w:lineRule="auto"/>
        <w:jc w:val="both"/>
        <w:rPr>
          <w:rFonts w:ascii="Arial" w:hAnsi="Arial" w:cs="Arial"/>
          <w:color w:val="000000" w:themeColor="text1"/>
          <w:lang w:val="es-ES"/>
        </w:rPr>
      </w:pPr>
      <w:r w:rsidRPr="000C7CA6">
        <w:rPr>
          <w:rFonts w:ascii="Arial" w:hAnsi="Arial" w:cs="Arial"/>
          <w:color w:val="000000" w:themeColor="text1"/>
          <w:lang w:val="es-ES"/>
        </w:rPr>
        <w:t xml:space="preserve">Se recomienda que el Propósito de la MIR del </w:t>
      </w:r>
      <w:r w:rsidRPr="000C7CA6">
        <w:rPr>
          <w:rFonts w:ascii="Arial" w:hAnsi="Arial" w:cs="Arial"/>
          <w:lang w:val="es-ES"/>
        </w:rPr>
        <w:t xml:space="preserve">Programa de </w:t>
      </w:r>
      <w:r w:rsidRPr="00752D48">
        <w:rPr>
          <w:rFonts w:ascii="Arial" w:hAnsi="Arial" w:cs="Arial"/>
          <w:bCs/>
          <w:color w:val="000000"/>
          <w:lang w:val="es-ES"/>
        </w:rPr>
        <w:t>fortalecimiento del estado de fuerza y las capacidades institucionales de los cuerpos policiales</w:t>
      </w:r>
      <w:r>
        <w:rPr>
          <w:rFonts w:ascii="Arial" w:hAnsi="Arial" w:cs="Arial"/>
          <w:bCs/>
          <w:color w:val="000000"/>
          <w:lang w:val="es-ES"/>
        </w:rPr>
        <w:t xml:space="preserve"> mida el </w:t>
      </w:r>
      <w:r w:rsidRPr="000C7CA6">
        <w:rPr>
          <w:rFonts w:ascii="Arial" w:hAnsi="Arial" w:cs="Arial"/>
          <w:lang w:val="es-ES"/>
        </w:rPr>
        <w:t>avance en el logro de su objetivo central, y permita monitorear los cambios verificables en la población objetivo. También se recomienda que los Componentes incluyan las acciones realizadas en materia de prevención y atención a la incidencia delictiva.</w:t>
      </w:r>
    </w:p>
    <w:p w14:paraId="7D4200B6" w14:textId="77777777" w:rsidR="00042AE6" w:rsidRPr="000C7CA6" w:rsidRDefault="00042AE6" w:rsidP="00752D48">
      <w:pPr>
        <w:spacing w:before="120" w:after="120" w:line="278" w:lineRule="auto"/>
        <w:jc w:val="both"/>
        <w:rPr>
          <w:rFonts w:ascii="Arial" w:hAnsi="Arial" w:cs="Arial"/>
          <w:color w:val="000000" w:themeColor="text1"/>
          <w:lang w:val="es-ES"/>
        </w:rPr>
      </w:pPr>
    </w:p>
    <w:p w14:paraId="6AFC6E9A" w14:textId="628B97D0" w:rsidR="0056594E" w:rsidRPr="000C7CA6" w:rsidRDefault="0056594E" w:rsidP="0056594E">
      <w:pPr>
        <w:spacing w:before="120" w:after="120" w:line="278" w:lineRule="auto"/>
        <w:jc w:val="both"/>
        <w:rPr>
          <w:rFonts w:ascii="Arial" w:hAnsi="Arial" w:cs="Arial"/>
          <w:lang w:val="es-ES"/>
        </w:rPr>
      </w:pPr>
    </w:p>
    <w:p w14:paraId="7E9580F7" w14:textId="77777777" w:rsidR="00771CB9" w:rsidRPr="000C7CA6" w:rsidRDefault="00771CB9" w:rsidP="00320FD4">
      <w:pPr>
        <w:spacing w:before="120" w:after="120" w:line="278" w:lineRule="auto"/>
        <w:rPr>
          <w:rFonts w:ascii="Arial" w:eastAsia="Times" w:hAnsi="Arial" w:cs="Arial"/>
          <w:b/>
          <w:iCs/>
          <w:sz w:val="22"/>
          <w:szCs w:val="22"/>
          <w:lang w:val="es-ES"/>
        </w:rPr>
      </w:pPr>
      <w:r w:rsidRPr="000C7CA6">
        <w:rPr>
          <w:rFonts w:ascii="Arial" w:eastAsia="Times" w:hAnsi="Arial" w:cs="Arial"/>
          <w:b/>
          <w:iCs/>
          <w:sz w:val="22"/>
          <w:szCs w:val="22"/>
          <w:lang w:val="es-ES"/>
        </w:rPr>
        <w:br w:type="page"/>
      </w:r>
    </w:p>
    <w:p w14:paraId="488178D8" w14:textId="4F795F15" w:rsidR="00771CB9" w:rsidRPr="004C165A" w:rsidRDefault="00771CB9" w:rsidP="008E01A9">
      <w:pPr>
        <w:pStyle w:val="Prrafodelista"/>
        <w:numPr>
          <w:ilvl w:val="0"/>
          <w:numId w:val="115"/>
        </w:numPr>
        <w:spacing w:before="120" w:after="120" w:line="278" w:lineRule="auto"/>
        <w:contextualSpacing w:val="0"/>
        <w:jc w:val="both"/>
        <w:rPr>
          <w:rFonts w:ascii="Arial" w:hAnsi="Arial" w:cs="Arial"/>
          <w:b/>
          <w:color w:val="000000"/>
          <w:lang w:val="es-ES"/>
        </w:rPr>
      </w:pPr>
      <w:r w:rsidRPr="004C165A">
        <w:rPr>
          <w:rFonts w:ascii="Arial" w:hAnsi="Arial" w:cs="Arial"/>
          <w:b/>
          <w:color w:val="000000"/>
          <w:lang w:val="es-ES"/>
        </w:rPr>
        <w:lastRenderedPageBreak/>
        <w:t>¿La información que el FORTAMUN obtiene para el seguimiento de su desempeño cumple con las siguientes características?</w:t>
      </w:r>
    </w:p>
    <w:p w14:paraId="3B8B3E94" w14:textId="77777777" w:rsidR="00771CB9" w:rsidRPr="001221FC" w:rsidRDefault="00771CB9" w:rsidP="00320FD4">
      <w:pPr>
        <w:tabs>
          <w:tab w:val="left" w:pos="540"/>
        </w:tabs>
        <w:spacing w:before="120" w:after="120" w:line="278" w:lineRule="auto"/>
        <w:jc w:val="both"/>
        <w:rPr>
          <w:rFonts w:ascii="Arial" w:eastAsia="Times" w:hAnsi="Arial" w:cs="Arial"/>
          <w:b/>
          <w:iCs/>
        </w:rPr>
      </w:pPr>
      <w:r w:rsidRPr="001221FC">
        <w:rPr>
          <w:rFonts w:ascii="Arial" w:hAnsi="Arial" w:cs="Arial"/>
          <w:b/>
          <w:u w:val="single"/>
        </w:rPr>
        <w:t xml:space="preserve">Criterios de </w:t>
      </w:r>
      <w:proofErr w:type="spellStart"/>
      <w:r w:rsidRPr="001221FC">
        <w:rPr>
          <w:rFonts w:ascii="Arial" w:hAnsi="Arial" w:cs="Arial"/>
          <w:b/>
          <w:u w:val="single"/>
        </w:rPr>
        <w:t>valoración</w:t>
      </w:r>
      <w:proofErr w:type="spellEnd"/>
      <w:r w:rsidRPr="001221FC">
        <w:rPr>
          <w:rFonts w:ascii="Arial" w:hAnsi="Arial" w:cs="Arial"/>
          <w:b/>
          <w:u w:val="single"/>
        </w:rPr>
        <w:t>:</w:t>
      </w:r>
    </w:p>
    <w:p w14:paraId="79D5FB68" w14:textId="77777777" w:rsidR="00771CB9" w:rsidRPr="000C7CA6" w:rsidRDefault="00771CB9" w:rsidP="005023D4">
      <w:pPr>
        <w:pStyle w:val="Prrafodelista"/>
        <w:numPr>
          <w:ilvl w:val="0"/>
          <w:numId w:val="100"/>
        </w:numPr>
        <w:overflowPunct w:val="0"/>
        <w:autoSpaceDE w:val="0"/>
        <w:autoSpaceDN w:val="0"/>
        <w:adjustRightInd w:val="0"/>
        <w:ind w:left="567" w:hanging="357"/>
        <w:contextualSpacing w:val="0"/>
        <w:textAlignment w:val="baseline"/>
        <w:rPr>
          <w:rFonts w:ascii="Arial" w:hAnsi="Arial" w:cs="Arial"/>
          <w:lang w:val="es-ES"/>
        </w:rPr>
      </w:pPr>
      <w:r w:rsidRPr="000C7CA6">
        <w:rPr>
          <w:rFonts w:ascii="Arial" w:hAnsi="Arial" w:cs="Arial"/>
          <w:lang w:val="es-ES"/>
        </w:rPr>
        <w:t xml:space="preserve">Es oportuna, se genera y está disponible </w:t>
      </w:r>
      <w:r w:rsidRPr="000C7CA6">
        <w:rPr>
          <w:rStyle w:val="hvr"/>
          <w:rFonts w:ascii="Arial" w:hAnsi="Arial" w:cs="Arial"/>
          <w:lang w:val="es-ES"/>
        </w:rPr>
        <w:t>en un momento adecuado y conveniente para su uso.</w:t>
      </w:r>
    </w:p>
    <w:p w14:paraId="211AC67C" w14:textId="77777777" w:rsidR="00771CB9" w:rsidRPr="000C7CA6" w:rsidRDefault="00771CB9" w:rsidP="005023D4">
      <w:pPr>
        <w:pStyle w:val="Prrafodelista"/>
        <w:numPr>
          <w:ilvl w:val="0"/>
          <w:numId w:val="100"/>
        </w:numPr>
        <w:overflowPunct w:val="0"/>
        <w:autoSpaceDE w:val="0"/>
        <w:autoSpaceDN w:val="0"/>
        <w:adjustRightInd w:val="0"/>
        <w:ind w:left="567" w:hanging="357"/>
        <w:contextualSpacing w:val="0"/>
        <w:textAlignment w:val="baseline"/>
        <w:rPr>
          <w:rFonts w:ascii="Arial" w:hAnsi="Arial" w:cs="Arial"/>
          <w:lang w:val="es-ES"/>
        </w:rPr>
      </w:pPr>
      <w:r w:rsidRPr="000C7CA6">
        <w:rPr>
          <w:rFonts w:ascii="Arial" w:hAnsi="Arial" w:cs="Arial"/>
          <w:lang w:val="es-ES"/>
        </w:rPr>
        <w:t>Es confiable, es validada por quienes la generan, procesan e integran.</w:t>
      </w:r>
    </w:p>
    <w:p w14:paraId="1B3D46B6" w14:textId="77777777" w:rsidR="00771CB9" w:rsidRPr="000C7CA6" w:rsidRDefault="00771CB9" w:rsidP="005023D4">
      <w:pPr>
        <w:pStyle w:val="Prrafodelista"/>
        <w:numPr>
          <w:ilvl w:val="0"/>
          <w:numId w:val="100"/>
        </w:numPr>
        <w:overflowPunct w:val="0"/>
        <w:autoSpaceDE w:val="0"/>
        <w:autoSpaceDN w:val="0"/>
        <w:adjustRightInd w:val="0"/>
        <w:ind w:left="567" w:hanging="357"/>
        <w:contextualSpacing w:val="0"/>
        <w:jc w:val="both"/>
        <w:textAlignment w:val="baseline"/>
        <w:rPr>
          <w:rFonts w:ascii="Arial" w:hAnsi="Arial" w:cs="Arial"/>
          <w:lang w:val="es-ES"/>
        </w:rPr>
      </w:pPr>
      <w:r w:rsidRPr="000C7CA6">
        <w:rPr>
          <w:rFonts w:ascii="Arial" w:hAnsi="Arial" w:cs="Arial"/>
          <w:lang w:val="es-ES"/>
        </w:rPr>
        <w:t>Se encuentra sistematizada, actualizada y depurada</w:t>
      </w:r>
      <w:r w:rsidRPr="001221FC">
        <w:rPr>
          <w:rFonts w:ascii="Arial" w:hAnsi="Arial" w:cs="Arial"/>
          <w:vertAlign w:val="superscript"/>
        </w:rPr>
        <w:footnoteReference w:id="2"/>
      </w:r>
      <w:r w:rsidRPr="000C7CA6">
        <w:rPr>
          <w:rFonts w:ascii="Arial" w:hAnsi="Arial" w:cs="Arial"/>
          <w:lang w:val="es-ES"/>
        </w:rPr>
        <w:t>.</w:t>
      </w:r>
    </w:p>
    <w:p w14:paraId="18CE686B" w14:textId="77777777" w:rsidR="00771CB9" w:rsidRPr="000C7CA6" w:rsidRDefault="00771CB9" w:rsidP="005023D4">
      <w:pPr>
        <w:pStyle w:val="Prrafodelista"/>
        <w:numPr>
          <w:ilvl w:val="0"/>
          <w:numId w:val="100"/>
        </w:numPr>
        <w:overflowPunct w:val="0"/>
        <w:autoSpaceDE w:val="0"/>
        <w:autoSpaceDN w:val="0"/>
        <w:adjustRightInd w:val="0"/>
        <w:ind w:left="567" w:hanging="357"/>
        <w:contextualSpacing w:val="0"/>
        <w:textAlignment w:val="baseline"/>
        <w:rPr>
          <w:rFonts w:ascii="Arial" w:hAnsi="Arial" w:cs="Arial"/>
          <w:lang w:val="es-ES"/>
        </w:rPr>
      </w:pPr>
      <w:r w:rsidRPr="000C7CA6">
        <w:rPr>
          <w:rFonts w:ascii="Arial" w:hAnsi="Arial" w:cs="Arial"/>
          <w:lang w:val="es-ES"/>
        </w:rPr>
        <w:t>Permite el seguimiento del desempeño de manera permanente.</w:t>
      </w:r>
    </w:p>
    <w:p w14:paraId="39B373CD" w14:textId="7E5C90C4" w:rsidR="00771CB9" w:rsidRPr="001221FC" w:rsidRDefault="00771CB9" w:rsidP="00320FD4">
      <w:pPr>
        <w:spacing w:before="120" w:after="120" w:line="278" w:lineRule="auto"/>
        <w:jc w:val="both"/>
        <w:rPr>
          <w:rFonts w:ascii="Arial" w:hAnsi="Arial" w:cs="Arial"/>
        </w:rPr>
      </w:pPr>
      <w:r w:rsidRPr="001221FC">
        <w:rPr>
          <w:rFonts w:ascii="Arial" w:hAnsi="Arial" w:cs="Arial"/>
          <w:b/>
          <w:u w:val="single"/>
          <w:lang w:val="es-ES"/>
        </w:rPr>
        <w:t xml:space="preserve">Respuesta: </w:t>
      </w:r>
      <w:r w:rsidRPr="001221FC">
        <w:rPr>
          <w:rFonts w:ascii="Arial" w:hAnsi="Arial" w:cs="Arial"/>
          <w:b/>
        </w:rPr>
        <w:t xml:space="preserve"> </w:t>
      </w:r>
      <w:r w:rsidR="00226DD8" w:rsidRPr="001221FC">
        <w:rPr>
          <w:rFonts w:ascii="Arial" w:hAnsi="Arial" w:cs="Arial"/>
          <w:bCs/>
        </w:rPr>
        <w:t xml:space="preserve">Con </w:t>
      </w:r>
      <w:proofErr w:type="spellStart"/>
      <w:r w:rsidR="00226DD8" w:rsidRPr="001221FC">
        <w:rPr>
          <w:rFonts w:ascii="Arial" w:hAnsi="Arial" w:cs="Arial"/>
          <w:bCs/>
        </w:rPr>
        <w:t>evidencia</w:t>
      </w:r>
      <w:proofErr w:type="spellEnd"/>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771CB9" w:rsidRPr="001221FC" w14:paraId="72830307" w14:textId="77777777" w:rsidTr="00C00A02">
        <w:tc>
          <w:tcPr>
            <w:tcW w:w="2122" w:type="dxa"/>
            <w:vMerge w:val="restart"/>
            <w:tcBorders>
              <w:top w:val="single" w:sz="4" w:space="0" w:color="auto"/>
              <w:left w:val="single" w:sz="4" w:space="0" w:color="auto"/>
              <w:right w:val="single" w:sz="4" w:space="0" w:color="auto"/>
            </w:tcBorders>
            <w:shd w:val="clear" w:color="auto" w:fill="00B050"/>
            <w:vAlign w:val="center"/>
          </w:tcPr>
          <w:p w14:paraId="063A5CB3" w14:textId="77777777" w:rsidR="00771CB9" w:rsidRPr="001221FC" w:rsidRDefault="00771CB9" w:rsidP="0049316B">
            <w:pPr>
              <w:spacing w:line="278" w:lineRule="auto"/>
              <w:jc w:val="center"/>
              <w:rPr>
                <w:rFonts w:ascii="Arial" w:hAnsi="Arial" w:cs="Arial"/>
                <w:b/>
                <w:iCs/>
              </w:rPr>
            </w:pPr>
            <w:r w:rsidRPr="001221FC">
              <w:rPr>
                <w:rFonts w:ascii="Arial" w:hAnsi="Arial" w:cs="Arial"/>
                <w:b/>
                <w:iCs/>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0802E7CB" w14:textId="77777777" w:rsidR="00771CB9" w:rsidRPr="001221FC" w:rsidRDefault="00771CB9" w:rsidP="0049316B">
            <w:pPr>
              <w:spacing w:line="278" w:lineRule="auto"/>
              <w:jc w:val="center"/>
              <w:rPr>
                <w:rFonts w:ascii="Arial" w:hAnsi="Arial" w:cs="Arial"/>
                <w:b/>
                <w:iCs/>
              </w:rPr>
            </w:pPr>
            <w:r w:rsidRPr="001221FC">
              <w:rPr>
                <w:rFonts w:ascii="Arial" w:hAnsi="Arial" w:cs="Arial"/>
                <w:b/>
                <w:iCs/>
              </w:rPr>
              <w:t>Criterios</w:t>
            </w:r>
          </w:p>
        </w:tc>
      </w:tr>
      <w:tr w:rsidR="00771CB9" w:rsidRPr="003A37CD" w14:paraId="4F1BA2FD" w14:textId="77777777" w:rsidTr="00C00A02">
        <w:tc>
          <w:tcPr>
            <w:tcW w:w="2122" w:type="dxa"/>
            <w:vMerge/>
            <w:tcBorders>
              <w:left w:val="single" w:sz="4" w:space="0" w:color="auto"/>
              <w:bottom w:val="single" w:sz="4" w:space="0" w:color="auto"/>
              <w:right w:val="single" w:sz="4" w:space="0" w:color="auto"/>
            </w:tcBorders>
            <w:shd w:val="clear" w:color="auto" w:fill="00B050"/>
            <w:vAlign w:val="center"/>
          </w:tcPr>
          <w:p w14:paraId="27180ACC" w14:textId="77777777" w:rsidR="00771CB9" w:rsidRPr="001221FC" w:rsidRDefault="00771CB9" w:rsidP="0049316B">
            <w:pPr>
              <w:spacing w:line="278" w:lineRule="auto"/>
              <w:rPr>
                <w:rFonts w:ascii="Arial" w:hAnsi="Arial" w:cs="Arial"/>
                <w:b/>
                <w:iCs/>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6062F346" w14:textId="77777777" w:rsidR="00771CB9" w:rsidRPr="000C7CA6" w:rsidRDefault="00771CB9" w:rsidP="0049316B">
            <w:pPr>
              <w:spacing w:line="278" w:lineRule="auto"/>
              <w:rPr>
                <w:rFonts w:ascii="Arial" w:hAnsi="Arial" w:cs="Arial"/>
                <w:iCs/>
                <w:lang w:val="es-ES"/>
              </w:rPr>
            </w:pPr>
            <w:r w:rsidRPr="000C7CA6">
              <w:rPr>
                <w:rFonts w:ascii="Arial" w:hAnsi="Arial" w:cs="Arial"/>
                <w:lang w:val="es-ES"/>
              </w:rPr>
              <w:t xml:space="preserve">El </w:t>
            </w:r>
            <w:proofErr w:type="spellStart"/>
            <w:r w:rsidRPr="000C7CA6">
              <w:rPr>
                <w:rFonts w:ascii="Arial" w:hAnsi="Arial" w:cs="Arial"/>
                <w:lang w:val="es-ES"/>
              </w:rPr>
              <w:t>Pp</w:t>
            </w:r>
            <w:proofErr w:type="spellEnd"/>
            <w:r w:rsidRPr="000C7CA6">
              <w:rPr>
                <w:rFonts w:ascii="Arial" w:hAnsi="Arial" w:cs="Arial"/>
                <w:lang w:val="es-ES"/>
              </w:rPr>
              <w:t xml:space="preserve"> cuenta con información sobre:</w:t>
            </w:r>
          </w:p>
        </w:tc>
      </w:tr>
      <w:tr w:rsidR="00771CB9" w:rsidRPr="003A37CD" w14:paraId="7403F7B8" w14:textId="77777777" w:rsidTr="00C00A02">
        <w:tc>
          <w:tcPr>
            <w:tcW w:w="2122" w:type="dxa"/>
            <w:tcBorders>
              <w:top w:val="single" w:sz="4" w:space="0" w:color="auto"/>
              <w:left w:val="single" w:sz="4" w:space="0" w:color="auto"/>
              <w:bottom w:val="single" w:sz="4" w:space="0" w:color="auto"/>
              <w:right w:val="single" w:sz="4" w:space="0" w:color="auto"/>
            </w:tcBorders>
            <w:vAlign w:val="center"/>
          </w:tcPr>
          <w:p w14:paraId="7248A697" w14:textId="20AD5183" w:rsidR="00771CB9" w:rsidRPr="00C95439" w:rsidRDefault="00B91353" w:rsidP="0049316B">
            <w:pPr>
              <w:spacing w:line="278" w:lineRule="auto"/>
              <w:jc w:val="center"/>
              <w:rPr>
                <w:rFonts w:ascii="Arial" w:hAnsi="Arial" w:cs="Arial"/>
                <w:b/>
              </w:rPr>
            </w:pPr>
            <w:r w:rsidRPr="00C95439">
              <w:rPr>
                <w:rFonts w:ascii="Arial" w:hAnsi="Arial" w:cs="Arial"/>
                <w:b/>
              </w:rPr>
              <w:t>2</w:t>
            </w:r>
          </w:p>
        </w:tc>
        <w:tc>
          <w:tcPr>
            <w:tcW w:w="6804" w:type="dxa"/>
            <w:tcBorders>
              <w:top w:val="single" w:sz="4" w:space="0" w:color="auto"/>
              <w:left w:val="single" w:sz="4" w:space="0" w:color="auto"/>
              <w:bottom w:val="single" w:sz="4" w:space="0" w:color="auto"/>
              <w:right w:val="single" w:sz="4" w:space="0" w:color="auto"/>
            </w:tcBorders>
            <w:vAlign w:val="center"/>
          </w:tcPr>
          <w:p w14:paraId="682BD129" w14:textId="6DBF4F13" w:rsidR="00771CB9" w:rsidRPr="001221FC" w:rsidRDefault="00B91353" w:rsidP="0049316B">
            <w:pPr>
              <w:spacing w:line="278" w:lineRule="auto"/>
              <w:rPr>
                <w:rFonts w:ascii="Arial" w:hAnsi="Arial" w:cs="Arial"/>
                <w:b/>
                <w:lang w:val="es-ES"/>
              </w:rPr>
            </w:pPr>
            <w:r w:rsidRPr="001221FC">
              <w:rPr>
                <w:rFonts w:ascii="Arial" w:hAnsi="Arial" w:cs="Arial"/>
                <w:b/>
                <w:lang w:val="es-ES"/>
              </w:rPr>
              <w:t>Dos</w:t>
            </w:r>
            <w:r w:rsidR="00771CB9" w:rsidRPr="001221FC">
              <w:rPr>
                <w:rFonts w:ascii="Arial" w:hAnsi="Arial" w:cs="Arial"/>
                <w:b/>
                <w:lang w:val="es-ES"/>
              </w:rPr>
              <w:t xml:space="preserve"> </w:t>
            </w:r>
            <w:r w:rsidR="00771CB9" w:rsidRPr="001221FC">
              <w:rPr>
                <w:rFonts w:ascii="Arial" w:hAnsi="Arial" w:cs="Arial"/>
                <w:lang w:val="es-ES"/>
              </w:rPr>
              <w:t>de los criterios de valoración.</w:t>
            </w:r>
          </w:p>
        </w:tc>
      </w:tr>
    </w:tbl>
    <w:p w14:paraId="7116A8D3" w14:textId="591D512D" w:rsidR="002503B3" w:rsidRPr="002503B3" w:rsidRDefault="002222F9" w:rsidP="00405835">
      <w:pPr>
        <w:spacing w:after="120" w:line="276" w:lineRule="auto"/>
        <w:jc w:val="both"/>
        <w:rPr>
          <w:rFonts w:ascii="Arial" w:hAnsi="Arial" w:cs="Arial"/>
          <w:color w:val="000000" w:themeColor="text1"/>
          <w:lang w:val="es-ES"/>
        </w:rPr>
      </w:pPr>
      <w:r w:rsidRPr="0090280B">
        <w:rPr>
          <w:rFonts w:ascii="Arial" w:hAnsi="Arial" w:cs="Arial"/>
          <w:bCs/>
          <w:lang w:val="es-ES"/>
        </w:rPr>
        <w:t xml:space="preserve">En 2024 no se tuvo evidencia del monitoreo de la MIR del </w:t>
      </w:r>
      <w:r w:rsidRPr="0090280B">
        <w:rPr>
          <w:rFonts w:ascii="Arial" w:hAnsi="Arial" w:cs="Arial"/>
          <w:lang w:val="es-ES"/>
        </w:rPr>
        <w:t xml:space="preserve">Programa de </w:t>
      </w:r>
      <w:r w:rsidRPr="002503B3">
        <w:rPr>
          <w:rFonts w:ascii="Arial" w:hAnsi="Arial" w:cs="Arial"/>
          <w:bCs/>
          <w:color w:val="000000"/>
          <w:lang w:val="es-ES"/>
        </w:rPr>
        <w:t>fortalecimiento del estado de fuerza y las capacidades instituci</w:t>
      </w:r>
      <w:r w:rsidR="002503B3">
        <w:rPr>
          <w:rFonts w:ascii="Arial" w:hAnsi="Arial" w:cs="Arial"/>
          <w:bCs/>
          <w:color w:val="000000"/>
          <w:lang w:val="es-ES"/>
        </w:rPr>
        <w:t>onales de los cuerpos policiales. Sin embargo, la Dirección de Seguridad Pública y Tránsito Municipal presenta el monitoreo de un tablero de indicado</w:t>
      </w:r>
      <w:r w:rsidR="00CA4A2F">
        <w:rPr>
          <w:rFonts w:ascii="Arial" w:hAnsi="Arial" w:cs="Arial"/>
          <w:bCs/>
          <w:color w:val="000000"/>
          <w:lang w:val="es-ES"/>
        </w:rPr>
        <w:t>res, que a pesar de no sustentar</w:t>
      </w:r>
      <w:r w:rsidR="002503B3">
        <w:rPr>
          <w:rFonts w:ascii="Arial" w:hAnsi="Arial" w:cs="Arial"/>
          <w:bCs/>
          <w:color w:val="000000"/>
          <w:lang w:val="es-ES"/>
        </w:rPr>
        <w:t xml:space="preserve"> su diseño presentan avances de metas. Dichos indicadores son: </w:t>
      </w:r>
      <w:r w:rsidR="002503B3" w:rsidRPr="002503B3">
        <w:rPr>
          <w:rFonts w:ascii="Arial" w:hAnsi="Arial" w:cs="Arial"/>
          <w:color w:val="000000" w:themeColor="text1"/>
          <w:lang w:val="es-ES"/>
        </w:rPr>
        <w:t xml:space="preserve">Porcentaje de avance en el Programa de fortalecimiento del estado de fuerza; Porcentaje de reuniones de vecino vigilante realizadas; Porcentaje de Operativo Región Segura Atendidos; y, Porcentaje de avance en las pláticas de Prevención del delito y proximidad social. </w:t>
      </w:r>
      <w:r w:rsidR="002503B3">
        <w:rPr>
          <w:rFonts w:ascii="Arial" w:hAnsi="Arial" w:cs="Arial"/>
          <w:color w:val="000000" w:themeColor="text1"/>
          <w:lang w:val="es-ES"/>
        </w:rPr>
        <w:t>Los avances de metas de las variables del numerador se muestran a continuación.</w:t>
      </w:r>
    </w:p>
    <w:p w14:paraId="42E24FBA" w14:textId="3198EA81" w:rsidR="002503B3" w:rsidRPr="002503B3" w:rsidRDefault="002503B3" w:rsidP="008E01A9">
      <w:pPr>
        <w:pStyle w:val="Prrafodelista"/>
        <w:numPr>
          <w:ilvl w:val="0"/>
          <w:numId w:val="138"/>
        </w:numPr>
        <w:spacing w:after="120" w:line="276" w:lineRule="auto"/>
        <w:jc w:val="both"/>
        <w:rPr>
          <w:rFonts w:ascii="Arial" w:hAnsi="Arial" w:cs="Arial"/>
          <w:bCs/>
          <w:color w:val="000000"/>
          <w:lang w:val="es-ES"/>
        </w:rPr>
      </w:pPr>
      <w:r w:rsidRPr="002503B3">
        <w:rPr>
          <w:rFonts w:ascii="Arial" w:hAnsi="Arial" w:cs="Arial"/>
          <w:bCs/>
          <w:color w:val="000000"/>
          <w:lang w:val="es-ES"/>
        </w:rPr>
        <w:t>2 personas contratadas</w:t>
      </w:r>
    </w:p>
    <w:p w14:paraId="52693426" w14:textId="6AE316DE" w:rsidR="002503B3" w:rsidRPr="002503B3" w:rsidRDefault="002503B3" w:rsidP="008E01A9">
      <w:pPr>
        <w:pStyle w:val="Prrafodelista"/>
        <w:numPr>
          <w:ilvl w:val="0"/>
          <w:numId w:val="138"/>
        </w:numPr>
        <w:spacing w:after="120" w:line="276" w:lineRule="auto"/>
        <w:jc w:val="both"/>
        <w:rPr>
          <w:rFonts w:ascii="Arial" w:hAnsi="Arial" w:cs="Arial"/>
          <w:bCs/>
          <w:color w:val="000000"/>
          <w:lang w:val="es-ES"/>
        </w:rPr>
      </w:pPr>
      <w:r w:rsidRPr="002503B3">
        <w:rPr>
          <w:rFonts w:ascii="Arial" w:hAnsi="Arial" w:cs="Arial"/>
          <w:bCs/>
          <w:color w:val="000000"/>
          <w:lang w:val="es-ES"/>
        </w:rPr>
        <w:t>5 reuniones de vecino vigilante realizadas</w:t>
      </w:r>
    </w:p>
    <w:p w14:paraId="24F12D6C" w14:textId="0096389E" w:rsidR="002503B3" w:rsidRPr="002503B3" w:rsidRDefault="002503B3" w:rsidP="008E01A9">
      <w:pPr>
        <w:pStyle w:val="Prrafodelista"/>
        <w:numPr>
          <w:ilvl w:val="0"/>
          <w:numId w:val="138"/>
        </w:numPr>
        <w:spacing w:after="120" w:line="276" w:lineRule="auto"/>
        <w:jc w:val="both"/>
        <w:rPr>
          <w:rFonts w:ascii="Arial" w:hAnsi="Arial" w:cs="Arial"/>
          <w:bCs/>
          <w:color w:val="000000"/>
          <w:lang w:val="es-ES"/>
        </w:rPr>
      </w:pPr>
      <w:r w:rsidRPr="002503B3">
        <w:rPr>
          <w:rFonts w:ascii="Arial" w:hAnsi="Arial" w:cs="Arial"/>
          <w:bCs/>
          <w:color w:val="000000"/>
          <w:lang w:val="es-ES"/>
        </w:rPr>
        <w:t>48 operativos región segura atendidos</w:t>
      </w:r>
    </w:p>
    <w:p w14:paraId="1E06BFD9" w14:textId="52BF66A8" w:rsidR="002503B3" w:rsidRDefault="002503B3" w:rsidP="008E01A9">
      <w:pPr>
        <w:pStyle w:val="Prrafodelista"/>
        <w:numPr>
          <w:ilvl w:val="0"/>
          <w:numId w:val="138"/>
        </w:numPr>
        <w:spacing w:after="120" w:line="276" w:lineRule="auto"/>
        <w:jc w:val="both"/>
        <w:rPr>
          <w:rFonts w:ascii="Arial" w:hAnsi="Arial" w:cs="Arial"/>
          <w:bCs/>
          <w:color w:val="000000"/>
          <w:lang w:val="es-ES"/>
        </w:rPr>
      </w:pPr>
      <w:r w:rsidRPr="002503B3">
        <w:rPr>
          <w:rFonts w:ascii="Arial" w:hAnsi="Arial" w:cs="Arial"/>
          <w:bCs/>
          <w:color w:val="000000"/>
          <w:lang w:val="es-ES"/>
        </w:rPr>
        <w:t>6 platicas de Prevención del delito y proximidad social</w:t>
      </w:r>
    </w:p>
    <w:p w14:paraId="13D20F8E" w14:textId="41249021" w:rsidR="002503B3" w:rsidRDefault="002503B3" w:rsidP="00405835">
      <w:pPr>
        <w:spacing w:after="120" w:line="276" w:lineRule="auto"/>
        <w:jc w:val="both"/>
        <w:rPr>
          <w:rFonts w:ascii="Arial" w:hAnsi="Arial" w:cs="Arial"/>
          <w:bCs/>
          <w:color w:val="000000"/>
          <w:lang w:val="es-ES"/>
        </w:rPr>
      </w:pPr>
      <w:r>
        <w:rPr>
          <w:rFonts w:ascii="Arial" w:hAnsi="Arial" w:cs="Arial"/>
          <w:bCs/>
          <w:color w:val="000000"/>
          <w:lang w:val="es-ES"/>
        </w:rPr>
        <w:t>Estos indicadores no cuentan con ficha técnica; no es posible definir la lógica horizontal ni vertical en términos de la Metodología de Marco Lógico.</w:t>
      </w:r>
      <w:r w:rsidR="00405835">
        <w:rPr>
          <w:rFonts w:ascii="Arial" w:hAnsi="Arial" w:cs="Arial"/>
          <w:bCs/>
          <w:color w:val="000000"/>
          <w:lang w:val="es-ES"/>
        </w:rPr>
        <w:t xml:space="preserve"> </w:t>
      </w:r>
    </w:p>
    <w:p w14:paraId="2C86791E" w14:textId="27B45F45" w:rsidR="00FC00B5" w:rsidRPr="002503B3" w:rsidRDefault="00405835" w:rsidP="00405835">
      <w:pPr>
        <w:spacing w:after="120" w:line="276" w:lineRule="auto"/>
        <w:jc w:val="both"/>
        <w:rPr>
          <w:rFonts w:ascii="Arial" w:hAnsi="Arial" w:cs="Arial"/>
          <w:b/>
          <w:bCs/>
          <w:sz w:val="22"/>
          <w:szCs w:val="22"/>
          <w:u w:val="single"/>
          <w:lang w:val="es-ES"/>
        </w:rPr>
      </w:pPr>
      <w:r>
        <w:rPr>
          <w:rFonts w:ascii="Arial" w:hAnsi="Arial" w:cs="Arial"/>
          <w:bCs/>
          <w:color w:val="000000"/>
          <w:lang w:val="es-ES"/>
        </w:rPr>
        <w:t>La información de los indicadores puede ser oportuna y sistematizada (criterios a y c), ya que son indicadores de gestión generada por la Dirección de Seguridad Pública y Tránsito Municipal. No cuentan con medios de verificación, por lo tanto, no es posible definir si es confiable, no cumple el criterio b. En cuanto al seguimiento del desempeño, dichos indicadores se encuentran en un nivel operativo y no se incluyen de tipo estratégico, por lo que cumple de manera parcial el criterio d.</w:t>
      </w:r>
      <w:r w:rsidR="002503B3" w:rsidRPr="002503B3">
        <w:rPr>
          <w:rFonts w:ascii="Arial" w:hAnsi="Arial" w:cs="Arial"/>
          <w:b/>
          <w:bCs/>
          <w:u w:val="single"/>
          <w:lang w:val="es-ES"/>
        </w:rPr>
        <w:t xml:space="preserve"> </w:t>
      </w:r>
    </w:p>
    <w:p w14:paraId="11C9502A" w14:textId="5DBD7079" w:rsidR="00771CB9" w:rsidRPr="004C165A" w:rsidRDefault="00771CB9" w:rsidP="008E01A9">
      <w:pPr>
        <w:pStyle w:val="Prrafodelista"/>
        <w:numPr>
          <w:ilvl w:val="0"/>
          <w:numId w:val="115"/>
        </w:numPr>
        <w:spacing w:before="120" w:after="120" w:line="278" w:lineRule="auto"/>
        <w:contextualSpacing w:val="0"/>
        <w:jc w:val="both"/>
        <w:rPr>
          <w:rFonts w:ascii="Arial" w:hAnsi="Arial" w:cs="Arial"/>
          <w:b/>
          <w:color w:val="000000"/>
          <w:lang w:val="es-ES"/>
        </w:rPr>
      </w:pPr>
      <w:r w:rsidRPr="004C165A">
        <w:rPr>
          <w:rFonts w:ascii="Arial" w:hAnsi="Arial" w:cs="Arial"/>
          <w:b/>
          <w:color w:val="000000"/>
          <w:lang w:val="es-ES"/>
        </w:rPr>
        <w:lastRenderedPageBreak/>
        <w:t>¿El FORTAMUN utiliza información derivada de análisis externos (evaluaciones, auditorías financieras o al desempeño, estudios o informes de organizaciones externas, entre otros) bajo los siguientes criterios?</w:t>
      </w:r>
    </w:p>
    <w:p w14:paraId="0D752AD9" w14:textId="77777777" w:rsidR="00771CB9" w:rsidRPr="001221FC" w:rsidRDefault="00771CB9" w:rsidP="00320FD4">
      <w:pPr>
        <w:tabs>
          <w:tab w:val="left" w:pos="540"/>
        </w:tabs>
        <w:spacing w:before="120" w:after="120" w:line="278" w:lineRule="auto"/>
        <w:jc w:val="both"/>
        <w:rPr>
          <w:rFonts w:ascii="Arial" w:eastAsia="Times" w:hAnsi="Arial" w:cs="Arial"/>
          <w:b/>
          <w:iCs/>
        </w:rPr>
      </w:pPr>
      <w:r w:rsidRPr="001221FC">
        <w:rPr>
          <w:rFonts w:ascii="Arial" w:hAnsi="Arial" w:cs="Arial"/>
          <w:b/>
          <w:u w:val="single"/>
        </w:rPr>
        <w:t xml:space="preserve">Criterios de </w:t>
      </w:r>
      <w:proofErr w:type="spellStart"/>
      <w:r w:rsidRPr="001221FC">
        <w:rPr>
          <w:rFonts w:ascii="Arial" w:hAnsi="Arial" w:cs="Arial"/>
          <w:b/>
          <w:u w:val="single"/>
        </w:rPr>
        <w:t>valoración</w:t>
      </w:r>
      <w:proofErr w:type="spellEnd"/>
      <w:r w:rsidRPr="001221FC">
        <w:rPr>
          <w:rFonts w:ascii="Arial" w:hAnsi="Arial" w:cs="Arial"/>
          <w:b/>
          <w:u w:val="single"/>
        </w:rPr>
        <w:t>:</w:t>
      </w:r>
    </w:p>
    <w:p w14:paraId="16D905C1" w14:textId="77777777" w:rsidR="00771CB9" w:rsidRPr="000C7CA6" w:rsidRDefault="00771CB9" w:rsidP="001221FC">
      <w:pPr>
        <w:pStyle w:val="Prrafodelista"/>
        <w:numPr>
          <w:ilvl w:val="0"/>
          <w:numId w:val="98"/>
        </w:numPr>
        <w:ind w:left="567" w:hanging="357"/>
        <w:contextualSpacing w:val="0"/>
        <w:jc w:val="both"/>
        <w:rPr>
          <w:rFonts w:ascii="Arial" w:eastAsia="Times" w:hAnsi="Arial" w:cs="Arial"/>
          <w:iCs/>
          <w:lang w:val="es-ES"/>
        </w:rPr>
      </w:pPr>
      <w:r w:rsidRPr="000C7CA6">
        <w:rPr>
          <w:rFonts w:ascii="Arial" w:eastAsia="Times" w:hAnsi="Arial" w:cs="Arial"/>
          <w:iCs/>
          <w:lang w:val="es-ES"/>
        </w:rPr>
        <w:t>De forma regular, como insumo para la toma de decisiones de corto plazo sobre el FORTAMUN.</w:t>
      </w:r>
    </w:p>
    <w:p w14:paraId="1EBE8186" w14:textId="77777777" w:rsidR="00771CB9" w:rsidRPr="000C7CA6" w:rsidRDefault="00771CB9" w:rsidP="001221FC">
      <w:pPr>
        <w:pStyle w:val="Prrafodelista"/>
        <w:numPr>
          <w:ilvl w:val="0"/>
          <w:numId w:val="98"/>
        </w:numPr>
        <w:ind w:left="567" w:hanging="357"/>
        <w:contextualSpacing w:val="0"/>
        <w:jc w:val="both"/>
        <w:rPr>
          <w:rFonts w:ascii="Arial" w:eastAsia="Times" w:hAnsi="Arial" w:cs="Arial"/>
          <w:iCs/>
          <w:lang w:val="es-ES"/>
        </w:rPr>
      </w:pPr>
      <w:r w:rsidRPr="000C7CA6">
        <w:rPr>
          <w:rFonts w:ascii="Arial" w:eastAsia="Times" w:hAnsi="Arial" w:cs="Arial"/>
          <w:iCs/>
          <w:lang w:val="es-ES"/>
        </w:rPr>
        <w:t>De forma institucionalizada, sigue un procedimiento establecido en un documento oficial.</w:t>
      </w:r>
    </w:p>
    <w:p w14:paraId="0D7BC54E" w14:textId="77777777" w:rsidR="00771CB9" w:rsidRPr="000C7CA6" w:rsidRDefault="00771CB9" w:rsidP="001221FC">
      <w:pPr>
        <w:pStyle w:val="Prrafodelista"/>
        <w:numPr>
          <w:ilvl w:val="0"/>
          <w:numId w:val="98"/>
        </w:numPr>
        <w:ind w:left="567" w:hanging="357"/>
        <w:contextualSpacing w:val="0"/>
        <w:jc w:val="both"/>
        <w:rPr>
          <w:rFonts w:ascii="Arial" w:eastAsia="Times" w:hAnsi="Arial" w:cs="Arial"/>
          <w:iCs/>
          <w:lang w:val="es-ES"/>
        </w:rPr>
      </w:pPr>
      <w:r w:rsidRPr="000C7CA6">
        <w:rPr>
          <w:rFonts w:ascii="Arial" w:eastAsia="Times" w:hAnsi="Arial" w:cs="Arial"/>
          <w:iCs/>
          <w:lang w:val="es-ES"/>
        </w:rPr>
        <w:t>De forma estratégica, para definir acciones que contribuyan a mejorar la gestión y resultados del FORTAMUN.</w:t>
      </w:r>
    </w:p>
    <w:p w14:paraId="604CE9B8" w14:textId="77777777" w:rsidR="00771CB9" w:rsidRPr="000C7CA6" w:rsidRDefault="00771CB9" w:rsidP="001221FC">
      <w:pPr>
        <w:pStyle w:val="Prrafodelista"/>
        <w:numPr>
          <w:ilvl w:val="0"/>
          <w:numId w:val="98"/>
        </w:numPr>
        <w:ind w:left="567" w:hanging="357"/>
        <w:contextualSpacing w:val="0"/>
        <w:jc w:val="both"/>
        <w:rPr>
          <w:rFonts w:ascii="Arial" w:eastAsia="Times" w:hAnsi="Arial" w:cs="Arial"/>
          <w:iCs/>
          <w:lang w:val="es-ES"/>
        </w:rPr>
      </w:pPr>
      <w:r w:rsidRPr="000C7CA6">
        <w:rPr>
          <w:rFonts w:ascii="Arial" w:eastAsia="Times" w:hAnsi="Arial" w:cs="Arial"/>
          <w:iCs/>
          <w:lang w:val="es-ES"/>
        </w:rPr>
        <w:t>De forma consensuada, es utilizada por personas funcionarias involucradas en la operación, planeación, evaluación del FORTAMUN y a niveles superiores de toma de decisiones.</w:t>
      </w:r>
    </w:p>
    <w:p w14:paraId="3CA103FD" w14:textId="77777777" w:rsidR="001221FC" w:rsidRPr="001221FC" w:rsidRDefault="001221FC" w:rsidP="001221FC">
      <w:pPr>
        <w:spacing w:before="120" w:after="120" w:line="278" w:lineRule="auto"/>
        <w:jc w:val="both"/>
        <w:rPr>
          <w:rFonts w:ascii="Arial" w:hAnsi="Arial" w:cs="Arial"/>
        </w:rPr>
      </w:pPr>
      <w:r w:rsidRPr="001221FC">
        <w:rPr>
          <w:rFonts w:ascii="Arial" w:hAnsi="Arial" w:cs="Arial"/>
          <w:b/>
          <w:u w:val="single"/>
          <w:lang w:val="es-ES"/>
        </w:rPr>
        <w:t xml:space="preserve">Respuesta: </w:t>
      </w:r>
      <w:r w:rsidRPr="001221FC">
        <w:rPr>
          <w:rFonts w:ascii="Arial" w:hAnsi="Arial" w:cs="Arial"/>
          <w:b/>
        </w:rPr>
        <w:t xml:space="preserve"> </w:t>
      </w:r>
      <w:r w:rsidRPr="001221FC">
        <w:rPr>
          <w:rFonts w:ascii="Arial" w:hAnsi="Arial" w:cs="Arial"/>
          <w:bCs/>
        </w:rPr>
        <w:t xml:space="preserve">Con </w:t>
      </w:r>
      <w:proofErr w:type="spellStart"/>
      <w:r w:rsidRPr="001221FC">
        <w:rPr>
          <w:rFonts w:ascii="Arial" w:hAnsi="Arial" w:cs="Arial"/>
          <w:bCs/>
        </w:rPr>
        <w:t>evidencia</w:t>
      </w:r>
      <w:proofErr w:type="spellEnd"/>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1221FC" w:rsidRPr="00393059" w14:paraId="54C806B5" w14:textId="77777777" w:rsidTr="00C00A02">
        <w:tc>
          <w:tcPr>
            <w:tcW w:w="2122" w:type="dxa"/>
            <w:vMerge w:val="restart"/>
            <w:tcBorders>
              <w:top w:val="single" w:sz="4" w:space="0" w:color="auto"/>
              <w:left w:val="single" w:sz="4" w:space="0" w:color="auto"/>
              <w:right w:val="single" w:sz="4" w:space="0" w:color="auto"/>
            </w:tcBorders>
            <w:shd w:val="clear" w:color="auto" w:fill="00B050"/>
            <w:vAlign w:val="center"/>
          </w:tcPr>
          <w:p w14:paraId="0822C6D2" w14:textId="77777777" w:rsidR="001221FC" w:rsidRPr="00393059" w:rsidRDefault="001221FC" w:rsidP="00AB1A11">
            <w:pPr>
              <w:spacing w:line="278" w:lineRule="auto"/>
              <w:jc w:val="center"/>
              <w:rPr>
                <w:rFonts w:ascii="Arial" w:hAnsi="Arial" w:cs="Arial"/>
                <w:b/>
                <w:iCs/>
              </w:rPr>
            </w:pPr>
            <w:r w:rsidRPr="00393059">
              <w:rPr>
                <w:rFonts w:ascii="Arial" w:hAnsi="Arial" w:cs="Arial"/>
                <w:b/>
                <w:iCs/>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39322BD3" w14:textId="77777777" w:rsidR="001221FC" w:rsidRPr="00393059" w:rsidRDefault="001221FC" w:rsidP="00AB1A11">
            <w:pPr>
              <w:spacing w:line="278" w:lineRule="auto"/>
              <w:jc w:val="center"/>
              <w:rPr>
                <w:rFonts w:ascii="Arial" w:hAnsi="Arial" w:cs="Arial"/>
                <w:b/>
                <w:iCs/>
              </w:rPr>
            </w:pPr>
            <w:r w:rsidRPr="00393059">
              <w:rPr>
                <w:rFonts w:ascii="Arial" w:hAnsi="Arial" w:cs="Arial"/>
                <w:b/>
                <w:iCs/>
              </w:rPr>
              <w:t>Criterios</w:t>
            </w:r>
          </w:p>
        </w:tc>
      </w:tr>
      <w:tr w:rsidR="001221FC" w:rsidRPr="00393059" w14:paraId="3283F3A4" w14:textId="77777777" w:rsidTr="00C00A02">
        <w:tc>
          <w:tcPr>
            <w:tcW w:w="2122" w:type="dxa"/>
            <w:vMerge/>
            <w:tcBorders>
              <w:left w:val="single" w:sz="4" w:space="0" w:color="auto"/>
              <w:bottom w:val="single" w:sz="4" w:space="0" w:color="auto"/>
              <w:right w:val="single" w:sz="4" w:space="0" w:color="auto"/>
            </w:tcBorders>
            <w:shd w:val="clear" w:color="auto" w:fill="00B050"/>
            <w:vAlign w:val="center"/>
          </w:tcPr>
          <w:p w14:paraId="18B62B6B" w14:textId="77777777" w:rsidR="001221FC" w:rsidRPr="00393059" w:rsidRDefault="001221FC" w:rsidP="00AB1A11">
            <w:pPr>
              <w:spacing w:line="278" w:lineRule="auto"/>
              <w:rPr>
                <w:rFonts w:ascii="Arial" w:hAnsi="Arial" w:cs="Arial"/>
                <w:b/>
                <w:iCs/>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1FAC5D4C" w14:textId="6F7213F3" w:rsidR="001221FC" w:rsidRPr="00393059" w:rsidRDefault="001221FC" w:rsidP="0090280B">
            <w:pPr>
              <w:spacing w:line="278" w:lineRule="auto"/>
              <w:rPr>
                <w:rFonts w:ascii="Arial" w:hAnsi="Arial" w:cs="Arial"/>
                <w:iCs/>
                <w:lang w:val="es-ES"/>
              </w:rPr>
            </w:pPr>
            <w:r w:rsidRPr="00393059">
              <w:rPr>
                <w:rFonts w:ascii="Arial" w:hAnsi="Arial" w:cs="Arial"/>
                <w:lang w:val="es-ES"/>
              </w:rPr>
              <w:t xml:space="preserve">El </w:t>
            </w:r>
            <w:proofErr w:type="spellStart"/>
            <w:r w:rsidRPr="00393059">
              <w:rPr>
                <w:rFonts w:ascii="Arial" w:hAnsi="Arial" w:cs="Arial"/>
                <w:lang w:val="es-ES"/>
              </w:rPr>
              <w:t>Pp</w:t>
            </w:r>
            <w:proofErr w:type="spellEnd"/>
            <w:r w:rsidRPr="00393059">
              <w:rPr>
                <w:rFonts w:ascii="Arial" w:hAnsi="Arial" w:cs="Arial"/>
                <w:lang w:val="es-ES"/>
              </w:rPr>
              <w:t xml:space="preserve"> </w:t>
            </w:r>
            <w:r w:rsidR="0090280B" w:rsidRPr="00393059">
              <w:rPr>
                <w:rFonts w:ascii="Arial" w:hAnsi="Arial" w:cs="Arial"/>
                <w:lang w:val="es-ES"/>
              </w:rPr>
              <w:t>cumple con</w:t>
            </w:r>
            <w:r w:rsidRPr="00393059">
              <w:rPr>
                <w:rFonts w:ascii="Arial" w:hAnsi="Arial" w:cs="Arial"/>
                <w:lang w:val="es-ES"/>
              </w:rPr>
              <w:t>:</w:t>
            </w:r>
          </w:p>
        </w:tc>
      </w:tr>
      <w:tr w:rsidR="001221FC" w:rsidRPr="003A37CD" w14:paraId="70C190F3" w14:textId="77777777" w:rsidTr="00C00A02">
        <w:tc>
          <w:tcPr>
            <w:tcW w:w="2122" w:type="dxa"/>
            <w:tcBorders>
              <w:top w:val="single" w:sz="4" w:space="0" w:color="auto"/>
              <w:left w:val="single" w:sz="4" w:space="0" w:color="auto"/>
              <w:bottom w:val="single" w:sz="4" w:space="0" w:color="auto"/>
              <w:right w:val="single" w:sz="4" w:space="0" w:color="auto"/>
            </w:tcBorders>
            <w:vAlign w:val="center"/>
          </w:tcPr>
          <w:p w14:paraId="0B26BBEA" w14:textId="6F8D59F4" w:rsidR="001221FC" w:rsidRPr="00C95439" w:rsidRDefault="00393059" w:rsidP="00AB1A11">
            <w:pPr>
              <w:spacing w:line="278" w:lineRule="auto"/>
              <w:jc w:val="center"/>
              <w:rPr>
                <w:rFonts w:ascii="Arial" w:hAnsi="Arial" w:cs="Arial"/>
                <w:b/>
              </w:rPr>
            </w:pPr>
            <w:r w:rsidRPr="00C95439">
              <w:rPr>
                <w:rFonts w:ascii="Arial" w:hAnsi="Arial" w:cs="Arial"/>
                <w:b/>
              </w:rPr>
              <w:t>3</w:t>
            </w:r>
          </w:p>
        </w:tc>
        <w:tc>
          <w:tcPr>
            <w:tcW w:w="6804" w:type="dxa"/>
            <w:tcBorders>
              <w:top w:val="single" w:sz="4" w:space="0" w:color="auto"/>
              <w:left w:val="single" w:sz="4" w:space="0" w:color="auto"/>
              <w:bottom w:val="single" w:sz="4" w:space="0" w:color="auto"/>
              <w:right w:val="single" w:sz="4" w:space="0" w:color="auto"/>
            </w:tcBorders>
            <w:vAlign w:val="center"/>
          </w:tcPr>
          <w:p w14:paraId="6803B19C" w14:textId="7C623DE1" w:rsidR="001221FC" w:rsidRPr="00393059" w:rsidRDefault="00393059" w:rsidP="00AB1A11">
            <w:pPr>
              <w:spacing w:line="278" w:lineRule="auto"/>
              <w:rPr>
                <w:rFonts w:ascii="Arial" w:hAnsi="Arial" w:cs="Arial"/>
                <w:b/>
                <w:lang w:val="es-ES"/>
              </w:rPr>
            </w:pPr>
            <w:r w:rsidRPr="00393059">
              <w:rPr>
                <w:rFonts w:ascii="Arial" w:hAnsi="Arial" w:cs="Arial"/>
                <w:b/>
                <w:lang w:val="es-ES"/>
              </w:rPr>
              <w:t>Tres</w:t>
            </w:r>
            <w:r w:rsidR="001221FC" w:rsidRPr="00393059">
              <w:rPr>
                <w:rFonts w:ascii="Arial" w:hAnsi="Arial" w:cs="Arial"/>
                <w:b/>
                <w:lang w:val="es-ES"/>
              </w:rPr>
              <w:t xml:space="preserve"> </w:t>
            </w:r>
            <w:r w:rsidR="001221FC" w:rsidRPr="00393059">
              <w:rPr>
                <w:rFonts w:ascii="Arial" w:hAnsi="Arial" w:cs="Arial"/>
                <w:lang w:val="es-ES"/>
              </w:rPr>
              <w:t>de los criterios de valoración.</w:t>
            </w:r>
          </w:p>
        </w:tc>
      </w:tr>
    </w:tbl>
    <w:p w14:paraId="18C53501" w14:textId="71465234" w:rsidR="001221FC" w:rsidRDefault="0090280B" w:rsidP="00320FD4">
      <w:pPr>
        <w:spacing w:before="120" w:after="120" w:line="278" w:lineRule="auto"/>
        <w:jc w:val="both"/>
        <w:rPr>
          <w:rFonts w:ascii="Arial" w:hAnsi="Arial" w:cs="Arial"/>
          <w:bCs/>
          <w:lang w:val="es-ES"/>
        </w:rPr>
      </w:pPr>
      <w:r>
        <w:rPr>
          <w:rFonts w:ascii="Arial" w:hAnsi="Arial" w:cs="Arial"/>
          <w:bCs/>
          <w:lang w:val="es-ES"/>
        </w:rPr>
        <w:t>En 2024 se realizó una evaluación de consistencia y resultados al FORTAMUN, dentro de los principales hallazgos, es que el municipio no contaba con diversos instrumentos de planeación y documentos institucionales para la operación de los programas, tales como: diagnóstico de programas; Matriz de Indicadores de Resultados diseñada con la Metodología de Marco Lógico; Plan Anual de Trabajo; manuales de procedimientos, entre otros. Para la evaluación realizada en 2025, el gobierno municipal de Zapotlán de Juárez dispone de estos instrumentos de planeación y documentos institucionales que le permiten mejorar la consistencia entre el diseño y la operación de los programas.</w:t>
      </w:r>
    </w:p>
    <w:p w14:paraId="254D47C9" w14:textId="77777777" w:rsidR="00B528B2" w:rsidRDefault="00B528B2" w:rsidP="00320FD4">
      <w:pPr>
        <w:spacing w:before="120" w:after="120" w:line="278" w:lineRule="auto"/>
        <w:jc w:val="both"/>
        <w:rPr>
          <w:rFonts w:ascii="Arial" w:hAnsi="Arial" w:cs="Arial"/>
          <w:bCs/>
          <w:lang w:val="es-ES"/>
        </w:rPr>
      </w:pPr>
      <w:r>
        <w:rPr>
          <w:rFonts w:ascii="Arial" w:hAnsi="Arial" w:cs="Arial"/>
          <w:bCs/>
          <w:lang w:val="es-ES"/>
        </w:rPr>
        <w:t>En los Aspectos Susceptibles de Mejora derivados de la evaluación externa se puede corroborar el avance del municipio en la atención de las recomendaciones.</w:t>
      </w:r>
    </w:p>
    <w:p w14:paraId="31CC886E" w14:textId="7EFA3C5E" w:rsidR="00B528B2" w:rsidRDefault="00B528B2" w:rsidP="00211375">
      <w:pPr>
        <w:spacing w:before="120" w:after="120" w:line="278" w:lineRule="auto"/>
        <w:jc w:val="both"/>
        <w:rPr>
          <w:rFonts w:ascii="Arial" w:hAnsi="Arial" w:cs="Arial"/>
          <w:bCs/>
          <w:lang w:val="es-ES"/>
        </w:rPr>
      </w:pPr>
      <w:r>
        <w:rPr>
          <w:rFonts w:ascii="Arial" w:hAnsi="Arial" w:cs="Arial"/>
          <w:bCs/>
          <w:lang w:val="es-ES"/>
        </w:rPr>
        <w:t>Derivado de lo anterior, se infiere que las áreas que intervienen en el ciclo presupuestario del FORTAMUN utilizaron evaluación externa realizada en 2024 para mejorar el diseño y el seguimiento del programa presupuestario ejecutado con recursos del Fondo.</w:t>
      </w:r>
      <w:r w:rsidR="00211375">
        <w:rPr>
          <w:rFonts w:ascii="Arial" w:hAnsi="Arial" w:cs="Arial"/>
          <w:bCs/>
          <w:lang w:val="es-ES"/>
        </w:rPr>
        <w:t xml:space="preserve"> Gran parte de los Aspectos Susceptibles de Mejora requieren el consenso de diversas áreas y se definen de forma estratégica para mejorar la gestión y resultados del FORTAMUN.</w:t>
      </w:r>
      <w:r w:rsidR="00751B2B">
        <w:rPr>
          <w:rFonts w:ascii="Arial" w:hAnsi="Arial" w:cs="Arial"/>
          <w:bCs/>
          <w:lang w:val="es-ES"/>
        </w:rPr>
        <w:t xml:space="preserve"> Por lo que cumple con los criterios a, c y d.</w:t>
      </w:r>
    </w:p>
    <w:p w14:paraId="5E73A461" w14:textId="5CDD4364" w:rsidR="00751B2B" w:rsidRDefault="00751B2B" w:rsidP="00211375">
      <w:pPr>
        <w:spacing w:before="120" w:after="120" w:line="278" w:lineRule="auto"/>
        <w:jc w:val="both"/>
        <w:rPr>
          <w:rFonts w:ascii="Arial" w:hAnsi="Arial" w:cs="Arial"/>
          <w:bCs/>
          <w:lang w:val="es-ES"/>
        </w:rPr>
      </w:pPr>
      <w:r>
        <w:rPr>
          <w:rFonts w:ascii="Arial" w:hAnsi="Arial" w:cs="Arial"/>
          <w:bCs/>
          <w:lang w:val="es-ES"/>
        </w:rPr>
        <w:lastRenderedPageBreak/>
        <w:t>No hubo evidencia</w:t>
      </w:r>
      <w:r w:rsidR="00393059">
        <w:rPr>
          <w:rFonts w:ascii="Arial" w:hAnsi="Arial" w:cs="Arial"/>
          <w:bCs/>
          <w:lang w:val="es-ES"/>
        </w:rPr>
        <w:t xml:space="preserve"> de un procedimiento contenido en un documento oficial para atender los Aspectos Susceptibles de Mejora derivado de las recomendaciones y hallazgos de evaluaciones externas. No cumple el criterio b.</w:t>
      </w:r>
    </w:p>
    <w:p w14:paraId="2F6F29DF" w14:textId="34499D06" w:rsidR="00C00A02" w:rsidRDefault="00C00A02">
      <w:pPr>
        <w:spacing w:after="160" w:line="278" w:lineRule="auto"/>
        <w:rPr>
          <w:rFonts w:ascii="Arial" w:hAnsi="Arial" w:cs="Arial"/>
          <w:bCs/>
          <w:lang w:val="es-ES"/>
        </w:rPr>
      </w:pPr>
      <w:r>
        <w:rPr>
          <w:rFonts w:ascii="Arial" w:hAnsi="Arial" w:cs="Arial"/>
          <w:bCs/>
          <w:lang w:val="es-ES"/>
        </w:rPr>
        <w:br w:type="page"/>
      </w:r>
    </w:p>
    <w:p w14:paraId="674A8227" w14:textId="156C167C" w:rsidR="00771CB9" w:rsidRPr="004C165A" w:rsidRDefault="00771CB9" w:rsidP="008E01A9">
      <w:pPr>
        <w:pStyle w:val="Prrafodelista"/>
        <w:numPr>
          <w:ilvl w:val="0"/>
          <w:numId w:val="115"/>
        </w:numPr>
        <w:spacing w:before="120" w:after="120" w:line="278" w:lineRule="auto"/>
        <w:contextualSpacing w:val="0"/>
        <w:jc w:val="both"/>
        <w:rPr>
          <w:rFonts w:ascii="Arial" w:hAnsi="Arial" w:cs="Arial"/>
          <w:b/>
          <w:color w:val="000000"/>
          <w:lang w:val="es-ES"/>
        </w:rPr>
      </w:pPr>
      <w:bookmarkStart w:id="45" w:name="_Toc476332764"/>
      <w:r w:rsidRPr="004C165A">
        <w:rPr>
          <w:rFonts w:ascii="Arial" w:hAnsi="Arial" w:cs="Arial"/>
          <w:b/>
          <w:color w:val="000000"/>
          <w:lang w:val="es-ES"/>
        </w:rPr>
        <w:lastRenderedPageBreak/>
        <w:t xml:space="preserve">Considerando los antecedentes del FORTAMUN, el estado actual de su diseño y operación, así como su trayectoria de evaluación ¿qué temas relacionados con el Fondo considera relevante analizar mediante evaluaciones conducidos por instancias externas a su operación? </w:t>
      </w:r>
    </w:p>
    <w:p w14:paraId="3D8C1C6A" w14:textId="79C22CD9" w:rsidR="00771CB9" w:rsidRPr="000C7CA6" w:rsidRDefault="00771CB9" w:rsidP="005663BE">
      <w:pPr>
        <w:spacing w:before="120" w:after="120" w:line="278" w:lineRule="auto"/>
        <w:jc w:val="both"/>
        <w:rPr>
          <w:rFonts w:ascii="Arial" w:hAnsi="Arial" w:cs="Arial"/>
          <w:b/>
          <w:lang w:val="es-ES"/>
        </w:rPr>
      </w:pPr>
      <w:r w:rsidRPr="000C7CA6">
        <w:rPr>
          <w:rFonts w:ascii="Arial" w:hAnsi="Arial" w:cs="Arial"/>
          <w:b/>
          <w:lang w:val="es-ES"/>
        </w:rPr>
        <w:t xml:space="preserve">No procede valoración cuantitativa. </w:t>
      </w:r>
    </w:p>
    <w:p w14:paraId="293F6DC3" w14:textId="4398FE97" w:rsidR="00286783" w:rsidRDefault="0011036C" w:rsidP="005663BE">
      <w:pPr>
        <w:spacing w:before="120" w:after="120" w:line="278" w:lineRule="auto"/>
        <w:jc w:val="both"/>
        <w:rPr>
          <w:rFonts w:ascii="Arial" w:eastAsia="Times" w:hAnsi="Arial" w:cs="Arial"/>
          <w:lang w:val="es-ES"/>
        </w:rPr>
      </w:pPr>
      <w:r w:rsidRPr="00AB1A11">
        <w:rPr>
          <w:rFonts w:ascii="Arial" w:hAnsi="Arial" w:cs="Arial"/>
          <w:lang w:val="es-ES"/>
        </w:rPr>
        <w:t xml:space="preserve">El FORTAMUN ha sido evaluado en 2024 y 2025, </w:t>
      </w:r>
      <w:r w:rsidR="00AB1A11">
        <w:rPr>
          <w:rFonts w:ascii="Arial" w:hAnsi="Arial" w:cs="Arial"/>
          <w:lang w:val="es-ES"/>
        </w:rPr>
        <w:t>en ambos años la evaluación ha</w:t>
      </w:r>
      <w:r w:rsidRPr="00AB1A11">
        <w:rPr>
          <w:rFonts w:ascii="Arial" w:hAnsi="Arial" w:cs="Arial"/>
          <w:lang w:val="es-ES"/>
        </w:rPr>
        <w:t xml:space="preserve"> sido de consistencia y resultados. Estas evaluaciones se basan en un análisis y valoración de los elementos que integran su diseño, planeación e implementación. Los temas evaluados son: diseño; </w:t>
      </w:r>
      <w:r w:rsidR="00AB1A11" w:rsidRPr="00AB1A11">
        <w:rPr>
          <w:rFonts w:ascii="Arial" w:eastAsia="Times" w:hAnsi="Arial" w:cs="Arial"/>
          <w:lang w:val="es-ES"/>
        </w:rPr>
        <w:t>Planeación estratégica y orientación a resultados; operación; Percepción de la población atendida; y, medición de resultados.</w:t>
      </w:r>
    </w:p>
    <w:p w14:paraId="5F6BC078" w14:textId="7709572C" w:rsidR="00AB1A11" w:rsidRDefault="00AB1A11" w:rsidP="005663BE">
      <w:pPr>
        <w:spacing w:before="120" w:after="120" w:line="278" w:lineRule="auto"/>
        <w:jc w:val="both"/>
        <w:rPr>
          <w:rFonts w:ascii="Arial" w:eastAsia="Times" w:hAnsi="Arial" w:cs="Arial"/>
          <w:lang w:val="es-ES"/>
        </w:rPr>
      </w:pPr>
      <w:r>
        <w:rPr>
          <w:rFonts w:ascii="Arial" w:eastAsia="Times" w:hAnsi="Arial" w:cs="Arial"/>
          <w:lang w:val="es-ES"/>
        </w:rPr>
        <w:t>Para el ejercicio 2026, es muy importante que el gobierno municipal concentre esfuerzos en fortalecer el dise</w:t>
      </w:r>
      <w:r w:rsidR="00040168">
        <w:rPr>
          <w:rFonts w:ascii="Arial" w:eastAsia="Times" w:hAnsi="Arial" w:cs="Arial"/>
          <w:lang w:val="es-ES"/>
        </w:rPr>
        <w:t>ño de sus programas a través de la elaboración del diagnóstico ampliado del formato emitido por la Secretaría de Hacienda y Crédito Público, disponible en la siguiente liga:</w:t>
      </w:r>
    </w:p>
    <w:p w14:paraId="72186609" w14:textId="5BBAF52A" w:rsidR="00040168" w:rsidRDefault="00040168" w:rsidP="005663BE">
      <w:pPr>
        <w:spacing w:before="120" w:after="120" w:line="278" w:lineRule="auto"/>
        <w:jc w:val="both"/>
        <w:rPr>
          <w:rFonts w:ascii="Arial" w:eastAsia="Times" w:hAnsi="Arial" w:cs="Arial"/>
          <w:lang w:val="es-ES"/>
        </w:rPr>
      </w:pPr>
      <w:hyperlink r:id="rId22" w:history="1">
        <w:r w:rsidRPr="007A4203">
          <w:rPr>
            <w:rStyle w:val="Hipervnculo"/>
            <w:rFonts w:ascii="Arial" w:eastAsia="Times" w:hAnsi="Arial" w:cs="Arial"/>
            <w:lang w:val="es-ES"/>
          </w:rPr>
          <w:t>https://www.transparenciapresupuestaria.gob.mx/work/models/PTP/NPTP/Descargables/Diagnostico_ampliado.docx</w:t>
        </w:r>
      </w:hyperlink>
    </w:p>
    <w:p w14:paraId="214B0A91" w14:textId="7D6F734A" w:rsidR="00040168" w:rsidRPr="009B77E9" w:rsidRDefault="00040168" w:rsidP="005663BE">
      <w:pPr>
        <w:spacing w:before="120" w:after="120" w:line="278" w:lineRule="auto"/>
        <w:jc w:val="both"/>
        <w:rPr>
          <w:rFonts w:ascii="Arial" w:eastAsia="Times" w:hAnsi="Arial" w:cs="Arial"/>
          <w:lang w:val="es-ES"/>
        </w:rPr>
      </w:pPr>
      <w:r w:rsidRPr="009B77E9">
        <w:rPr>
          <w:rFonts w:ascii="Arial" w:eastAsia="Times" w:hAnsi="Arial" w:cs="Arial"/>
          <w:lang w:val="es-ES"/>
        </w:rPr>
        <w:t>También es importante fortalecer el diseño de la Matriz de Indicadores de Resultados y la ficha técnica de sus indicadores, y a su vez implementar un sólido sistema de monitoreo orientado a resultados.</w:t>
      </w:r>
    </w:p>
    <w:p w14:paraId="37A6E68E" w14:textId="04C8F295" w:rsidR="00040168" w:rsidRPr="009B77E9" w:rsidRDefault="00040168" w:rsidP="005663BE">
      <w:pPr>
        <w:spacing w:before="120" w:after="120" w:line="278" w:lineRule="auto"/>
        <w:jc w:val="both"/>
        <w:rPr>
          <w:rFonts w:ascii="Arial" w:eastAsia="Times" w:hAnsi="Arial" w:cs="Arial"/>
          <w:lang w:val="es-ES"/>
        </w:rPr>
      </w:pPr>
      <w:r w:rsidRPr="009B77E9">
        <w:rPr>
          <w:rFonts w:ascii="Arial" w:eastAsia="Times" w:hAnsi="Arial" w:cs="Arial"/>
          <w:lang w:val="es-ES"/>
        </w:rPr>
        <w:t>Los temas sugeridos a evaluar se derivan de una evaluación especifica de desempeño, que atiende los siguientes objetivos:</w:t>
      </w:r>
    </w:p>
    <w:p w14:paraId="6ED54323" w14:textId="2AB4A23B" w:rsidR="00040168" w:rsidRPr="009B77E9" w:rsidRDefault="00AB1A11" w:rsidP="008E01A9">
      <w:pPr>
        <w:pStyle w:val="Prrafodelista"/>
        <w:numPr>
          <w:ilvl w:val="0"/>
          <w:numId w:val="140"/>
        </w:numPr>
        <w:spacing w:before="120" w:after="120" w:line="278" w:lineRule="auto"/>
        <w:jc w:val="both"/>
        <w:rPr>
          <w:rFonts w:ascii="Arial" w:eastAsia="Times" w:hAnsi="Arial" w:cs="Arial"/>
          <w:lang w:val="es-ES"/>
        </w:rPr>
      </w:pPr>
      <w:r w:rsidRPr="009B77E9">
        <w:rPr>
          <w:rFonts w:ascii="Arial" w:eastAsia="Times" w:hAnsi="Arial" w:cs="Arial"/>
          <w:lang w:val="es-ES"/>
        </w:rPr>
        <w:t>Analizar la orientación a resultados de los recursos del fondo, con base en la información del desempe</w:t>
      </w:r>
      <w:r w:rsidR="00040168" w:rsidRPr="009B77E9">
        <w:rPr>
          <w:rFonts w:ascii="Arial" w:eastAsia="Times" w:hAnsi="Arial" w:cs="Arial"/>
          <w:lang w:val="es-ES"/>
        </w:rPr>
        <w:t>ño generada por el municipio, y conocer los efectos en la tasa de incidencia delictiva.</w:t>
      </w:r>
    </w:p>
    <w:p w14:paraId="7C3FC9FF" w14:textId="65BE83B7" w:rsidR="00040168" w:rsidRPr="009B77E9" w:rsidRDefault="00AB1A11" w:rsidP="008E01A9">
      <w:pPr>
        <w:pStyle w:val="Prrafodelista"/>
        <w:numPr>
          <w:ilvl w:val="0"/>
          <w:numId w:val="140"/>
        </w:numPr>
        <w:spacing w:before="120" w:after="120" w:line="278" w:lineRule="auto"/>
        <w:jc w:val="both"/>
        <w:rPr>
          <w:rFonts w:ascii="Arial" w:eastAsia="Times" w:hAnsi="Arial" w:cs="Arial"/>
          <w:lang w:val="es-ES"/>
        </w:rPr>
      </w:pPr>
      <w:r w:rsidRPr="009B77E9">
        <w:rPr>
          <w:rFonts w:ascii="Arial" w:eastAsia="Times" w:hAnsi="Arial" w:cs="Arial"/>
          <w:lang w:val="es-ES"/>
        </w:rPr>
        <w:t>Examinar el cumplimiento de las disposiciones en materia de rendición de cuentas</w:t>
      </w:r>
      <w:r w:rsidR="00040168" w:rsidRPr="009B77E9">
        <w:rPr>
          <w:rFonts w:ascii="Arial" w:eastAsia="Times" w:hAnsi="Arial" w:cs="Arial"/>
          <w:lang w:val="es-ES"/>
        </w:rPr>
        <w:t xml:space="preserve"> y transparencia aplicable al fondo, por parte del municipio. </w:t>
      </w:r>
    </w:p>
    <w:p w14:paraId="4641CD01" w14:textId="7C28AA39" w:rsidR="00040168" w:rsidRPr="009B77E9" w:rsidRDefault="00AB1A11" w:rsidP="008E01A9">
      <w:pPr>
        <w:pStyle w:val="Prrafodelista"/>
        <w:numPr>
          <w:ilvl w:val="0"/>
          <w:numId w:val="140"/>
        </w:numPr>
        <w:spacing w:before="120" w:after="120" w:line="278" w:lineRule="auto"/>
        <w:jc w:val="both"/>
        <w:rPr>
          <w:rFonts w:ascii="Arial" w:eastAsia="Times" w:hAnsi="Arial" w:cs="Arial"/>
          <w:lang w:val="es-ES"/>
        </w:rPr>
      </w:pPr>
      <w:r w:rsidRPr="009B77E9">
        <w:rPr>
          <w:rFonts w:ascii="Arial" w:eastAsia="Times" w:hAnsi="Arial" w:cs="Arial"/>
          <w:lang w:val="es-ES"/>
        </w:rPr>
        <w:t>Valorar la calidad de la información para dar seguimiento a los recursos del fondo, monitorear el d</w:t>
      </w:r>
      <w:r w:rsidR="00040168" w:rsidRPr="009B77E9">
        <w:rPr>
          <w:rFonts w:ascii="Arial" w:eastAsia="Times" w:hAnsi="Arial" w:cs="Arial"/>
          <w:lang w:val="es-ES"/>
        </w:rPr>
        <w:t>esempeño y medir los resultados de indicadores estratégicos y de gestión.</w:t>
      </w:r>
    </w:p>
    <w:p w14:paraId="6782E715" w14:textId="2259B0E4" w:rsidR="00040168" w:rsidRPr="009B77E9" w:rsidRDefault="00AB1A11" w:rsidP="008E01A9">
      <w:pPr>
        <w:pStyle w:val="Prrafodelista"/>
        <w:numPr>
          <w:ilvl w:val="0"/>
          <w:numId w:val="140"/>
        </w:numPr>
        <w:spacing w:before="120" w:after="120" w:line="278" w:lineRule="auto"/>
        <w:jc w:val="both"/>
        <w:rPr>
          <w:rFonts w:ascii="Arial" w:eastAsia="Times" w:hAnsi="Arial" w:cs="Arial"/>
          <w:lang w:val="es-ES"/>
        </w:rPr>
      </w:pPr>
      <w:r w:rsidRPr="009B77E9">
        <w:rPr>
          <w:rFonts w:ascii="Arial" w:eastAsia="Times" w:hAnsi="Arial" w:cs="Arial"/>
          <w:lang w:val="es-ES"/>
        </w:rPr>
        <w:t xml:space="preserve">Analizar la cobertura, focalización y los resultados </w:t>
      </w:r>
      <w:r w:rsidR="00040168" w:rsidRPr="009B77E9">
        <w:rPr>
          <w:rFonts w:ascii="Arial" w:eastAsia="Times" w:hAnsi="Arial" w:cs="Arial"/>
          <w:lang w:val="es-ES"/>
        </w:rPr>
        <w:t>de los mecanismos de intervención en la prevención de la violencia y delincuencia</w:t>
      </w:r>
      <w:r w:rsidR="009B77E9" w:rsidRPr="009B77E9">
        <w:rPr>
          <w:rFonts w:ascii="Arial" w:eastAsia="Times" w:hAnsi="Arial" w:cs="Arial"/>
          <w:lang w:val="es-ES"/>
        </w:rPr>
        <w:t>, así como las estrategias de proximidad social.</w:t>
      </w:r>
    </w:p>
    <w:p w14:paraId="15950555" w14:textId="2AA51456" w:rsidR="009B77E9" w:rsidRPr="009B77E9" w:rsidRDefault="009B77E9" w:rsidP="008E01A9">
      <w:pPr>
        <w:pStyle w:val="Prrafodelista"/>
        <w:numPr>
          <w:ilvl w:val="0"/>
          <w:numId w:val="140"/>
        </w:numPr>
        <w:spacing w:before="120" w:after="120" w:line="278" w:lineRule="auto"/>
        <w:jc w:val="both"/>
        <w:rPr>
          <w:rFonts w:ascii="Arial" w:eastAsia="Times" w:hAnsi="Arial" w:cs="Arial"/>
          <w:lang w:val="es-ES"/>
        </w:rPr>
      </w:pPr>
      <w:r w:rsidRPr="009B77E9">
        <w:rPr>
          <w:rFonts w:ascii="Arial" w:eastAsia="Times" w:hAnsi="Arial" w:cs="Arial"/>
          <w:lang w:val="es-ES"/>
        </w:rPr>
        <w:t>Evaluar la percepción ciudadana en materia de seguridad pública.</w:t>
      </w:r>
    </w:p>
    <w:p w14:paraId="5142BE75" w14:textId="5E859696" w:rsidR="009B77E9" w:rsidRPr="009B77E9" w:rsidRDefault="009B77E9" w:rsidP="008E01A9">
      <w:pPr>
        <w:pStyle w:val="Prrafodelista"/>
        <w:numPr>
          <w:ilvl w:val="0"/>
          <w:numId w:val="140"/>
        </w:numPr>
        <w:spacing w:before="120" w:after="120" w:line="278" w:lineRule="auto"/>
        <w:jc w:val="both"/>
        <w:rPr>
          <w:rFonts w:ascii="Arial" w:hAnsi="Arial" w:cs="Arial"/>
          <w:lang w:val="es-ES" w:eastAsia="es-ES"/>
        </w:rPr>
      </w:pPr>
      <w:r w:rsidRPr="009B77E9">
        <w:rPr>
          <w:rFonts w:ascii="Arial" w:eastAsia="Times" w:hAnsi="Arial" w:cs="Arial"/>
          <w:lang w:val="es-ES"/>
        </w:rPr>
        <w:t xml:space="preserve">Evaluar el </w:t>
      </w:r>
      <w:r w:rsidR="001B5E2B" w:rsidRPr="009B77E9">
        <w:rPr>
          <w:rFonts w:ascii="Arial" w:hAnsi="Arial" w:cs="Arial"/>
          <w:lang w:val="es-ES" w:eastAsia="es-ES"/>
        </w:rPr>
        <w:t>proceso de profesionalizaci</w:t>
      </w:r>
      <w:r>
        <w:rPr>
          <w:rFonts w:ascii="Arial" w:hAnsi="Arial" w:cs="Arial"/>
          <w:lang w:val="es-ES" w:eastAsia="es-ES"/>
        </w:rPr>
        <w:t>ón de los cuerpos de seguridad.</w:t>
      </w:r>
    </w:p>
    <w:p w14:paraId="7A02F6BA" w14:textId="77777777" w:rsidR="00771CB9" w:rsidRPr="00320FD4" w:rsidRDefault="00771CB9" w:rsidP="00320FD4">
      <w:pPr>
        <w:spacing w:before="120" w:after="120" w:line="278" w:lineRule="auto"/>
        <w:rPr>
          <w:rFonts w:ascii="Arial" w:hAnsi="Arial" w:cs="Arial"/>
          <w:sz w:val="22"/>
          <w:szCs w:val="22"/>
          <w:lang w:val="es-ES" w:eastAsia="es-ES"/>
        </w:rPr>
      </w:pPr>
      <w:r w:rsidRPr="009B77E9">
        <w:rPr>
          <w:rFonts w:ascii="Arial" w:hAnsi="Arial" w:cs="Arial"/>
          <w:sz w:val="22"/>
          <w:szCs w:val="22"/>
          <w:lang w:val="es-ES"/>
        </w:rPr>
        <w:br w:type="page"/>
      </w:r>
    </w:p>
    <w:p w14:paraId="5EC04676" w14:textId="7E52727A" w:rsidR="00771CB9" w:rsidRPr="00BB0032" w:rsidRDefault="00BB0032" w:rsidP="00BB0032">
      <w:pPr>
        <w:keepNext/>
        <w:spacing w:after="120" w:line="276" w:lineRule="auto"/>
        <w:outlineLvl w:val="1"/>
        <w:rPr>
          <w:rFonts w:ascii="Arial" w:eastAsia="Times" w:hAnsi="Arial"/>
          <w:b/>
          <w:bCs/>
          <w:i/>
          <w:iCs/>
          <w:color w:val="A6802D"/>
          <w:sz w:val="28"/>
          <w:szCs w:val="28"/>
          <w:lang w:val="es-ES" w:eastAsia="es-ES"/>
        </w:rPr>
      </w:pPr>
      <w:bookmarkStart w:id="46" w:name="_Toc40205106"/>
      <w:bookmarkStart w:id="47" w:name="_Toc183192324"/>
      <w:bookmarkStart w:id="48" w:name="_Toc215949404"/>
      <w:r>
        <w:rPr>
          <w:rFonts w:ascii="Arial" w:eastAsia="Times" w:hAnsi="Arial"/>
          <w:b/>
          <w:bCs/>
          <w:i/>
          <w:iCs/>
          <w:color w:val="A6802D"/>
          <w:sz w:val="28"/>
          <w:szCs w:val="28"/>
          <w:lang w:val="es-ES" w:eastAsia="es-ES"/>
        </w:rPr>
        <w:lastRenderedPageBreak/>
        <w:t xml:space="preserve">c) </w:t>
      </w:r>
      <w:r w:rsidR="00771CB9" w:rsidRPr="00BB0032">
        <w:rPr>
          <w:rFonts w:ascii="Arial" w:eastAsia="Times" w:hAnsi="Arial"/>
          <w:b/>
          <w:bCs/>
          <w:i/>
          <w:iCs/>
          <w:color w:val="A6802D"/>
          <w:sz w:val="28"/>
          <w:szCs w:val="28"/>
          <w:lang w:val="es-ES" w:eastAsia="es-ES"/>
        </w:rPr>
        <w:t>Aspectos Susceptibles de Mejora</w:t>
      </w:r>
      <w:bookmarkEnd w:id="46"/>
      <w:bookmarkEnd w:id="47"/>
      <w:bookmarkEnd w:id="48"/>
    </w:p>
    <w:p w14:paraId="15051686" w14:textId="77777777" w:rsidR="00771CB9" w:rsidRPr="004C165A" w:rsidRDefault="00771CB9" w:rsidP="008E01A9">
      <w:pPr>
        <w:pStyle w:val="Prrafodelista"/>
        <w:numPr>
          <w:ilvl w:val="0"/>
          <w:numId w:val="115"/>
        </w:numPr>
        <w:spacing w:before="120" w:after="120" w:line="278" w:lineRule="auto"/>
        <w:contextualSpacing w:val="0"/>
        <w:jc w:val="both"/>
        <w:rPr>
          <w:rFonts w:ascii="Arial" w:hAnsi="Arial" w:cs="Arial"/>
          <w:b/>
          <w:color w:val="000000"/>
          <w:lang w:val="es-ES"/>
        </w:rPr>
      </w:pPr>
      <w:r w:rsidRPr="004C165A">
        <w:rPr>
          <w:rFonts w:ascii="Arial" w:hAnsi="Arial" w:cs="Arial"/>
          <w:b/>
          <w:color w:val="000000"/>
          <w:lang w:val="es-ES"/>
        </w:rPr>
        <w:t xml:space="preserve">Del total de los Aspectos Susceptibles de Mejora (ASM) clasificados como específicos o institucionales en los últimos tres años, ¿qué porcentaje presenta un avance conforme lo establecido en los documentos de trabajo o institucionales? </w:t>
      </w:r>
    </w:p>
    <w:p w14:paraId="46506A3B" w14:textId="77777777" w:rsidR="00EE38A7" w:rsidRPr="001221FC" w:rsidRDefault="00EE38A7" w:rsidP="00EE38A7">
      <w:pPr>
        <w:spacing w:before="120" w:after="120" w:line="278" w:lineRule="auto"/>
        <w:jc w:val="both"/>
        <w:rPr>
          <w:rFonts w:ascii="Arial" w:hAnsi="Arial" w:cs="Arial"/>
        </w:rPr>
      </w:pPr>
      <w:r w:rsidRPr="001221FC">
        <w:rPr>
          <w:rFonts w:ascii="Arial" w:hAnsi="Arial" w:cs="Arial"/>
          <w:b/>
          <w:u w:val="single"/>
          <w:lang w:val="es-ES"/>
        </w:rPr>
        <w:t xml:space="preserve">Respuesta: </w:t>
      </w:r>
      <w:r w:rsidRPr="001221FC">
        <w:rPr>
          <w:rFonts w:ascii="Arial" w:hAnsi="Arial" w:cs="Arial"/>
          <w:b/>
        </w:rPr>
        <w:t xml:space="preserve"> </w:t>
      </w:r>
      <w:r w:rsidRPr="001221FC">
        <w:rPr>
          <w:rFonts w:ascii="Arial" w:hAnsi="Arial" w:cs="Arial"/>
          <w:bCs/>
        </w:rPr>
        <w:t xml:space="preserve">Con </w:t>
      </w:r>
      <w:proofErr w:type="spellStart"/>
      <w:r w:rsidRPr="001221FC">
        <w:rPr>
          <w:rFonts w:ascii="Arial" w:hAnsi="Arial" w:cs="Arial"/>
          <w:bCs/>
        </w:rPr>
        <w:t>evidencia</w:t>
      </w:r>
      <w:proofErr w:type="spellEnd"/>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EE38A7" w:rsidRPr="00393059" w14:paraId="02BE7836" w14:textId="77777777" w:rsidTr="00C00A02">
        <w:tc>
          <w:tcPr>
            <w:tcW w:w="2122" w:type="dxa"/>
            <w:vMerge w:val="restart"/>
            <w:tcBorders>
              <w:top w:val="single" w:sz="4" w:space="0" w:color="auto"/>
              <w:left w:val="single" w:sz="4" w:space="0" w:color="auto"/>
              <w:right w:val="single" w:sz="4" w:space="0" w:color="auto"/>
            </w:tcBorders>
            <w:shd w:val="clear" w:color="auto" w:fill="00B050"/>
            <w:vAlign w:val="center"/>
          </w:tcPr>
          <w:p w14:paraId="16082B7C" w14:textId="77777777" w:rsidR="00EE38A7" w:rsidRPr="00393059" w:rsidRDefault="00EE38A7" w:rsidP="00AB1A11">
            <w:pPr>
              <w:spacing w:line="278" w:lineRule="auto"/>
              <w:jc w:val="center"/>
              <w:rPr>
                <w:rFonts w:ascii="Arial" w:hAnsi="Arial" w:cs="Arial"/>
                <w:b/>
                <w:iCs/>
              </w:rPr>
            </w:pPr>
            <w:r w:rsidRPr="00393059">
              <w:rPr>
                <w:rFonts w:ascii="Arial" w:hAnsi="Arial" w:cs="Arial"/>
                <w:b/>
                <w:iCs/>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5278E38D" w14:textId="77777777" w:rsidR="00EE38A7" w:rsidRPr="00393059" w:rsidRDefault="00EE38A7" w:rsidP="00AB1A11">
            <w:pPr>
              <w:spacing w:line="278" w:lineRule="auto"/>
              <w:jc w:val="center"/>
              <w:rPr>
                <w:rFonts w:ascii="Arial" w:hAnsi="Arial" w:cs="Arial"/>
                <w:b/>
                <w:iCs/>
              </w:rPr>
            </w:pPr>
            <w:r w:rsidRPr="00393059">
              <w:rPr>
                <w:rFonts w:ascii="Arial" w:hAnsi="Arial" w:cs="Arial"/>
                <w:b/>
                <w:iCs/>
              </w:rPr>
              <w:t>Criterios</w:t>
            </w:r>
          </w:p>
        </w:tc>
      </w:tr>
      <w:tr w:rsidR="00EE38A7" w:rsidRPr="003A37CD" w14:paraId="7EA3BD8A" w14:textId="77777777" w:rsidTr="00C00A02">
        <w:tc>
          <w:tcPr>
            <w:tcW w:w="2122" w:type="dxa"/>
            <w:vMerge/>
            <w:tcBorders>
              <w:left w:val="single" w:sz="4" w:space="0" w:color="auto"/>
              <w:bottom w:val="single" w:sz="4" w:space="0" w:color="auto"/>
              <w:right w:val="single" w:sz="4" w:space="0" w:color="auto"/>
            </w:tcBorders>
            <w:shd w:val="clear" w:color="auto" w:fill="00B050"/>
            <w:vAlign w:val="center"/>
          </w:tcPr>
          <w:p w14:paraId="601656E1" w14:textId="77777777" w:rsidR="00EE38A7" w:rsidRPr="00393059" w:rsidRDefault="00EE38A7" w:rsidP="00AB1A11">
            <w:pPr>
              <w:spacing w:line="278" w:lineRule="auto"/>
              <w:rPr>
                <w:rFonts w:ascii="Arial" w:hAnsi="Arial" w:cs="Arial"/>
                <w:b/>
                <w:iCs/>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540FD679" w14:textId="1F4827E5" w:rsidR="00EE38A7" w:rsidRPr="00393059" w:rsidRDefault="00EE38A7" w:rsidP="00AB1A11">
            <w:pPr>
              <w:spacing w:line="278" w:lineRule="auto"/>
              <w:rPr>
                <w:rFonts w:ascii="Arial" w:hAnsi="Arial" w:cs="Arial"/>
                <w:iCs/>
                <w:lang w:val="es-ES"/>
              </w:rPr>
            </w:pPr>
            <w:r w:rsidRPr="00EE38A7">
              <w:rPr>
                <w:rFonts w:ascii="Arial" w:hAnsi="Arial" w:cs="Arial"/>
                <w:lang w:val="es-ES"/>
              </w:rPr>
              <w:t>Porcentaje de ASM que presenta un avance conforme lo establecido:</w:t>
            </w:r>
          </w:p>
        </w:tc>
      </w:tr>
      <w:tr w:rsidR="00EE38A7" w:rsidRPr="00393059" w14:paraId="1092E6BA" w14:textId="77777777" w:rsidTr="00C00A02">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B5250" w14:textId="77777777" w:rsidR="00EE38A7" w:rsidRPr="00C95439" w:rsidRDefault="00EE38A7" w:rsidP="00AB1A11">
            <w:pPr>
              <w:spacing w:line="278" w:lineRule="auto"/>
              <w:jc w:val="center"/>
              <w:rPr>
                <w:rFonts w:ascii="Arial" w:hAnsi="Arial" w:cs="Arial"/>
                <w:b/>
              </w:rPr>
            </w:pPr>
            <w:r w:rsidRPr="00C95439">
              <w:rPr>
                <w:rFonts w:ascii="Arial" w:hAnsi="Arial" w:cs="Arial"/>
                <w:b/>
              </w:rPr>
              <w:t>3</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1B894" w14:textId="4B2992EC" w:rsidR="00EE38A7" w:rsidRPr="00393059" w:rsidRDefault="00EE38A7" w:rsidP="00AB1A11">
            <w:pPr>
              <w:spacing w:line="278" w:lineRule="auto"/>
              <w:rPr>
                <w:rFonts w:ascii="Arial" w:hAnsi="Arial" w:cs="Arial"/>
                <w:b/>
                <w:lang w:val="es-ES"/>
              </w:rPr>
            </w:pPr>
            <w:r w:rsidRPr="00EE38A7">
              <w:rPr>
                <w:rFonts w:ascii="Arial" w:hAnsi="Arial" w:cs="Arial"/>
                <w:b/>
                <w:lang w:val="es-ES"/>
              </w:rPr>
              <w:t>De 50% a 74.99%</w:t>
            </w:r>
          </w:p>
        </w:tc>
      </w:tr>
    </w:tbl>
    <w:p w14:paraId="43C201ED" w14:textId="77777777" w:rsidR="007350A3" w:rsidRDefault="007350A3" w:rsidP="00A9632D">
      <w:pPr>
        <w:pStyle w:val="Default"/>
        <w:rPr>
          <w:rFonts w:eastAsiaTheme="minorHAnsi"/>
          <w14:ligatures w14:val="standardContextual"/>
        </w:rPr>
      </w:pPr>
    </w:p>
    <w:p w14:paraId="609A74BC" w14:textId="080A753D" w:rsidR="007350A3" w:rsidRPr="00345A02" w:rsidRDefault="00345A02" w:rsidP="00345A02">
      <w:pPr>
        <w:pStyle w:val="Default"/>
        <w:jc w:val="both"/>
        <w:rPr>
          <w:rFonts w:ascii="Arial" w:eastAsiaTheme="minorHAnsi" w:hAnsi="Arial" w:cs="Arial"/>
          <w14:ligatures w14:val="standardContextual"/>
        </w:rPr>
      </w:pPr>
      <w:r w:rsidRPr="00345A02">
        <w:rPr>
          <w:rFonts w:ascii="Arial" w:eastAsiaTheme="minorHAnsi" w:hAnsi="Arial" w:cs="Arial"/>
          <w14:ligatures w14:val="standardContextual"/>
        </w:rPr>
        <w:t>Con base a las recomendaciones de la Evaluación de Consistencia y Resultados al FORTAMUN realizado en 2024 al ejercicio 2023, se derivaron los siguientes Aspectos Susceptibles de Mejora</w:t>
      </w:r>
      <w:r>
        <w:rPr>
          <w:rFonts w:ascii="Arial" w:eastAsiaTheme="minorHAnsi" w:hAnsi="Arial" w:cs="Arial"/>
          <w14:ligatures w14:val="standardContextual"/>
        </w:rPr>
        <w:t xml:space="preserve"> (ASM)</w:t>
      </w:r>
      <w:r w:rsidRPr="00345A02">
        <w:rPr>
          <w:rFonts w:ascii="Arial" w:eastAsiaTheme="minorHAnsi" w:hAnsi="Arial" w:cs="Arial"/>
          <w14:ligatures w14:val="standardContextual"/>
        </w:rPr>
        <w:t>:</w:t>
      </w:r>
    </w:p>
    <w:p w14:paraId="15217772" w14:textId="77777777" w:rsidR="00021489" w:rsidRPr="00345A02" w:rsidRDefault="00021489" w:rsidP="008E01A9">
      <w:pPr>
        <w:pStyle w:val="Prrafodelista"/>
        <w:numPr>
          <w:ilvl w:val="0"/>
          <w:numId w:val="139"/>
        </w:numPr>
        <w:spacing w:before="120" w:after="120" w:line="278" w:lineRule="auto"/>
        <w:jc w:val="both"/>
        <w:rPr>
          <w:rFonts w:ascii="Arial" w:hAnsi="Arial" w:cs="Arial"/>
          <w:bCs/>
          <w:i/>
          <w:sz w:val="22"/>
          <w:szCs w:val="22"/>
          <w:lang w:val="es-ES"/>
        </w:rPr>
      </w:pPr>
      <w:r w:rsidRPr="00345A02">
        <w:rPr>
          <w:rFonts w:ascii="Arial" w:hAnsi="Arial" w:cs="Arial"/>
          <w:bCs/>
          <w:i/>
          <w:sz w:val="22"/>
          <w:szCs w:val="22"/>
          <w:lang w:val="es-ES"/>
        </w:rPr>
        <w:t>Elaboración del documento de Lineamientos para la emisión del Certificado Único Policial (Normativa interna emitida por el municipio)</w:t>
      </w:r>
    </w:p>
    <w:p w14:paraId="3FF01161" w14:textId="77777777" w:rsidR="00021489" w:rsidRPr="00345A02" w:rsidRDefault="00021489" w:rsidP="008E01A9">
      <w:pPr>
        <w:pStyle w:val="Prrafodelista"/>
        <w:numPr>
          <w:ilvl w:val="0"/>
          <w:numId w:val="139"/>
        </w:numPr>
        <w:spacing w:before="120" w:after="120" w:line="278" w:lineRule="auto"/>
        <w:jc w:val="both"/>
        <w:rPr>
          <w:rFonts w:ascii="Arial" w:hAnsi="Arial" w:cs="Arial"/>
          <w:bCs/>
          <w:i/>
          <w:sz w:val="22"/>
          <w:szCs w:val="22"/>
          <w:lang w:val="es-ES"/>
        </w:rPr>
      </w:pPr>
      <w:r w:rsidRPr="00345A02">
        <w:rPr>
          <w:rFonts w:ascii="Arial" w:hAnsi="Arial" w:cs="Arial"/>
          <w:bCs/>
          <w:i/>
          <w:sz w:val="22"/>
          <w:szCs w:val="22"/>
          <w:lang w:val="es-ES"/>
        </w:rPr>
        <w:t>Elaboración del documento de Manual de Identidad para la seguridad publica</w:t>
      </w:r>
    </w:p>
    <w:p w14:paraId="77D77C38" w14:textId="77777777" w:rsidR="00021489" w:rsidRPr="00345A02" w:rsidRDefault="00021489" w:rsidP="008E01A9">
      <w:pPr>
        <w:pStyle w:val="Prrafodelista"/>
        <w:numPr>
          <w:ilvl w:val="0"/>
          <w:numId w:val="139"/>
        </w:numPr>
        <w:spacing w:before="120" w:after="120" w:line="278" w:lineRule="auto"/>
        <w:jc w:val="both"/>
        <w:rPr>
          <w:rFonts w:ascii="Arial" w:hAnsi="Arial" w:cs="Arial"/>
          <w:bCs/>
          <w:i/>
          <w:sz w:val="22"/>
          <w:szCs w:val="22"/>
          <w:lang w:val="es-ES"/>
        </w:rPr>
      </w:pPr>
      <w:r w:rsidRPr="00345A02">
        <w:rPr>
          <w:rFonts w:ascii="Arial" w:hAnsi="Arial" w:cs="Arial"/>
          <w:bCs/>
          <w:i/>
          <w:sz w:val="22"/>
          <w:szCs w:val="22"/>
          <w:lang w:val="es-ES"/>
        </w:rPr>
        <w:t>Elaboración del documento de Protocolo de prevención y atención a la violencia contra las mujeres</w:t>
      </w:r>
    </w:p>
    <w:p w14:paraId="20C56336" w14:textId="77777777" w:rsidR="00021489" w:rsidRPr="00345A02" w:rsidRDefault="00021489" w:rsidP="008E01A9">
      <w:pPr>
        <w:pStyle w:val="Prrafodelista"/>
        <w:numPr>
          <w:ilvl w:val="0"/>
          <w:numId w:val="139"/>
        </w:numPr>
        <w:spacing w:before="120" w:after="120" w:line="278" w:lineRule="auto"/>
        <w:jc w:val="both"/>
        <w:rPr>
          <w:rFonts w:ascii="Arial" w:hAnsi="Arial" w:cs="Arial"/>
          <w:bCs/>
          <w:i/>
          <w:sz w:val="22"/>
          <w:szCs w:val="22"/>
          <w:lang w:val="es-ES"/>
        </w:rPr>
      </w:pPr>
      <w:r w:rsidRPr="00345A02">
        <w:rPr>
          <w:rFonts w:ascii="Arial" w:hAnsi="Arial" w:cs="Arial"/>
          <w:bCs/>
          <w:i/>
          <w:sz w:val="22"/>
          <w:szCs w:val="22"/>
          <w:lang w:val="es-ES"/>
        </w:rPr>
        <w:t>Elaboración del documento de Mecanismos de reclutamiento de los policías</w:t>
      </w:r>
    </w:p>
    <w:p w14:paraId="4F7BD3A0" w14:textId="77777777" w:rsidR="00021489" w:rsidRPr="00345A02" w:rsidRDefault="00021489" w:rsidP="008E01A9">
      <w:pPr>
        <w:pStyle w:val="Prrafodelista"/>
        <w:numPr>
          <w:ilvl w:val="0"/>
          <w:numId w:val="139"/>
        </w:numPr>
        <w:spacing w:before="120" w:after="120" w:line="278" w:lineRule="auto"/>
        <w:jc w:val="both"/>
        <w:rPr>
          <w:rFonts w:ascii="Arial" w:hAnsi="Arial" w:cs="Arial"/>
          <w:bCs/>
          <w:i/>
          <w:sz w:val="22"/>
          <w:szCs w:val="22"/>
          <w:lang w:val="es-ES"/>
        </w:rPr>
      </w:pPr>
      <w:r w:rsidRPr="00345A02">
        <w:rPr>
          <w:rFonts w:ascii="Arial" w:hAnsi="Arial" w:cs="Arial"/>
          <w:bCs/>
          <w:i/>
          <w:sz w:val="22"/>
          <w:szCs w:val="22"/>
          <w:lang w:val="es-ES"/>
        </w:rPr>
        <w:t>Elaboración del documento de Manual de organización de la dirección de seguridad publica</w:t>
      </w:r>
    </w:p>
    <w:p w14:paraId="5C728620" w14:textId="77777777" w:rsidR="00021489" w:rsidRPr="00345A02" w:rsidRDefault="00021489" w:rsidP="008E01A9">
      <w:pPr>
        <w:pStyle w:val="Prrafodelista"/>
        <w:numPr>
          <w:ilvl w:val="0"/>
          <w:numId w:val="139"/>
        </w:numPr>
        <w:spacing w:before="120" w:after="120" w:line="278" w:lineRule="auto"/>
        <w:jc w:val="both"/>
        <w:rPr>
          <w:rFonts w:ascii="Arial" w:hAnsi="Arial" w:cs="Arial"/>
          <w:bCs/>
          <w:i/>
          <w:sz w:val="22"/>
          <w:szCs w:val="22"/>
          <w:lang w:val="es-ES"/>
        </w:rPr>
      </w:pPr>
      <w:r w:rsidRPr="00345A02">
        <w:rPr>
          <w:rFonts w:ascii="Arial" w:hAnsi="Arial" w:cs="Arial"/>
          <w:bCs/>
          <w:i/>
          <w:sz w:val="22"/>
          <w:szCs w:val="22"/>
          <w:lang w:val="es-ES"/>
        </w:rPr>
        <w:t>Elaboración del documento de Reglamento Interior de la dirección de seguridad publica</w:t>
      </w:r>
    </w:p>
    <w:p w14:paraId="30907422" w14:textId="77777777" w:rsidR="00021489" w:rsidRPr="00345A02" w:rsidRDefault="00021489" w:rsidP="008E01A9">
      <w:pPr>
        <w:pStyle w:val="Prrafodelista"/>
        <w:numPr>
          <w:ilvl w:val="0"/>
          <w:numId w:val="139"/>
        </w:numPr>
        <w:spacing w:before="120" w:after="120" w:line="278" w:lineRule="auto"/>
        <w:jc w:val="both"/>
        <w:rPr>
          <w:rFonts w:ascii="Arial" w:hAnsi="Arial" w:cs="Arial"/>
          <w:bCs/>
          <w:i/>
          <w:sz w:val="22"/>
          <w:szCs w:val="22"/>
          <w:lang w:val="es-ES"/>
        </w:rPr>
      </w:pPr>
      <w:r w:rsidRPr="00345A02">
        <w:rPr>
          <w:rFonts w:ascii="Arial" w:hAnsi="Arial" w:cs="Arial"/>
          <w:bCs/>
          <w:i/>
          <w:sz w:val="22"/>
          <w:szCs w:val="22"/>
          <w:lang w:val="es-ES"/>
        </w:rPr>
        <w:t>Elaboración del documento de Manual de Procedimientos de la Dirección de Seguridad publica</w:t>
      </w:r>
    </w:p>
    <w:p w14:paraId="30C41584" w14:textId="77777777" w:rsidR="00021489" w:rsidRPr="00345A02" w:rsidRDefault="00021489" w:rsidP="008E01A9">
      <w:pPr>
        <w:pStyle w:val="Prrafodelista"/>
        <w:numPr>
          <w:ilvl w:val="0"/>
          <w:numId w:val="139"/>
        </w:numPr>
        <w:spacing w:before="120" w:after="120" w:line="278" w:lineRule="auto"/>
        <w:jc w:val="both"/>
        <w:rPr>
          <w:rFonts w:ascii="Arial" w:hAnsi="Arial" w:cs="Arial"/>
          <w:bCs/>
          <w:i/>
          <w:sz w:val="22"/>
          <w:szCs w:val="22"/>
          <w:lang w:val="es-ES"/>
        </w:rPr>
      </w:pPr>
      <w:r w:rsidRPr="00345A02">
        <w:rPr>
          <w:rFonts w:ascii="Arial" w:hAnsi="Arial" w:cs="Arial"/>
          <w:bCs/>
          <w:i/>
          <w:sz w:val="22"/>
          <w:szCs w:val="22"/>
          <w:lang w:val="es-ES"/>
        </w:rPr>
        <w:t>Elaboración del documento de Talleres del Sistema de Justicia Penal del municipio</w:t>
      </w:r>
    </w:p>
    <w:p w14:paraId="6D7A48A2" w14:textId="77777777" w:rsidR="00021489" w:rsidRPr="00345A02" w:rsidRDefault="00021489" w:rsidP="008E01A9">
      <w:pPr>
        <w:pStyle w:val="Prrafodelista"/>
        <w:numPr>
          <w:ilvl w:val="0"/>
          <w:numId w:val="139"/>
        </w:numPr>
        <w:spacing w:before="120" w:after="120" w:line="278" w:lineRule="auto"/>
        <w:jc w:val="both"/>
        <w:rPr>
          <w:rFonts w:ascii="Arial" w:hAnsi="Arial" w:cs="Arial"/>
          <w:bCs/>
          <w:i/>
          <w:sz w:val="22"/>
          <w:szCs w:val="22"/>
          <w:lang w:val="es-ES"/>
        </w:rPr>
      </w:pPr>
      <w:r w:rsidRPr="00345A02">
        <w:rPr>
          <w:rFonts w:ascii="Arial" w:hAnsi="Arial" w:cs="Arial"/>
          <w:bCs/>
          <w:i/>
          <w:sz w:val="22"/>
          <w:szCs w:val="22"/>
          <w:lang w:val="es-ES"/>
        </w:rPr>
        <w:t>Elaboración del documento de Capacitaciones del Modelo Nacional de Policía y Justicia Cívica del municipio</w:t>
      </w:r>
    </w:p>
    <w:p w14:paraId="07416D56" w14:textId="77777777" w:rsidR="00021489" w:rsidRPr="00345A02" w:rsidRDefault="00021489" w:rsidP="008E01A9">
      <w:pPr>
        <w:pStyle w:val="Prrafodelista"/>
        <w:numPr>
          <w:ilvl w:val="0"/>
          <w:numId w:val="139"/>
        </w:numPr>
        <w:spacing w:before="120" w:after="120" w:line="278" w:lineRule="auto"/>
        <w:jc w:val="both"/>
        <w:rPr>
          <w:rFonts w:ascii="Arial" w:hAnsi="Arial" w:cs="Arial"/>
          <w:bCs/>
          <w:i/>
          <w:sz w:val="22"/>
          <w:szCs w:val="22"/>
          <w:lang w:val="es-ES"/>
        </w:rPr>
      </w:pPr>
      <w:r w:rsidRPr="00345A02">
        <w:rPr>
          <w:rFonts w:ascii="Arial" w:hAnsi="Arial" w:cs="Arial"/>
          <w:bCs/>
          <w:i/>
          <w:sz w:val="22"/>
          <w:szCs w:val="22"/>
          <w:lang w:val="es-ES"/>
        </w:rPr>
        <w:t>Elaboración del documento de Comisiones de Honor y Justicia del municipio</w:t>
      </w:r>
    </w:p>
    <w:p w14:paraId="7DB4DCFC" w14:textId="77777777" w:rsidR="00021489" w:rsidRDefault="00021489" w:rsidP="00A9632D">
      <w:pPr>
        <w:pStyle w:val="Default"/>
        <w:rPr>
          <w:rFonts w:eastAsiaTheme="minorHAnsi"/>
          <w14:ligatures w14:val="standardContextual"/>
        </w:rPr>
      </w:pPr>
    </w:p>
    <w:p w14:paraId="04618764" w14:textId="014C6B8F" w:rsidR="00E006B5" w:rsidRPr="00345A02" w:rsidRDefault="00345A02" w:rsidP="00345A02">
      <w:pPr>
        <w:pStyle w:val="Default"/>
        <w:spacing w:after="120" w:line="276" w:lineRule="auto"/>
        <w:jc w:val="both"/>
        <w:rPr>
          <w:rFonts w:ascii="Arial" w:eastAsiaTheme="minorHAnsi" w:hAnsi="Arial" w:cs="Arial"/>
          <w14:ligatures w14:val="standardContextual"/>
        </w:rPr>
      </w:pPr>
      <w:r w:rsidRPr="00345A02">
        <w:rPr>
          <w:rFonts w:ascii="Arial" w:eastAsiaTheme="minorHAnsi" w:hAnsi="Arial" w:cs="Arial"/>
          <w14:ligatures w14:val="standardContextual"/>
        </w:rPr>
        <w:t>En el Anexo 5,</w:t>
      </w:r>
      <w:r w:rsidR="00A9632D" w:rsidRPr="00345A02">
        <w:rPr>
          <w:rFonts w:ascii="Arial" w:eastAsiaTheme="minorHAnsi" w:hAnsi="Arial" w:cs="Arial"/>
          <w14:ligatures w14:val="standardContextual"/>
        </w:rPr>
        <w:t xml:space="preserve"> Avance en la imple</w:t>
      </w:r>
      <w:r w:rsidRPr="00345A02">
        <w:rPr>
          <w:rFonts w:ascii="Arial" w:eastAsiaTheme="minorHAnsi" w:hAnsi="Arial" w:cs="Arial"/>
          <w14:ligatures w14:val="standardContextual"/>
        </w:rPr>
        <w:t>mentación de los ASM, se describen las actividades y los resultados esperados de los ASM. Todos los ASM tienen como unidad responsable a la Dirección de Seguridad Pública y la fecha de término programado fue el 15 de noviembre de 2025.</w:t>
      </w:r>
      <w:r>
        <w:rPr>
          <w:rFonts w:ascii="Arial" w:eastAsiaTheme="minorHAnsi" w:hAnsi="Arial" w:cs="Arial"/>
          <w14:ligatures w14:val="standardContextual"/>
        </w:rPr>
        <w:t xml:space="preserve"> Al corte del tercer trimestre de 2025, cinco ASM cuentan con el 100% de cumplimiento, 3 ASM con el 50% y dos ASM no muestran avance, estos dos tienen como evidencia el Certificado Único Policial con </w:t>
      </w:r>
      <w:r>
        <w:rPr>
          <w:rFonts w:ascii="Arial" w:eastAsiaTheme="minorHAnsi" w:hAnsi="Arial" w:cs="Arial"/>
          <w14:ligatures w14:val="standardContextual"/>
        </w:rPr>
        <w:lastRenderedPageBreak/>
        <w:t xml:space="preserve">base a la normatividad interna del municipio, y la </w:t>
      </w:r>
      <w:r w:rsidRPr="00345A02">
        <w:rPr>
          <w:rFonts w:ascii="Arial" w:eastAsiaTheme="minorHAnsi" w:hAnsi="Arial" w:cs="Arial"/>
          <w14:ligatures w14:val="standardContextual"/>
        </w:rPr>
        <w:t>Capacitaciones del Modelo Nacional de Policía y Justicia Cívica de la dirección de seguridad pública</w:t>
      </w:r>
      <w:r>
        <w:rPr>
          <w:rFonts w:ascii="Arial" w:eastAsiaTheme="minorHAnsi" w:hAnsi="Arial" w:cs="Arial"/>
          <w14:ligatures w14:val="standardContextual"/>
        </w:rPr>
        <w:t>.</w:t>
      </w:r>
    </w:p>
    <w:p w14:paraId="437168AE" w14:textId="5CB68CA2" w:rsidR="00A9632D" w:rsidRDefault="006B3690" w:rsidP="006B3690">
      <w:pPr>
        <w:spacing w:before="120" w:after="120" w:line="278" w:lineRule="auto"/>
        <w:jc w:val="both"/>
        <w:rPr>
          <w:rFonts w:ascii="Arial" w:hAnsi="Arial" w:cs="Arial"/>
          <w:bCs/>
          <w:sz w:val="22"/>
          <w:szCs w:val="22"/>
          <w:lang w:val="es-ES"/>
        </w:rPr>
      </w:pPr>
      <w:r w:rsidRPr="006B3690">
        <w:rPr>
          <w:rFonts w:ascii="Arial" w:hAnsi="Arial" w:cs="Arial"/>
          <w:bCs/>
          <w:lang w:val="es-ES"/>
        </w:rPr>
        <w:t>Se recomienda cumplir con el 100% de todos los ASM comprometidos y registrar la liga de internet donde están ubicados los documentos probatorios.</w:t>
      </w:r>
      <w:r w:rsidR="00A9632D">
        <w:rPr>
          <w:rFonts w:ascii="Arial" w:hAnsi="Arial" w:cs="Arial"/>
          <w:bCs/>
          <w:sz w:val="22"/>
          <w:szCs w:val="22"/>
          <w:lang w:val="es-ES"/>
        </w:rPr>
        <w:br w:type="page"/>
      </w:r>
    </w:p>
    <w:p w14:paraId="091EC195" w14:textId="77777777" w:rsidR="00771CB9" w:rsidRPr="004C165A" w:rsidRDefault="00771CB9" w:rsidP="008E01A9">
      <w:pPr>
        <w:pStyle w:val="Prrafodelista"/>
        <w:numPr>
          <w:ilvl w:val="0"/>
          <w:numId w:val="115"/>
        </w:numPr>
        <w:spacing w:before="120" w:after="120" w:line="278" w:lineRule="auto"/>
        <w:contextualSpacing w:val="0"/>
        <w:jc w:val="both"/>
        <w:rPr>
          <w:rFonts w:ascii="Arial" w:hAnsi="Arial" w:cs="Arial"/>
          <w:b/>
          <w:color w:val="000000"/>
          <w:lang w:val="es-ES"/>
        </w:rPr>
      </w:pPr>
      <w:r w:rsidRPr="004C165A">
        <w:rPr>
          <w:rFonts w:ascii="Arial" w:hAnsi="Arial" w:cs="Arial"/>
          <w:b/>
          <w:color w:val="000000"/>
          <w:lang w:val="es-ES"/>
        </w:rPr>
        <w:lastRenderedPageBreak/>
        <w:t>¿Con los ASM específicos o institucionales definidos a partir de evaluaciones, auditorías al desempeño, informes de organizaciones independientes, u otros estudios relevantes de los últimos tres años, se han logrado los resultados esperados?</w:t>
      </w:r>
    </w:p>
    <w:p w14:paraId="21B3467E" w14:textId="747D8B65" w:rsidR="00EE5433" w:rsidRPr="00021489" w:rsidRDefault="00EE5433" w:rsidP="00320FD4">
      <w:pPr>
        <w:spacing w:before="120" w:after="120" w:line="278" w:lineRule="auto"/>
        <w:jc w:val="both"/>
        <w:rPr>
          <w:rFonts w:ascii="Arial" w:hAnsi="Arial" w:cs="Arial"/>
          <w:bCs/>
          <w:lang w:val="es-ES"/>
        </w:rPr>
      </w:pPr>
      <w:r w:rsidRPr="00021489">
        <w:rPr>
          <w:rFonts w:ascii="Arial" w:hAnsi="Arial" w:cs="Arial"/>
          <w:b/>
          <w:u w:val="single"/>
          <w:lang w:val="es-ES"/>
        </w:rPr>
        <w:t xml:space="preserve">Respuesta: </w:t>
      </w:r>
      <w:r w:rsidRPr="00021489">
        <w:rPr>
          <w:rFonts w:ascii="Arial" w:hAnsi="Arial" w:cs="Arial"/>
          <w:bCs/>
          <w:lang w:val="es-ES"/>
        </w:rPr>
        <w:t xml:space="preserve">No </w:t>
      </w:r>
      <w:r w:rsidR="00A9632D" w:rsidRPr="00021489">
        <w:rPr>
          <w:rFonts w:ascii="Arial" w:hAnsi="Arial" w:cs="Arial"/>
          <w:bCs/>
          <w:lang w:val="es-ES"/>
        </w:rPr>
        <w:t>procede valoración cuantitativa</w:t>
      </w:r>
    </w:p>
    <w:p w14:paraId="75A40EDC" w14:textId="129E2224" w:rsidR="00EE5433" w:rsidRDefault="00EE5433" w:rsidP="00320FD4">
      <w:pPr>
        <w:spacing w:before="120" w:after="120" w:line="278" w:lineRule="auto"/>
        <w:jc w:val="both"/>
        <w:rPr>
          <w:rFonts w:ascii="Arial" w:hAnsi="Arial" w:cs="Arial"/>
          <w:bCs/>
          <w:lang w:val="es-ES"/>
        </w:rPr>
      </w:pPr>
      <w:r w:rsidRPr="00021489">
        <w:rPr>
          <w:rFonts w:ascii="Arial" w:hAnsi="Arial" w:cs="Arial"/>
          <w:bCs/>
          <w:lang w:val="es-ES"/>
        </w:rPr>
        <w:t xml:space="preserve"> </w:t>
      </w:r>
      <w:r w:rsidR="00AF0F25">
        <w:rPr>
          <w:rFonts w:ascii="Arial" w:hAnsi="Arial" w:cs="Arial"/>
          <w:bCs/>
          <w:lang w:val="es-ES"/>
        </w:rPr>
        <w:t xml:space="preserve">De los diez ASM comprometidos en 2025 y que fueron derivados de las recomendaciones de la evaluación externa del FORTAMUN realizada en 2024, </w:t>
      </w:r>
      <w:r w:rsidR="001A2619">
        <w:rPr>
          <w:rFonts w:ascii="Arial" w:hAnsi="Arial" w:cs="Arial"/>
          <w:bCs/>
          <w:lang w:val="es-ES"/>
        </w:rPr>
        <w:t xml:space="preserve">al tercer trimestre de 2025 se reportan </w:t>
      </w:r>
      <w:r w:rsidR="00AF0F25">
        <w:rPr>
          <w:rFonts w:ascii="Arial" w:hAnsi="Arial" w:cs="Arial"/>
          <w:bCs/>
          <w:lang w:val="es-ES"/>
        </w:rPr>
        <w:t>cinco</w:t>
      </w:r>
      <w:r w:rsidR="001A2619">
        <w:rPr>
          <w:rFonts w:ascii="Arial" w:hAnsi="Arial" w:cs="Arial"/>
          <w:bCs/>
          <w:lang w:val="es-ES"/>
        </w:rPr>
        <w:t xml:space="preserve"> ASM</w:t>
      </w:r>
      <w:r w:rsidR="00AF0F25">
        <w:rPr>
          <w:rFonts w:ascii="Arial" w:hAnsi="Arial" w:cs="Arial"/>
          <w:bCs/>
          <w:lang w:val="es-ES"/>
        </w:rPr>
        <w:t xml:space="preserve"> </w:t>
      </w:r>
      <w:r w:rsidR="001A2619">
        <w:rPr>
          <w:rFonts w:ascii="Arial" w:hAnsi="Arial" w:cs="Arial"/>
          <w:bCs/>
          <w:lang w:val="es-ES"/>
        </w:rPr>
        <w:t>como</w:t>
      </w:r>
      <w:r w:rsidR="00AF0F25">
        <w:rPr>
          <w:rFonts w:ascii="Arial" w:hAnsi="Arial" w:cs="Arial"/>
          <w:bCs/>
          <w:lang w:val="es-ES"/>
        </w:rPr>
        <w:t xml:space="preserve"> concluidos al 100%. A continuación, se presenta la valoración de sus resultados.</w:t>
      </w:r>
    </w:p>
    <w:tbl>
      <w:tblPr>
        <w:tblStyle w:val="Tablaconcuadrcula"/>
        <w:tblW w:w="8926" w:type="dxa"/>
        <w:tblLayout w:type="fixed"/>
        <w:tblLook w:val="04A0" w:firstRow="1" w:lastRow="0" w:firstColumn="1" w:lastColumn="0" w:noHBand="0" w:noVBand="1"/>
      </w:tblPr>
      <w:tblGrid>
        <w:gridCol w:w="2122"/>
        <w:gridCol w:w="2835"/>
        <w:gridCol w:w="3969"/>
      </w:tblGrid>
      <w:tr w:rsidR="00A91C5B" w:rsidRPr="00A91C5B" w14:paraId="51EC05C5" w14:textId="77777777" w:rsidTr="00E810BC">
        <w:tc>
          <w:tcPr>
            <w:tcW w:w="2122" w:type="dxa"/>
            <w:shd w:val="clear" w:color="auto" w:fill="00B050"/>
          </w:tcPr>
          <w:p w14:paraId="34E91562" w14:textId="5F4C22F8" w:rsidR="00AF0F25" w:rsidRPr="00A91C5B" w:rsidRDefault="00AF0F25" w:rsidP="00A91C5B">
            <w:pPr>
              <w:spacing w:before="120" w:after="120" w:line="278" w:lineRule="auto"/>
              <w:jc w:val="center"/>
              <w:rPr>
                <w:rFonts w:ascii="Arial" w:hAnsi="Arial" w:cs="Arial"/>
                <w:b/>
                <w:bCs/>
                <w:color w:val="FFFFFF" w:themeColor="background1"/>
                <w:sz w:val="20"/>
                <w:szCs w:val="20"/>
                <w:lang w:val="es-ES"/>
              </w:rPr>
            </w:pPr>
            <w:r w:rsidRPr="00A91C5B">
              <w:rPr>
                <w:rFonts w:ascii="Arial" w:hAnsi="Arial" w:cs="Arial"/>
                <w:b/>
                <w:bCs/>
                <w:color w:val="FFFFFF" w:themeColor="background1"/>
                <w:sz w:val="20"/>
                <w:szCs w:val="20"/>
                <w:lang w:val="es-ES"/>
              </w:rPr>
              <w:t>ASM</w:t>
            </w:r>
          </w:p>
        </w:tc>
        <w:tc>
          <w:tcPr>
            <w:tcW w:w="2835" w:type="dxa"/>
            <w:shd w:val="clear" w:color="auto" w:fill="00B050"/>
          </w:tcPr>
          <w:p w14:paraId="5D99DF40" w14:textId="20EBF6D7" w:rsidR="00AF0F25" w:rsidRPr="00A91C5B" w:rsidRDefault="00AF0F25" w:rsidP="00A91C5B">
            <w:pPr>
              <w:spacing w:before="120" w:after="120" w:line="278" w:lineRule="auto"/>
              <w:jc w:val="center"/>
              <w:rPr>
                <w:rFonts w:ascii="Arial" w:hAnsi="Arial" w:cs="Arial"/>
                <w:b/>
                <w:bCs/>
                <w:color w:val="FFFFFF" w:themeColor="background1"/>
                <w:sz w:val="20"/>
                <w:szCs w:val="20"/>
                <w:lang w:val="es-ES"/>
              </w:rPr>
            </w:pPr>
            <w:r w:rsidRPr="00A91C5B">
              <w:rPr>
                <w:rFonts w:ascii="Arial" w:hAnsi="Arial" w:cs="Arial"/>
                <w:b/>
                <w:bCs/>
                <w:color w:val="FFFFFF" w:themeColor="background1"/>
                <w:sz w:val="20"/>
                <w:szCs w:val="20"/>
                <w:lang w:val="es-ES"/>
              </w:rPr>
              <w:t>Resultado esperado</w:t>
            </w:r>
          </w:p>
        </w:tc>
        <w:tc>
          <w:tcPr>
            <w:tcW w:w="3969" w:type="dxa"/>
            <w:shd w:val="clear" w:color="auto" w:fill="00B050"/>
          </w:tcPr>
          <w:p w14:paraId="6CE61622" w14:textId="5FE21247" w:rsidR="00AF0F25" w:rsidRPr="00A91C5B" w:rsidRDefault="00AF0F25" w:rsidP="00A91C5B">
            <w:pPr>
              <w:spacing w:before="120" w:after="120" w:line="278" w:lineRule="auto"/>
              <w:jc w:val="center"/>
              <w:rPr>
                <w:rFonts w:ascii="Arial" w:hAnsi="Arial" w:cs="Arial"/>
                <w:b/>
                <w:bCs/>
                <w:color w:val="FFFFFF" w:themeColor="background1"/>
                <w:sz w:val="20"/>
                <w:szCs w:val="20"/>
                <w:lang w:val="es-ES"/>
              </w:rPr>
            </w:pPr>
            <w:r w:rsidRPr="00A91C5B">
              <w:rPr>
                <w:rFonts w:ascii="Arial" w:hAnsi="Arial" w:cs="Arial"/>
                <w:b/>
                <w:bCs/>
                <w:color w:val="FFFFFF" w:themeColor="background1"/>
                <w:sz w:val="20"/>
                <w:szCs w:val="20"/>
                <w:lang w:val="es-ES"/>
              </w:rPr>
              <w:t>Valoración</w:t>
            </w:r>
          </w:p>
        </w:tc>
      </w:tr>
      <w:tr w:rsidR="00AF0F25" w:rsidRPr="003A37CD" w14:paraId="2BF2D8D9" w14:textId="77777777" w:rsidTr="0059289B">
        <w:tc>
          <w:tcPr>
            <w:tcW w:w="2122" w:type="dxa"/>
          </w:tcPr>
          <w:p w14:paraId="66C245AA" w14:textId="77777777" w:rsidR="00AF0F25" w:rsidRPr="007F200A" w:rsidRDefault="00AF0F25" w:rsidP="00AF0F25">
            <w:pPr>
              <w:spacing w:before="120" w:after="120" w:line="278" w:lineRule="auto"/>
              <w:jc w:val="both"/>
              <w:rPr>
                <w:rFonts w:ascii="Arial" w:hAnsi="Arial" w:cs="Arial"/>
                <w:bCs/>
                <w:sz w:val="18"/>
                <w:szCs w:val="18"/>
                <w:lang w:val="es-ES"/>
              </w:rPr>
            </w:pPr>
            <w:r w:rsidRPr="007F200A">
              <w:rPr>
                <w:rFonts w:ascii="Arial" w:hAnsi="Arial" w:cs="Arial"/>
                <w:bCs/>
                <w:sz w:val="18"/>
                <w:szCs w:val="18"/>
                <w:lang w:val="es-ES"/>
              </w:rPr>
              <w:t>Elaboración del documento de Manual de Identidad para la seguridad publica</w:t>
            </w:r>
          </w:p>
          <w:p w14:paraId="66A6344D" w14:textId="77777777" w:rsidR="00AF0F25" w:rsidRPr="007F200A" w:rsidRDefault="00AF0F25" w:rsidP="00320FD4">
            <w:pPr>
              <w:spacing w:before="120" w:after="120" w:line="278" w:lineRule="auto"/>
              <w:jc w:val="both"/>
              <w:rPr>
                <w:rFonts w:ascii="Arial" w:hAnsi="Arial" w:cs="Arial"/>
                <w:bCs/>
                <w:sz w:val="18"/>
                <w:szCs w:val="18"/>
                <w:lang w:val="es-ES"/>
              </w:rPr>
            </w:pPr>
          </w:p>
        </w:tc>
        <w:tc>
          <w:tcPr>
            <w:tcW w:w="2835" w:type="dxa"/>
          </w:tcPr>
          <w:p w14:paraId="3F1A2BE8" w14:textId="37772EE1" w:rsidR="00AF0F25" w:rsidRPr="00AF0F25" w:rsidRDefault="00AF0F25" w:rsidP="00320FD4">
            <w:pPr>
              <w:spacing w:before="120" w:after="120" w:line="278" w:lineRule="auto"/>
              <w:jc w:val="both"/>
              <w:rPr>
                <w:rFonts w:ascii="Arial" w:hAnsi="Arial" w:cs="Arial"/>
                <w:bCs/>
                <w:sz w:val="18"/>
                <w:szCs w:val="18"/>
                <w:lang w:val="es-ES"/>
              </w:rPr>
            </w:pPr>
            <w:r w:rsidRPr="00AF0F25">
              <w:rPr>
                <w:rFonts w:ascii="Arial" w:hAnsi="Arial" w:cs="Arial"/>
                <w:bCs/>
                <w:sz w:val="18"/>
                <w:szCs w:val="18"/>
                <w:lang w:val="es-ES"/>
              </w:rPr>
              <w:t>Garantizar la autenticidad y la validez de las identidades de los funcionarios y empleados de la seguridad pública, así como la seguridad y la confiabilidad de la información contenida en ellas.</w:t>
            </w:r>
          </w:p>
        </w:tc>
        <w:tc>
          <w:tcPr>
            <w:tcW w:w="3969" w:type="dxa"/>
          </w:tcPr>
          <w:p w14:paraId="41FF24C4" w14:textId="2DF48F30" w:rsidR="00A91C5B" w:rsidRPr="00A91C5B" w:rsidRDefault="003B5AB9" w:rsidP="00A91C5B">
            <w:pPr>
              <w:spacing w:before="120" w:after="120" w:line="278" w:lineRule="auto"/>
              <w:jc w:val="both"/>
              <w:rPr>
                <w:rFonts w:ascii="Arial" w:hAnsi="Arial" w:cs="Arial"/>
                <w:bCs/>
                <w:sz w:val="18"/>
                <w:szCs w:val="18"/>
                <w:lang w:val="es-ES"/>
              </w:rPr>
            </w:pPr>
            <w:r>
              <w:rPr>
                <w:rFonts w:ascii="Arial" w:hAnsi="Arial" w:cs="Arial"/>
                <w:bCs/>
                <w:sz w:val="18"/>
                <w:szCs w:val="18"/>
                <w:lang w:val="es-ES"/>
              </w:rPr>
              <w:t xml:space="preserve">El ASM planteado ya existía y no se deriva de la recomendación de la evaluación externa. </w:t>
            </w:r>
            <w:r w:rsidR="00A91C5B" w:rsidRPr="00A91C5B">
              <w:rPr>
                <w:rFonts w:ascii="Arial" w:hAnsi="Arial" w:cs="Arial"/>
                <w:bCs/>
                <w:sz w:val="18"/>
                <w:szCs w:val="18"/>
                <w:lang w:val="es-ES"/>
              </w:rPr>
              <w:t>No hay evidencia de que se haya cumplido el resultado esperado. El Manual de identidad para la seguridad pública lo realizó el Secretariado Ejecutivo del Sistema Nacional de Seguridad Pública mismo que está disponible en la siguiente liga:</w:t>
            </w:r>
          </w:p>
          <w:p w14:paraId="3A6FB52C" w14:textId="408178AC" w:rsidR="00A91C5B" w:rsidRPr="00A91C5B" w:rsidRDefault="00A91C5B" w:rsidP="00A91C5B">
            <w:pPr>
              <w:spacing w:before="120" w:after="120" w:line="278" w:lineRule="auto"/>
              <w:jc w:val="both"/>
              <w:rPr>
                <w:rFonts w:ascii="Arial" w:hAnsi="Arial" w:cs="Arial"/>
                <w:bCs/>
                <w:sz w:val="16"/>
                <w:szCs w:val="16"/>
                <w:lang w:val="es-ES"/>
              </w:rPr>
            </w:pPr>
            <w:hyperlink r:id="rId23" w:history="1">
              <w:r w:rsidRPr="00A91C5B">
                <w:rPr>
                  <w:rStyle w:val="Hipervnculo"/>
                  <w:rFonts w:ascii="Arial" w:hAnsi="Arial" w:cs="Arial"/>
                  <w:bCs/>
                  <w:sz w:val="16"/>
                  <w:szCs w:val="16"/>
                  <w:lang w:val="es-ES"/>
                </w:rPr>
                <w:t>https://www.gob.mx/cms/uploads/attachment/file/891292/00_MANUAL_DE_INDENTIDAD_2023_-_2024_compressed.pdf</w:t>
              </w:r>
            </w:hyperlink>
          </w:p>
          <w:p w14:paraId="113150BB" w14:textId="7C7789BC" w:rsidR="00AF0F25" w:rsidRPr="00AF0F25" w:rsidRDefault="00A91C5B" w:rsidP="00320FD4">
            <w:pPr>
              <w:spacing w:before="120" w:after="120" w:line="278" w:lineRule="auto"/>
              <w:jc w:val="both"/>
              <w:rPr>
                <w:rFonts w:ascii="Arial" w:hAnsi="Arial" w:cs="Arial"/>
                <w:bCs/>
                <w:sz w:val="18"/>
                <w:szCs w:val="18"/>
                <w:lang w:val="es-ES"/>
              </w:rPr>
            </w:pPr>
            <w:r>
              <w:rPr>
                <w:rFonts w:ascii="Arial" w:hAnsi="Arial" w:cs="Arial"/>
                <w:bCs/>
                <w:sz w:val="18"/>
                <w:szCs w:val="18"/>
                <w:lang w:val="es-ES"/>
              </w:rPr>
              <w:t>Se recomienda que el municipio de Zapotlán de Juárez adapte y aplique el Manual de identidad.</w:t>
            </w:r>
          </w:p>
        </w:tc>
      </w:tr>
      <w:tr w:rsidR="00AF0F25" w:rsidRPr="003A37CD" w14:paraId="78B06747" w14:textId="77777777" w:rsidTr="0059289B">
        <w:tc>
          <w:tcPr>
            <w:tcW w:w="2122" w:type="dxa"/>
          </w:tcPr>
          <w:p w14:paraId="4AC03EC6" w14:textId="77777777" w:rsidR="00AF0F25" w:rsidRPr="007F200A" w:rsidRDefault="00AF0F25" w:rsidP="00AF0F25">
            <w:pPr>
              <w:spacing w:before="120" w:after="120" w:line="278" w:lineRule="auto"/>
              <w:jc w:val="both"/>
              <w:rPr>
                <w:rFonts w:ascii="Arial" w:hAnsi="Arial" w:cs="Arial"/>
                <w:bCs/>
                <w:sz w:val="18"/>
                <w:szCs w:val="18"/>
                <w:lang w:val="es-ES"/>
              </w:rPr>
            </w:pPr>
            <w:r w:rsidRPr="007F200A">
              <w:rPr>
                <w:rFonts w:ascii="Arial" w:hAnsi="Arial" w:cs="Arial"/>
                <w:bCs/>
                <w:sz w:val="18"/>
                <w:szCs w:val="18"/>
                <w:lang w:val="es-ES"/>
              </w:rPr>
              <w:t>Elaboración del documento de Protocolo de prevención y atención a la violencia contra las mujeres</w:t>
            </w:r>
          </w:p>
          <w:p w14:paraId="2AD84D6F" w14:textId="77777777" w:rsidR="00AF0F25" w:rsidRPr="007F200A" w:rsidRDefault="00AF0F25" w:rsidP="00AF0F25">
            <w:pPr>
              <w:spacing w:before="120" w:after="120" w:line="278" w:lineRule="auto"/>
              <w:jc w:val="both"/>
              <w:rPr>
                <w:rFonts w:ascii="Arial" w:hAnsi="Arial" w:cs="Arial"/>
                <w:bCs/>
                <w:sz w:val="18"/>
                <w:szCs w:val="18"/>
                <w:lang w:val="es-ES"/>
              </w:rPr>
            </w:pPr>
          </w:p>
        </w:tc>
        <w:tc>
          <w:tcPr>
            <w:tcW w:w="2835" w:type="dxa"/>
          </w:tcPr>
          <w:p w14:paraId="471F5B4E" w14:textId="0823FEE9" w:rsidR="00AF0F25" w:rsidRPr="00AF0F25" w:rsidRDefault="00AF0F25" w:rsidP="00320FD4">
            <w:pPr>
              <w:spacing w:before="120" w:after="120" w:line="278" w:lineRule="auto"/>
              <w:jc w:val="both"/>
              <w:rPr>
                <w:rFonts w:ascii="Arial" w:hAnsi="Arial" w:cs="Arial"/>
                <w:bCs/>
                <w:sz w:val="18"/>
                <w:szCs w:val="18"/>
                <w:lang w:val="es-ES"/>
              </w:rPr>
            </w:pPr>
            <w:r w:rsidRPr="00AF0F25">
              <w:rPr>
                <w:rFonts w:ascii="Arial" w:hAnsi="Arial" w:cs="Arial"/>
                <w:bCs/>
                <w:sz w:val="18"/>
                <w:szCs w:val="18"/>
                <w:lang w:val="es-ES"/>
              </w:rPr>
              <w:t>Seleccionar y contratar a personas idóneas y capacitadas para desempeñar las funciones de policía, garantizando la seguridad y la confianza de la sociedad.</w:t>
            </w:r>
          </w:p>
        </w:tc>
        <w:tc>
          <w:tcPr>
            <w:tcW w:w="3969" w:type="dxa"/>
          </w:tcPr>
          <w:p w14:paraId="18FE8E93" w14:textId="17D5576F" w:rsidR="00AF0F25" w:rsidRPr="00AF0F25" w:rsidRDefault="00EE549E" w:rsidP="00320FD4">
            <w:pPr>
              <w:spacing w:before="120" w:after="120" w:line="278" w:lineRule="auto"/>
              <w:jc w:val="both"/>
              <w:rPr>
                <w:rFonts w:ascii="Arial" w:hAnsi="Arial" w:cs="Arial"/>
                <w:bCs/>
                <w:sz w:val="18"/>
                <w:szCs w:val="18"/>
                <w:lang w:val="es-ES"/>
              </w:rPr>
            </w:pPr>
            <w:r>
              <w:rPr>
                <w:rFonts w:ascii="Arial" w:hAnsi="Arial" w:cs="Arial"/>
                <w:bCs/>
                <w:sz w:val="18"/>
                <w:szCs w:val="18"/>
                <w:lang w:val="es-ES"/>
              </w:rPr>
              <w:t xml:space="preserve">No hay evidencia de los resultados de la aplicación del </w:t>
            </w:r>
            <w:r w:rsidRPr="007F200A">
              <w:rPr>
                <w:rFonts w:ascii="Arial" w:hAnsi="Arial" w:cs="Arial"/>
                <w:bCs/>
                <w:sz w:val="18"/>
                <w:szCs w:val="18"/>
                <w:lang w:val="es-ES"/>
              </w:rPr>
              <w:t>Protocolo de prevención y atención a la violencia contra las mujeres</w:t>
            </w:r>
            <w:r>
              <w:rPr>
                <w:rFonts w:ascii="Arial" w:hAnsi="Arial" w:cs="Arial"/>
                <w:bCs/>
                <w:sz w:val="18"/>
                <w:szCs w:val="18"/>
                <w:lang w:val="es-ES"/>
              </w:rPr>
              <w:t>. Se recomienda incorporar la aplicación de este protocolo en los planes anuales de trabajo de las áreas involucradas.</w:t>
            </w:r>
          </w:p>
        </w:tc>
      </w:tr>
      <w:tr w:rsidR="00AF0F25" w:rsidRPr="00AF0F25" w14:paraId="34CC1C83" w14:textId="77777777" w:rsidTr="0059289B">
        <w:tc>
          <w:tcPr>
            <w:tcW w:w="2122" w:type="dxa"/>
          </w:tcPr>
          <w:p w14:paraId="0A99ED75" w14:textId="77777777" w:rsidR="00AF0F25" w:rsidRPr="007F200A" w:rsidRDefault="00AF0F25" w:rsidP="00AF0F25">
            <w:pPr>
              <w:spacing w:before="120" w:after="120" w:line="278" w:lineRule="auto"/>
              <w:jc w:val="both"/>
              <w:rPr>
                <w:rFonts w:ascii="Arial" w:hAnsi="Arial" w:cs="Arial"/>
                <w:bCs/>
                <w:sz w:val="18"/>
                <w:szCs w:val="18"/>
                <w:lang w:val="es-ES"/>
              </w:rPr>
            </w:pPr>
            <w:r w:rsidRPr="007F200A">
              <w:rPr>
                <w:rFonts w:ascii="Arial" w:hAnsi="Arial" w:cs="Arial"/>
                <w:bCs/>
                <w:sz w:val="18"/>
                <w:szCs w:val="18"/>
                <w:lang w:val="es-ES"/>
              </w:rPr>
              <w:t>Elaboración del documento de Mecanismos de reclutamiento de los policías</w:t>
            </w:r>
          </w:p>
          <w:p w14:paraId="276B0007" w14:textId="77777777" w:rsidR="00AF0F25" w:rsidRPr="007F200A" w:rsidRDefault="00AF0F25" w:rsidP="00AF0F25">
            <w:pPr>
              <w:spacing w:before="120" w:after="120" w:line="278" w:lineRule="auto"/>
              <w:jc w:val="both"/>
              <w:rPr>
                <w:rFonts w:ascii="Arial" w:hAnsi="Arial" w:cs="Arial"/>
                <w:bCs/>
                <w:sz w:val="18"/>
                <w:szCs w:val="18"/>
                <w:lang w:val="es-ES"/>
              </w:rPr>
            </w:pPr>
          </w:p>
        </w:tc>
        <w:tc>
          <w:tcPr>
            <w:tcW w:w="2835" w:type="dxa"/>
          </w:tcPr>
          <w:p w14:paraId="4EECCFFA" w14:textId="7B78FC89" w:rsidR="00AF0F25" w:rsidRPr="00AF0F25" w:rsidRDefault="00AF0F25" w:rsidP="00320FD4">
            <w:pPr>
              <w:spacing w:before="120" w:after="120" w:line="278" w:lineRule="auto"/>
              <w:jc w:val="both"/>
              <w:rPr>
                <w:rFonts w:ascii="Arial" w:hAnsi="Arial" w:cs="Arial"/>
                <w:bCs/>
                <w:sz w:val="18"/>
                <w:szCs w:val="18"/>
                <w:lang w:val="es-ES"/>
              </w:rPr>
            </w:pPr>
            <w:r w:rsidRPr="00AF0F25">
              <w:rPr>
                <w:rFonts w:ascii="Arial" w:hAnsi="Arial" w:cs="Arial"/>
                <w:bCs/>
                <w:sz w:val="18"/>
                <w:szCs w:val="18"/>
                <w:lang w:val="es-ES"/>
              </w:rPr>
              <w:t>Marco de referencia para la organización y funcionamiento de las instituciones de seguridad pública, con el fin de garantizar la seguridad y el bienestar de la sociedad.</w:t>
            </w:r>
          </w:p>
        </w:tc>
        <w:tc>
          <w:tcPr>
            <w:tcW w:w="3969" w:type="dxa"/>
          </w:tcPr>
          <w:p w14:paraId="6DF395F0" w14:textId="4EC2C00B" w:rsidR="00AF0F25" w:rsidRPr="00AF0F25" w:rsidRDefault="00201AF1" w:rsidP="00201AF1">
            <w:pPr>
              <w:spacing w:before="120" w:after="120" w:line="278" w:lineRule="auto"/>
              <w:jc w:val="both"/>
              <w:rPr>
                <w:rFonts w:ascii="Arial" w:hAnsi="Arial" w:cs="Arial"/>
                <w:bCs/>
                <w:sz w:val="18"/>
                <w:szCs w:val="18"/>
                <w:lang w:val="es-ES"/>
              </w:rPr>
            </w:pPr>
            <w:r>
              <w:rPr>
                <w:rFonts w:ascii="Arial" w:hAnsi="Arial" w:cs="Arial"/>
                <w:bCs/>
                <w:sz w:val="18"/>
                <w:szCs w:val="18"/>
                <w:lang w:val="es-ES"/>
              </w:rPr>
              <w:t>El ASM se plantea como un marco de referencia, sin embargo, para que sea útil y se cumpla con los resultados, es importante aplicar dicho documento y evaluar sus resultados. Actualmente no hay condiciones para hacer una valoración.</w:t>
            </w:r>
          </w:p>
        </w:tc>
      </w:tr>
      <w:tr w:rsidR="00AF0F25" w:rsidRPr="003A37CD" w14:paraId="1D438DF6" w14:textId="77777777" w:rsidTr="0059289B">
        <w:tc>
          <w:tcPr>
            <w:tcW w:w="2122" w:type="dxa"/>
          </w:tcPr>
          <w:p w14:paraId="1F6C302C" w14:textId="77777777" w:rsidR="00AF0F25" w:rsidRPr="007F200A" w:rsidRDefault="00AF0F25" w:rsidP="00AF0F25">
            <w:pPr>
              <w:spacing w:before="120" w:after="120" w:line="278" w:lineRule="auto"/>
              <w:jc w:val="both"/>
              <w:rPr>
                <w:rFonts w:ascii="Arial" w:hAnsi="Arial" w:cs="Arial"/>
                <w:bCs/>
                <w:sz w:val="18"/>
                <w:szCs w:val="18"/>
                <w:lang w:val="es-ES"/>
              </w:rPr>
            </w:pPr>
            <w:r w:rsidRPr="007F200A">
              <w:rPr>
                <w:rFonts w:ascii="Arial" w:hAnsi="Arial" w:cs="Arial"/>
                <w:bCs/>
                <w:sz w:val="18"/>
                <w:szCs w:val="18"/>
                <w:lang w:val="es-ES"/>
              </w:rPr>
              <w:t xml:space="preserve">Elaboración del documento de Reglamento Interior de </w:t>
            </w:r>
            <w:r w:rsidRPr="007F200A">
              <w:rPr>
                <w:rFonts w:ascii="Arial" w:hAnsi="Arial" w:cs="Arial"/>
                <w:bCs/>
                <w:sz w:val="18"/>
                <w:szCs w:val="18"/>
                <w:lang w:val="es-ES"/>
              </w:rPr>
              <w:lastRenderedPageBreak/>
              <w:t>la dirección de seguridad publica</w:t>
            </w:r>
          </w:p>
          <w:p w14:paraId="7F86E19B" w14:textId="77777777" w:rsidR="00AF0F25" w:rsidRPr="007F200A" w:rsidRDefault="00AF0F25" w:rsidP="00AF0F25">
            <w:pPr>
              <w:spacing w:before="120" w:after="120" w:line="278" w:lineRule="auto"/>
              <w:jc w:val="both"/>
              <w:rPr>
                <w:rFonts w:ascii="Arial" w:hAnsi="Arial" w:cs="Arial"/>
                <w:bCs/>
                <w:sz w:val="18"/>
                <w:szCs w:val="18"/>
                <w:lang w:val="es-ES"/>
              </w:rPr>
            </w:pPr>
          </w:p>
        </w:tc>
        <w:tc>
          <w:tcPr>
            <w:tcW w:w="2835" w:type="dxa"/>
          </w:tcPr>
          <w:p w14:paraId="7489E826" w14:textId="2CB514CC" w:rsidR="00AF0F25" w:rsidRPr="00AF0F25" w:rsidRDefault="00AF0F25" w:rsidP="00320FD4">
            <w:pPr>
              <w:spacing w:before="120" w:after="120" w:line="278" w:lineRule="auto"/>
              <w:jc w:val="both"/>
              <w:rPr>
                <w:rFonts w:ascii="Arial" w:hAnsi="Arial" w:cs="Arial"/>
                <w:bCs/>
                <w:sz w:val="18"/>
                <w:szCs w:val="18"/>
                <w:lang w:val="es-ES"/>
              </w:rPr>
            </w:pPr>
            <w:r w:rsidRPr="00AF0F25">
              <w:rPr>
                <w:rFonts w:ascii="Arial" w:hAnsi="Arial" w:cs="Arial"/>
                <w:bCs/>
                <w:sz w:val="18"/>
                <w:szCs w:val="18"/>
                <w:lang w:val="es-ES"/>
              </w:rPr>
              <w:lastRenderedPageBreak/>
              <w:t>Estandarizar procesos y mejorar la operatividad de la Dirección de Seguridad Pública.</w:t>
            </w:r>
          </w:p>
        </w:tc>
        <w:tc>
          <w:tcPr>
            <w:tcW w:w="3969" w:type="dxa"/>
          </w:tcPr>
          <w:p w14:paraId="699BE8EC" w14:textId="24FB8753" w:rsidR="00AF0F25" w:rsidRPr="00AF0F25" w:rsidRDefault="00201AF1" w:rsidP="003B5AB9">
            <w:pPr>
              <w:spacing w:before="120" w:after="120" w:line="278" w:lineRule="auto"/>
              <w:jc w:val="both"/>
              <w:rPr>
                <w:rFonts w:ascii="Arial" w:hAnsi="Arial" w:cs="Arial"/>
                <w:bCs/>
                <w:sz w:val="18"/>
                <w:szCs w:val="18"/>
                <w:lang w:val="es-ES"/>
              </w:rPr>
            </w:pPr>
            <w:r>
              <w:rPr>
                <w:rFonts w:ascii="Arial" w:hAnsi="Arial" w:cs="Arial"/>
                <w:bCs/>
                <w:sz w:val="18"/>
                <w:szCs w:val="18"/>
                <w:lang w:val="es-ES"/>
              </w:rPr>
              <w:t>El Reglamento Interior de la Dirección de Seguridad Pública se aprobó el 3 de marzo de 2023, no se identifica el ASM</w:t>
            </w:r>
            <w:r w:rsidR="003B5AB9">
              <w:rPr>
                <w:rFonts w:ascii="Arial" w:hAnsi="Arial" w:cs="Arial"/>
                <w:bCs/>
                <w:sz w:val="18"/>
                <w:szCs w:val="18"/>
                <w:lang w:val="es-ES"/>
              </w:rPr>
              <w:t xml:space="preserve"> y no se deriva de </w:t>
            </w:r>
            <w:r w:rsidR="003B5AB9">
              <w:rPr>
                <w:rFonts w:ascii="Arial" w:hAnsi="Arial" w:cs="Arial"/>
                <w:bCs/>
                <w:sz w:val="18"/>
                <w:szCs w:val="18"/>
                <w:lang w:val="es-ES"/>
              </w:rPr>
              <w:lastRenderedPageBreak/>
              <w:t>la evaluación externa. Por lo tanto no se cuenta con resultados atribuible al ASM.</w:t>
            </w:r>
          </w:p>
        </w:tc>
      </w:tr>
      <w:tr w:rsidR="00AF0F25" w:rsidRPr="003A37CD" w14:paraId="762E5239" w14:textId="77777777" w:rsidTr="0059289B">
        <w:tc>
          <w:tcPr>
            <w:tcW w:w="2122" w:type="dxa"/>
          </w:tcPr>
          <w:p w14:paraId="42A6A599" w14:textId="7825A941" w:rsidR="00AF0F25" w:rsidRPr="003B5AB9" w:rsidRDefault="00AF0F25" w:rsidP="00AF0F25">
            <w:pPr>
              <w:spacing w:before="120" w:after="120" w:line="278" w:lineRule="auto"/>
              <w:jc w:val="both"/>
              <w:rPr>
                <w:rFonts w:ascii="Arial" w:hAnsi="Arial" w:cs="Arial"/>
                <w:bCs/>
                <w:sz w:val="18"/>
                <w:szCs w:val="18"/>
                <w:lang w:val="es-ES"/>
              </w:rPr>
            </w:pPr>
            <w:r w:rsidRPr="003B5AB9">
              <w:rPr>
                <w:rFonts w:ascii="Arial" w:hAnsi="Arial" w:cs="Arial"/>
                <w:bCs/>
                <w:sz w:val="18"/>
                <w:szCs w:val="18"/>
                <w:lang w:val="es-ES"/>
              </w:rPr>
              <w:t>Elaboración del documento de Comisiones de Honor y Justicia del municipio</w:t>
            </w:r>
          </w:p>
        </w:tc>
        <w:tc>
          <w:tcPr>
            <w:tcW w:w="2835" w:type="dxa"/>
          </w:tcPr>
          <w:p w14:paraId="0E2BAA57" w14:textId="44F049AC" w:rsidR="00AF0F25" w:rsidRPr="00AF0F25" w:rsidRDefault="00AF0F25" w:rsidP="00320FD4">
            <w:pPr>
              <w:spacing w:before="120" w:after="120" w:line="278" w:lineRule="auto"/>
              <w:jc w:val="both"/>
              <w:rPr>
                <w:rFonts w:ascii="Arial" w:hAnsi="Arial" w:cs="Arial"/>
                <w:bCs/>
                <w:sz w:val="18"/>
                <w:szCs w:val="18"/>
                <w:lang w:val="es-ES"/>
              </w:rPr>
            </w:pPr>
            <w:r w:rsidRPr="00AF0F25">
              <w:rPr>
                <w:rFonts w:ascii="Arial" w:hAnsi="Arial" w:cs="Arial"/>
                <w:bCs/>
                <w:sz w:val="18"/>
                <w:szCs w:val="18"/>
                <w:lang w:val="es-ES"/>
              </w:rPr>
              <w:t>Investigar y resolver asuntos relacionados con la conducta y el comportamiento de los miembros de las instituciones y organizaciones, Garantizar la justicia y la equidad en la resolución de los asuntos, a través de la aplicación de la ley y las normas establecidas</w:t>
            </w:r>
          </w:p>
        </w:tc>
        <w:tc>
          <w:tcPr>
            <w:tcW w:w="3969" w:type="dxa"/>
          </w:tcPr>
          <w:p w14:paraId="3C327138" w14:textId="3426D3D8" w:rsidR="00AF0F25" w:rsidRPr="003B5AB9" w:rsidRDefault="003B5AB9" w:rsidP="003B5AB9">
            <w:pPr>
              <w:spacing w:before="120" w:after="120" w:line="278" w:lineRule="auto"/>
              <w:jc w:val="both"/>
              <w:rPr>
                <w:rFonts w:ascii="Arial" w:hAnsi="Arial" w:cs="Arial"/>
                <w:bCs/>
                <w:sz w:val="18"/>
                <w:szCs w:val="18"/>
                <w:lang w:val="es-ES"/>
              </w:rPr>
            </w:pPr>
            <w:r>
              <w:rPr>
                <w:rFonts w:ascii="Arial" w:hAnsi="Arial" w:cs="Arial"/>
                <w:bCs/>
                <w:sz w:val="18"/>
                <w:szCs w:val="18"/>
                <w:lang w:val="es-ES"/>
              </w:rPr>
              <w:t>Se tiene como resultado la publicación en el Periódico Oficial del Estado de Hidalgo, con fecha 26 de agosto de 2025, del Reglamento de la Comisión de Honor y Justicia para la Dirección de Seguridad Pública y Tránsito Municipal del municipio de Zapotlán de Juárez Hidalgo.</w:t>
            </w:r>
          </w:p>
        </w:tc>
      </w:tr>
    </w:tbl>
    <w:p w14:paraId="44467B02" w14:textId="17D5590F" w:rsidR="00A9632D" w:rsidRDefault="001A2619" w:rsidP="00320FD4">
      <w:pPr>
        <w:spacing w:before="120" w:after="120" w:line="278" w:lineRule="auto"/>
        <w:jc w:val="both"/>
        <w:rPr>
          <w:rFonts w:ascii="Arial" w:hAnsi="Arial" w:cs="Arial"/>
          <w:bCs/>
          <w:lang w:val="es-ES"/>
        </w:rPr>
      </w:pPr>
      <w:r w:rsidRPr="001A2619">
        <w:rPr>
          <w:rFonts w:ascii="Arial" w:hAnsi="Arial" w:cs="Arial"/>
          <w:bCs/>
          <w:lang w:val="es-ES"/>
        </w:rPr>
        <w:t xml:space="preserve">De los cinco ASM concluidos sólo uno reportó resultados. En dos ASM no hay evidencia de su aplicación y en los otros dos no se consideran ASM, ya que los documentos existían con anterioridad de realizar la evaluación externa en 2024 y no se refleja una acción de mejora que derive de la evaluación externa. En el </w:t>
      </w:r>
      <w:r w:rsidR="00A9632D" w:rsidRPr="001A2619">
        <w:rPr>
          <w:rFonts w:ascii="Arial" w:hAnsi="Arial" w:cs="Arial"/>
          <w:bCs/>
          <w:lang w:val="es-ES"/>
        </w:rPr>
        <w:t>Anexo 6</w:t>
      </w:r>
      <w:r w:rsidRPr="001A2619">
        <w:rPr>
          <w:rFonts w:ascii="Arial" w:hAnsi="Arial" w:cs="Arial"/>
          <w:bCs/>
          <w:lang w:val="es-ES"/>
        </w:rPr>
        <w:t xml:space="preserve"> se presentan los r</w:t>
      </w:r>
      <w:r w:rsidR="00A9632D" w:rsidRPr="001A2619">
        <w:rPr>
          <w:rFonts w:ascii="Arial" w:hAnsi="Arial" w:cs="Arial"/>
          <w:bCs/>
          <w:lang w:val="es-ES"/>
        </w:rPr>
        <w:t>esultados de las acciones para atender los ASM.</w:t>
      </w:r>
    </w:p>
    <w:p w14:paraId="6EC64F0A" w14:textId="0E15E16C" w:rsidR="004F5E88" w:rsidRDefault="004F5E88" w:rsidP="004F5E88">
      <w:pPr>
        <w:spacing w:before="120" w:after="120" w:line="278" w:lineRule="auto"/>
        <w:jc w:val="both"/>
        <w:rPr>
          <w:rFonts w:ascii="Arial" w:hAnsi="Arial" w:cs="Arial"/>
          <w:bCs/>
          <w:lang w:val="es-ES"/>
        </w:rPr>
      </w:pPr>
      <w:r>
        <w:rPr>
          <w:rFonts w:ascii="Arial" w:hAnsi="Arial" w:cs="Arial"/>
          <w:bCs/>
          <w:lang w:val="es-ES"/>
        </w:rPr>
        <w:t>Se recomienda desarrollar un documento con los conceptos, responsabilidades y procedimientos para atender los Aspectos Susceptibles de Mejora que derivan de las recomendaciones y hallazgos de las evaluaciones externas.</w:t>
      </w:r>
    </w:p>
    <w:p w14:paraId="4562BFAE" w14:textId="77777777" w:rsidR="001A2619" w:rsidRPr="001A2619" w:rsidRDefault="001A2619" w:rsidP="00320FD4">
      <w:pPr>
        <w:spacing w:before="120" w:after="120" w:line="278" w:lineRule="auto"/>
        <w:jc w:val="both"/>
        <w:rPr>
          <w:rFonts w:ascii="Arial" w:hAnsi="Arial" w:cs="Arial"/>
          <w:bCs/>
          <w:lang w:val="es-ES"/>
        </w:rPr>
      </w:pPr>
    </w:p>
    <w:p w14:paraId="6614A218" w14:textId="3BC1D4BB" w:rsidR="00771CB9" w:rsidRPr="00A9632D" w:rsidRDefault="00771CB9" w:rsidP="00320FD4">
      <w:pPr>
        <w:tabs>
          <w:tab w:val="num" w:pos="-567"/>
        </w:tabs>
        <w:spacing w:before="120" w:after="120" w:line="278" w:lineRule="auto"/>
        <w:ind w:left="-567" w:right="-516"/>
        <w:jc w:val="both"/>
        <w:rPr>
          <w:rFonts w:ascii="Arial" w:hAnsi="Arial" w:cs="Arial"/>
          <w:sz w:val="22"/>
          <w:szCs w:val="22"/>
          <w:lang w:val="es-ES"/>
        </w:rPr>
      </w:pPr>
      <w:r w:rsidRPr="00A9632D">
        <w:rPr>
          <w:rFonts w:ascii="Arial" w:eastAsia="Times" w:hAnsi="Arial" w:cs="Arial"/>
          <w:sz w:val="22"/>
          <w:szCs w:val="22"/>
          <w:lang w:val="es-ES"/>
        </w:rPr>
        <w:tab/>
      </w:r>
    </w:p>
    <w:p w14:paraId="409B5D44" w14:textId="77777777" w:rsidR="00771CB9" w:rsidRPr="00A9632D" w:rsidRDefault="00771CB9" w:rsidP="00320FD4">
      <w:pPr>
        <w:spacing w:before="120" w:after="120" w:line="278" w:lineRule="auto"/>
        <w:rPr>
          <w:rFonts w:ascii="Arial" w:eastAsia="Times" w:hAnsi="Arial" w:cs="Arial"/>
          <w:b/>
          <w:iCs/>
          <w:sz w:val="22"/>
          <w:szCs w:val="22"/>
          <w:lang w:val="es-ES"/>
        </w:rPr>
      </w:pPr>
      <w:r w:rsidRPr="00A9632D">
        <w:rPr>
          <w:rFonts w:ascii="Arial" w:eastAsia="Times" w:hAnsi="Arial" w:cs="Arial"/>
          <w:b/>
          <w:iCs/>
          <w:sz w:val="22"/>
          <w:szCs w:val="22"/>
          <w:lang w:val="es-ES"/>
        </w:rPr>
        <w:br w:type="page"/>
      </w:r>
    </w:p>
    <w:p w14:paraId="2355DEC9" w14:textId="77777777" w:rsidR="00771CB9" w:rsidRPr="004C165A" w:rsidRDefault="00771CB9" w:rsidP="008E01A9">
      <w:pPr>
        <w:pStyle w:val="Prrafodelista"/>
        <w:numPr>
          <w:ilvl w:val="0"/>
          <w:numId w:val="115"/>
        </w:numPr>
        <w:spacing w:before="120" w:after="120" w:line="278" w:lineRule="auto"/>
        <w:contextualSpacing w:val="0"/>
        <w:jc w:val="both"/>
        <w:rPr>
          <w:rFonts w:ascii="Arial" w:hAnsi="Arial" w:cs="Arial"/>
          <w:b/>
          <w:color w:val="000000"/>
          <w:lang w:val="es-ES"/>
        </w:rPr>
      </w:pPr>
      <w:r w:rsidRPr="004C165A">
        <w:rPr>
          <w:rFonts w:ascii="Arial" w:hAnsi="Arial" w:cs="Arial"/>
          <w:b/>
          <w:color w:val="000000"/>
          <w:lang w:val="es-ES"/>
        </w:rPr>
        <w:lastRenderedPageBreak/>
        <w:t>¿Cuáles ASM específicos o institucionales definidos en los últimos tres años no han logrado ser atendidos en los tiempos que establecen los documentos de trabajo o institucionales y cuáles son las principales causas y consecuencias del atraso?</w:t>
      </w:r>
    </w:p>
    <w:p w14:paraId="268F9189" w14:textId="77D98EBD" w:rsidR="00EE5433" w:rsidRPr="00320FD4" w:rsidRDefault="00EE5433" w:rsidP="00320FD4">
      <w:pPr>
        <w:spacing w:before="120" w:after="120" w:line="278" w:lineRule="auto"/>
        <w:jc w:val="both"/>
        <w:rPr>
          <w:rFonts w:ascii="Arial" w:hAnsi="Arial" w:cs="Arial"/>
          <w:bCs/>
          <w:sz w:val="22"/>
          <w:szCs w:val="22"/>
          <w:lang w:val="es-ES"/>
        </w:rPr>
      </w:pPr>
      <w:r w:rsidRPr="00320FD4">
        <w:rPr>
          <w:rFonts w:ascii="Arial" w:hAnsi="Arial" w:cs="Arial"/>
          <w:b/>
          <w:sz w:val="22"/>
          <w:szCs w:val="22"/>
          <w:u w:val="single"/>
          <w:lang w:val="es-ES"/>
        </w:rPr>
        <w:t xml:space="preserve">Respuesta: </w:t>
      </w:r>
      <w:r w:rsidR="00A9632D">
        <w:rPr>
          <w:rFonts w:ascii="Arial" w:hAnsi="Arial" w:cs="Arial"/>
          <w:bCs/>
          <w:sz w:val="22"/>
          <w:szCs w:val="22"/>
          <w:lang w:val="es-ES"/>
        </w:rPr>
        <w:t>No procede valoración cuantitativa</w:t>
      </w:r>
    </w:p>
    <w:p w14:paraId="07C2EC92" w14:textId="584203EA" w:rsidR="00872594" w:rsidRPr="00872594" w:rsidRDefault="00872594" w:rsidP="00320FD4">
      <w:pPr>
        <w:spacing w:before="120" w:after="120" w:line="278" w:lineRule="auto"/>
        <w:jc w:val="both"/>
        <w:rPr>
          <w:rFonts w:ascii="Arial" w:hAnsi="Arial" w:cs="Arial"/>
          <w:bCs/>
          <w:lang w:val="es-ES"/>
        </w:rPr>
      </w:pPr>
      <w:r w:rsidRPr="00872594">
        <w:rPr>
          <w:rFonts w:ascii="Arial" w:hAnsi="Arial" w:cs="Arial"/>
          <w:bCs/>
          <w:lang w:val="es-ES"/>
        </w:rPr>
        <w:t>Los ASM institucionales comprometidos para el 15 de noviembre de 2025 y que al tercer trimestre no han sido atendidos son cinco:</w:t>
      </w:r>
    </w:p>
    <w:p w14:paraId="36765D1B" w14:textId="77777777" w:rsidR="00872594" w:rsidRPr="00872594" w:rsidRDefault="00872594" w:rsidP="004A0359">
      <w:pPr>
        <w:pStyle w:val="Prrafodelista"/>
        <w:numPr>
          <w:ilvl w:val="0"/>
          <w:numId w:val="141"/>
        </w:numPr>
        <w:spacing w:before="120" w:after="120" w:line="278" w:lineRule="auto"/>
        <w:jc w:val="both"/>
        <w:rPr>
          <w:rFonts w:ascii="Arial" w:hAnsi="Arial" w:cs="Arial"/>
          <w:bCs/>
          <w:lang w:val="es-ES"/>
        </w:rPr>
      </w:pPr>
      <w:r w:rsidRPr="00872594">
        <w:rPr>
          <w:rFonts w:ascii="Arial" w:hAnsi="Arial" w:cs="Arial"/>
          <w:bCs/>
          <w:lang w:val="es-ES"/>
        </w:rPr>
        <w:t>Elaboración del documento de Lineamientos para la emisión del Certificado Único Policial (Normativa interna emitida por el municipio)</w:t>
      </w:r>
    </w:p>
    <w:p w14:paraId="2A3A92F7" w14:textId="77777777" w:rsidR="00872594" w:rsidRPr="00872594" w:rsidRDefault="00872594" w:rsidP="004A0359">
      <w:pPr>
        <w:pStyle w:val="Prrafodelista"/>
        <w:numPr>
          <w:ilvl w:val="0"/>
          <w:numId w:val="141"/>
        </w:numPr>
        <w:spacing w:before="120" w:after="120" w:line="278" w:lineRule="auto"/>
        <w:jc w:val="both"/>
        <w:rPr>
          <w:rFonts w:ascii="Arial" w:hAnsi="Arial" w:cs="Arial"/>
          <w:bCs/>
          <w:lang w:val="es-ES"/>
        </w:rPr>
      </w:pPr>
      <w:r w:rsidRPr="00872594">
        <w:rPr>
          <w:rFonts w:ascii="Arial" w:hAnsi="Arial" w:cs="Arial"/>
          <w:bCs/>
          <w:lang w:val="es-ES"/>
        </w:rPr>
        <w:t>Elaboración del documento de Manual de organización de la dirección de seguridad publica</w:t>
      </w:r>
    </w:p>
    <w:p w14:paraId="330BE94B" w14:textId="77777777" w:rsidR="00872594" w:rsidRPr="00872594" w:rsidRDefault="00872594" w:rsidP="004A0359">
      <w:pPr>
        <w:pStyle w:val="Prrafodelista"/>
        <w:numPr>
          <w:ilvl w:val="0"/>
          <w:numId w:val="141"/>
        </w:numPr>
        <w:spacing w:before="120" w:after="120" w:line="278" w:lineRule="auto"/>
        <w:jc w:val="both"/>
        <w:rPr>
          <w:rFonts w:ascii="Arial" w:hAnsi="Arial" w:cs="Arial"/>
          <w:bCs/>
          <w:lang w:val="es-ES"/>
        </w:rPr>
      </w:pPr>
      <w:r w:rsidRPr="00872594">
        <w:rPr>
          <w:rFonts w:ascii="Arial" w:hAnsi="Arial" w:cs="Arial"/>
          <w:bCs/>
          <w:lang w:val="es-ES"/>
        </w:rPr>
        <w:t>Elaboración del documento de Manual de Procedimientos de la Dirección de Seguridad publica</w:t>
      </w:r>
    </w:p>
    <w:p w14:paraId="6B01C35A" w14:textId="77777777" w:rsidR="00872594" w:rsidRPr="00872594" w:rsidRDefault="00872594" w:rsidP="004A0359">
      <w:pPr>
        <w:pStyle w:val="Prrafodelista"/>
        <w:numPr>
          <w:ilvl w:val="0"/>
          <w:numId w:val="141"/>
        </w:numPr>
        <w:spacing w:before="120" w:after="120" w:line="278" w:lineRule="auto"/>
        <w:jc w:val="both"/>
        <w:rPr>
          <w:rFonts w:ascii="Arial" w:hAnsi="Arial" w:cs="Arial"/>
          <w:bCs/>
          <w:lang w:val="es-ES"/>
        </w:rPr>
      </w:pPr>
      <w:r w:rsidRPr="00872594">
        <w:rPr>
          <w:rFonts w:ascii="Arial" w:hAnsi="Arial" w:cs="Arial"/>
          <w:bCs/>
          <w:lang w:val="es-ES"/>
        </w:rPr>
        <w:t>Elaboración del documento de Talleres del Sistema de Justicia Penal del municipio</w:t>
      </w:r>
    </w:p>
    <w:p w14:paraId="3DB03D1F" w14:textId="77777777" w:rsidR="00872594" w:rsidRPr="00872594" w:rsidRDefault="00872594" w:rsidP="004A0359">
      <w:pPr>
        <w:pStyle w:val="Prrafodelista"/>
        <w:numPr>
          <w:ilvl w:val="0"/>
          <w:numId w:val="141"/>
        </w:numPr>
        <w:spacing w:before="120" w:after="120" w:line="278" w:lineRule="auto"/>
        <w:jc w:val="both"/>
        <w:rPr>
          <w:rFonts w:ascii="Arial" w:hAnsi="Arial" w:cs="Arial"/>
          <w:bCs/>
          <w:lang w:val="es-ES"/>
        </w:rPr>
      </w:pPr>
      <w:r w:rsidRPr="00872594">
        <w:rPr>
          <w:rFonts w:ascii="Arial" w:hAnsi="Arial" w:cs="Arial"/>
          <w:bCs/>
          <w:lang w:val="es-ES"/>
        </w:rPr>
        <w:t>Elaboración del documento de Capacitaciones del Modelo Nacional de Policía y Justicia Cívica del municipio</w:t>
      </w:r>
    </w:p>
    <w:p w14:paraId="0A3A6891" w14:textId="4F39E0BC" w:rsidR="00A9632D" w:rsidRDefault="00872594" w:rsidP="00320FD4">
      <w:pPr>
        <w:spacing w:before="120" w:after="120" w:line="278" w:lineRule="auto"/>
        <w:jc w:val="both"/>
        <w:rPr>
          <w:rFonts w:ascii="Arial" w:hAnsi="Arial" w:cs="Arial"/>
          <w:bCs/>
          <w:lang w:val="es-ES"/>
        </w:rPr>
      </w:pPr>
      <w:r w:rsidRPr="00872594">
        <w:rPr>
          <w:rFonts w:ascii="Arial" w:hAnsi="Arial" w:cs="Arial"/>
          <w:bCs/>
          <w:lang w:val="es-ES"/>
        </w:rPr>
        <w:t>Los ASM de numerales 1 y 5 no mostraron ningún avance al tercer trimestre de 2025, el resto se encuentra en un 50%. No aplica el Anexo 7 referente al</w:t>
      </w:r>
      <w:r w:rsidR="00A9632D" w:rsidRPr="00872594">
        <w:rPr>
          <w:rFonts w:ascii="Arial" w:hAnsi="Arial" w:cs="Arial"/>
          <w:bCs/>
          <w:lang w:val="es-ES"/>
        </w:rPr>
        <w:t xml:space="preserve"> Análisis de los ASM no atendidos</w:t>
      </w:r>
      <w:r w:rsidRPr="00872594">
        <w:rPr>
          <w:rFonts w:ascii="Arial" w:hAnsi="Arial" w:cs="Arial"/>
          <w:bCs/>
          <w:lang w:val="es-ES"/>
        </w:rPr>
        <w:t>, ya que será hasta el informe de cierre del ejercicio 2025 cuando la unidad responsable del ASM informe el estatus de cada uno de ellos.</w:t>
      </w:r>
    </w:p>
    <w:p w14:paraId="7A6F654F" w14:textId="2814B451" w:rsidR="00A23145" w:rsidRDefault="00A23145">
      <w:pPr>
        <w:spacing w:after="160" w:line="278" w:lineRule="auto"/>
        <w:rPr>
          <w:rFonts w:ascii="Arial" w:hAnsi="Arial" w:cs="Arial"/>
          <w:bCs/>
          <w:lang w:val="es-ES"/>
        </w:rPr>
      </w:pPr>
      <w:r>
        <w:rPr>
          <w:rFonts w:ascii="Arial" w:hAnsi="Arial" w:cs="Arial"/>
          <w:bCs/>
          <w:lang w:val="es-ES"/>
        </w:rPr>
        <w:br w:type="page"/>
      </w:r>
    </w:p>
    <w:p w14:paraId="0805433D" w14:textId="77777777" w:rsidR="00A23145" w:rsidRPr="00A23145" w:rsidRDefault="00A23145" w:rsidP="00A23145">
      <w:pPr>
        <w:spacing w:after="120" w:line="276" w:lineRule="auto"/>
        <w:outlineLvl w:val="0"/>
        <w:rPr>
          <w:rFonts w:ascii="Arial" w:hAnsi="Arial"/>
          <w:b/>
          <w:bCs/>
          <w:color w:val="621333"/>
          <w:kern w:val="36"/>
          <w:sz w:val="28"/>
          <w:szCs w:val="48"/>
          <w:lang w:val="es-MX" w:eastAsia="es-MX"/>
        </w:rPr>
      </w:pPr>
      <w:bookmarkStart w:id="49" w:name="_Toc215579193"/>
      <w:bookmarkStart w:id="50" w:name="_Toc215949405"/>
      <w:r w:rsidRPr="00A23145">
        <w:rPr>
          <w:rFonts w:ascii="Arial" w:hAnsi="Arial"/>
          <w:b/>
          <w:bCs/>
          <w:color w:val="621333"/>
          <w:kern w:val="36"/>
          <w:sz w:val="28"/>
          <w:szCs w:val="48"/>
          <w:lang w:val="es-MX" w:eastAsia="es-MX"/>
        </w:rPr>
        <w:lastRenderedPageBreak/>
        <w:t>MÓDULO 3. OPERACIÓN</w:t>
      </w:r>
      <w:bookmarkEnd w:id="49"/>
      <w:bookmarkEnd w:id="50"/>
    </w:p>
    <w:p w14:paraId="4CF12FB0" w14:textId="77777777" w:rsidR="00A23145" w:rsidRPr="00BB0032" w:rsidRDefault="00A23145" w:rsidP="00BB0032">
      <w:pPr>
        <w:keepNext/>
        <w:spacing w:after="120" w:line="276" w:lineRule="auto"/>
        <w:outlineLvl w:val="1"/>
        <w:rPr>
          <w:rFonts w:ascii="Arial" w:eastAsia="Times" w:hAnsi="Arial"/>
          <w:b/>
          <w:bCs/>
          <w:i/>
          <w:iCs/>
          <w:color w:val="A6802D"/>
          <w:sz w:val="28"/>
          <w:szCs w:val="28"/>
          <w:lang w:val="es-ES" w:eastAsia="es-ES"/>
        </w:rPr>
      </w:pPr>
      <w:bookmarkStart w:id="51" w:name="_Toc219567011"/>
      <w:bookmarkStart w:id="52" w:name="_Toc219567121"/>
      <w:bookmarkStart w:id="53" w:name="_Toc40205109"/>
      <w:bookmarkStart w:id="54" w:name="_Toc171546403"/>
      <w:bookmarkStart w:id="55" w:name="_Toc215579194"/>
      <w:bookmarkStart w:id="56" w:name="_Toc215949406"/>
      <w:r w:rsidRPr="00BB0032">
        <w:rPr>
          <w:rFonts w:ascii="Arial" w:eastAsia="Times" w:hAnsi="Arial"/>
          <w:b/>
          <w:bCs/>
          <w:i/>
          <w:iCs/>
          <w:color w:val="A6802D"/>
          <w:sz w:val="28"/>
          <w:szCs w:val="28"/>
          <w:lang w:val="es-ES" w:eastAsia="es-ES"/>
        </w:rPr>
        <w:t xml:space="preserve">a) Análisis de los procesos </w:t>
      </w:r>
      <w:bookmarkEnd w:id="51"/>
      <w:bookmarkEnd w:id="52"/>
      <w:r w:rsidRPr="00BB0032">
        <w:rPr>
          <w:rFonts w:ascii="Arial" w:eastAsia="Times" w:hAnsi="Arial"/>
          <w:b/>
          <w:bCs/>
          <w:i/>
          <w:iCs/>
          <w:color w:val="A6802D"/>
          <w:sz w:val="28"/>
          <w:szCs w:val="28"/>
          <w:lang w:val="es-ES" w:eastAsia="es-ES"/>
        </w:rPr>
        <w:t>clave</w:t>
      </w:r>
      <w:bookmarkEnd w:id="53"/>
      <w:bookmarkEnd w:id="54"/>
      <w:bookmarkEnd w:id="55"/>
      <w:bookmarkEnd w:id="56"/>
    </w:p>
    <w:p w14:paraId="5BBF4A12" w14:textId="77777777" w:rsidR="00A23145" w:rsidRPr="00A23145" w:rsidRDefault="00A23145" w:rsidP="00A23145">
      <w:pPr>
        <w:tabs>
          <w:tab w:val="left" w:pos="284"/>
          <w:tab w:val="left" w:pos="540"/>
        </w:tabs>
        <w:spacing w:after="120" w:line="276" w:lineRule="auto"/>
        <w:jc w:val="both"/>
        <w:rPr>
          <w:rFonts w:ascii="Arial" w:eastAsia="Calibri" w:hAnsi="Arial" w:cs="Arial"/>
          <w:b/>
          <w:iCs/>
          <w:lang w:val="es-MX"/>
        </w:rPr>
      </w:pPr>
      <w:r w:rsidRPr="00A23145">
        <w:rPr>
          <w:rFonts w:ascii="Arial" w:eastAsia="Calibri" w:hAnsi="Arial" w:cs="Arial"/>
          <w:b/>
          <w:iCs/>
          <w:lang w:val="es-MX"/>
        </w:rPr>
        <w:t>23. Describa</w:t>
      </w:r>
      <w:r w:rsidRPr="00A23145">
        <w:rPr>
          <w:rFonts w:ascii="Arial" w:eastAsia="Times" w:hAnsi="Arial" w:cs="Arial"/>
          <w:b/>
          <w:iCs/>
          <w:lang w:val="es-MX"/>
        </w:rPr>
        <w:t xml:space="preserve"> mediante diagramas de flujo los </w:t>
      </w:r>
      <w:r w:rsidRPr="00A23145">
        <w:rPr>
          <w:rFonts w:ascii="Arial" w:eastAsia="Calibri" w:hAnsi="Arial" w:cs="Arial"/>
          <w:b/>
          <w:iCs/>
          <w:lang w:val="es-MX"/>
        </w:rPr>
        <w:t>procesos clave en la operación del FORTAMUN, es decir, aquellas actividades, procedimientos o procesos fundamentales para alcanzar los objetivos del FORTAMUN.</w:t>
      </w:r>
    </w:p>
    <w:p w14:paraId="5489689C" w14:textId="77777777" w:rsidR="00A23145" w:rsidRPr="00A23145" w:rsidRDefault="00A23145" w:rsidP="00A23145">
      <w:pPr>
        <w:tabs>
          <w:tab w:val="left" w:pos="567"/>
        </w:tabs>
        <w:spacing w:after="120" w:line="276" w:lineRule="auto"/>
        <w:jc w:val="both"/>
        <w:rPr>
          <w:rFonts w:ascii="Arial" w:eastAsia="Calibri" w:hAnsi="Arial" w:cs="Arial"/>
          <w:lang w:val="es-MX"/>
        </w:rPr>
      </w:pPr>
      <w:r w:rsidRPr="00A23145">
        <w:rPr>
          <w:rFonts w:ascii="Arial" w:eastAsia="Calibri" w:hAnsi="Arial" w:cs="Arial"/>
          <w:b/>
          <w:bCs/>
          <w:lang w:val="es-MX"/>
        </w:rPr>
        <w:t>Respuesta:</w:t>
      </w:r>
      <w:r w:rsidRPr="00A23145">
        <w:rPr>
          <w:rFonts w:ascii="Arial" w:eastAsia="Calibri" w:hAnsi="Arial" w:cs="Arial"/>
          <w:bCs/>
          <w:lang w:val="es-MX"/>
        </w:rPr>
        <w:t xml:space="preserve"> </w:t>
      </w:r>
      <w:r w:rsidRPr="00A23145">
        <w:rPr>
          <w:rFonts w:ascii="Arial" w:eastAsia="Calibri" w:hAnsi="Arial" w:cs="Arial"/>
          <w:lang w:val="es-MX"/>
        </w:rPr>
        <w:t xml:space="preserve">No procede valoración cuantitativa. </w:t>
      </w:r>
    </w:p>
    <w:p w14:paraId="367EFADE"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En el municipio de Zapotlán de Juárez, Hidalgo, el FORTAMUN se destina para atender necesidades de seguridad pública, conforme a lo establece en el artículo 37 de la Ley de Coordinación Fiscal.</w:t>
      </w:r>
    </w:p>
    <w:p w14:paraId="406AFA74"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La operación del FORTAMUN se rige principalmente por los siguientes documentos normativos:</w:t>
      </w:r>
    </w:p>
    <w:p w14:paraId="63170BE1" w14:textId="77777777" w:rsidR="00A23145" w:rsidRPr="00A23145" w:rsidRDefault="00A23145" w:rsidP="004A0359">
      <w:pPr>
        <w:numPr>
          <w:ilvl w:val="0"/>
          <w:numId w:val="157"/>
        </w:numPr>
        <w:ind w:left="714" w:hanging="357"/>
        <w:jc w:val="both"/>
        <w:rPr>
          <w:rFonts w:ascii="Arial" w:eastAsia="Calibri" w:hAnsi="Arial" w:cs="Arial"/>
          <w:lang w:val="es-MX"/>
        </w:rPr>
      </w:pPr>
      <w:r w:rsidRPr="00A23145">
        <w:rPr>
          <w:rFonts w:ascii="Arial" w:eastAsia="Calibri" w:hAnsi="Arial" w:cs="Arial"/>
          <w:lang w:val="es-MX"/>
        </w:rPr>
        <w:t>Ley de Coordinación Fiscal (LCF)</w:t>
      </w:r>
    </w:p>
    <w:p w14:paraId="062FAB7B" w14:textId="77777777" w:rsidR="00A23145" w:rsidRPr="00A23145" w:rsidRDefault="00A23145" w:rsidP="004A0359">
      <w:pPr>
        <w:numPr>
          <w:ilvl w:val="0"/>
          <w:numId w:val="157"/>
        </w:numPr>
        <w:ind w:left="714" w:hanging="357"/>
        <w:jc w:val="both"/>
        <w:rPr>
          <w:rFonts w:ascii="Arial" w:eastAsia="Calibri" w:hAnsi="Arial" w:cs="Arial"/>
          <w:lang w:val="es-MX"/>
        </w:rPr>
      </w:pPr>
      <w:r w:rsidRPr="00A23145">
        <w:rPr>
          <w:rFonts w:ascii="Arial" w:eastAsia="Calibri" w:hAnsi="Arial" w:cs="Arial"/>
          <w:lang w:val="es-MX"/>
        </w:rPr>
        <w:t>Ley General de Contabilidad Gubernamental (LGCG)</w:t>
      </w:r>
    </w:p>
    <w:p w14:paraId="6DD24102" w14:textId="77777777" w:rsidR="00A23145" w:rsidRPr="00A23145" w:rsidRDefault="00A23145" w:rsidP="004A0359">
      <w:pPr>
        <w:numPr>
          <w:ilvl w:val="0"/>
          <w:numId w:val="157"/>
        </w:numPr>
        <w:ind w:left="714" w:hanging="357"/>
        <w:jc w:val="both"/>
        <w:rPr>
          <w:rFonts w:ascii="Arial" w:eastAsia="Calibri" w:hAnsi="Arial" w:cs="Arial"/>
          <w:lang w:val="es-MX"/>
        </w:rPr>
      </w:pPr>
      <w:r w:rsidRPr="00A23145">
        <w:rPr>
          <w:rFonts w:ascii="Arial" w:eastAsia="Calibri" w:hAnsi="Arial" w:cs="Arial"/>
          <w:lang w:val="es-MX"/>
        </w:rPr>
        <w:t>Presupuesto de Egresos de la Federación (PEF)</w:t>
      </w:r>
    </w:p>
    <w:p w14:paraId="3614D3D3" w14:textId="77777777" w:rsidR="00A23145" w:rsidRPr="00A23145" w:rsidRDefault="00A23145" w:rsidP="004A0359">
      <w:pPr>
        <w:numPr>
          <w:ilvl w:val="0"/>
          <w:numId w:val="157"/>
        </w:numPr>
        <w:ind w:left="714" w:hanging="357"/>
        <w:jc w:val="both"/>
        <w:rPr>
          <w:rFonts w:ascii="Arial" w:eastAsia="Calibri" w:hAnsi="Arial" w:cs="Arial"/>
          <w:lang w:val="es-MX"/>
        </w:rPr>
      </w:pPr>
      <w:r w:rsidRPr="00A23145">
        <w:rPr>
          <w:rFonts w:ascii="Arial" w:eastAsia="Calibri" w:hAnsi="Arial" w:cs="Arial"/>
          <w:lang w:val="es-MX"/>
        </w:rPr>
        <w:t>Normas emitidas por el Consejo Nacional de Armonización Contable (CONAC)</w:t>
      </w:r>
    </w:p>
    <w:p w14:paraId="580F2748" w14:textId="77777777" w:rsidR="00A23145" w:rsidRPr="00A23145" w:rsidRDefault="00A23145" w:rsidP="004A0359">
      <w:pPr>
        <w:numPr>
          <w:ilvl w:val="0"/>
          <w:numId w:val="157"/>
        </w:numPr>
        <w:ind w:left="714" w:hanging="357"/>
        <w:jc w:val="both"/>
        <w:rPr>
          <w:rFonts w:ascii="Arial" w:eastAsia="Calibri" w:hAnsi="Arial" w:cs="Arial"/>
          <w:lang w:val="es-MX"/>
        </w:rPr>
      </w:pPr>
      <w:r w:rsidRPr="00A23145">
        <w:rPr>
          <w:rFonts w:ascii="Arial" w:eastAsia="Calibri" w:hAnsi="Arial" w:cs="Arial"/>
          <w:lang w:val="es-MX"/>
        </w:rPr>
        <w:t>Criterios del Secretariado Ejecutivo del Sistema Nacional de Seguridad Pública (SESNSP)</w:t>
      </w:r>
    </w:p>
    <w:p w14:paraId="5862E8FF"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Asimismo, se encuentra sujeto al artículo 115 de la Constitución Política de los Estados Unidos Mexicanos, que establece las competencias municipales, y a las disposiciones estatales y del municipio que regulan la gestión hacendaria y el gasto público.</w:t>
      </w:r>
    </w:p>
    <w:p w14:paraId="6591516E" w14:textId="77777777" w:rsidR="00A23145" w:rsidRPr="00A23145" w:rsidRDefault="00A23145" w:rsidP="00A23145">
      <w:pPr>
        <w:spacing w:after="120" w:line="276" w:lineRule="auto"/>
        <w:jc w:val="both"/>
        <w:rPr>
          <w:rFonts w:ascii="Arial" w:hAnsi="Arial" w:cs="Arial"/>
          <w:lang w:val="es-MX" w:eastAsia="es-ES"/>
        </w:rPr>
      </w:pPr>
      <w:r w:rsidRPr="00A23145">
        <w:rPr>
          <w:rFonts w:ascii="Arial" w:hAnsi="Arial" w:cs="Arial"/>
          <w:lang w:val="es-MX" w:eastAsia="es-ES"/>
        </w:rPr>
        <w:t>Conforme a lo establecido en los instrumentos normativos aplicables, el municipio de Zapotlán de Juárez se rige mediante un macro proceso de operación del FORTAMUN, el cual se desarrolla de forma secuencial, iniciando con la planeación federal y culminando con la fiscalización y rendición de cuentas. A continuación, se describen las etapas y actores involucrados en dicho proceso:</w:t>
      </w:r>
    </w:p>
    <w:p w14:paraId="12EDDE27" w14:textId="77777777" w:rsidR="00A23145" w:rsidRPr="00A23145" w:rsidRDefault="00A23145" w:rsidP="00A23145">
      <w:pPr>
        <w:tabs>
          <w:tab w:val="left" w:pos="567"/>
        </w:tabs>
        <w:spacing w:after="120" w:line="276" w:lineRule="auto"/>
        <w:jc w:val="both"/>
        <w:rPr>
          <w:rFonts w:ascii="Arial" w:eastAsia="Calibri" w:hAnsi="Arial" w:cs="Arial"/>
          <w:lang w:val="es-MX"/>
        </w:rPr>
      </w:pPr>
      <w:r w:rsidRPr="00A23145">
        <w:rPr>
          <w:rFonts w:ascii="Arial" w:eastAsia="Calibri" w:hAnsi="Arial" w:cs="Arial"/>
          <w:lang w:val="es-MX"/>
        </w:rPr>
        <w:t xml:space="preserve">El macro proceso del FORTAMUN comienza en la esfera federal. Anualmente, el monto total del Fondo es autorizado y fijado en el Presupuesto de Egresos de la Federación (PEF), que para ejercicio fiscal 2024 se publicó en el Diario Oficial de la Federación (DOF) el 25 de noviembre de 2023. Posteriormente, la Secretaría de Hacienda y Crédito Público (SHCP) calcula la distribución correspondiente a cada entidad federativa, transfiriendo los recursos de la Federación a los estados según las fórmulas establecidas en la Ley de Coordinación Fiscal. Para 2024, la SHCP publicó en el (DOF) el ACUERDO por el que se da a conocer a los gobiernos de las entidades federativas la distribución y calendarización para la ministración, durante </w:t>
      </w:r>
      <w:r w:rsidRPr="00A23145">
        <w:rPr>
          <w:rFonts w:ascii="Arial" w:eastAsia="Calibri" w:hAnsi="Arial" w:cs="Arial"/>
          <w:lang w:val="es-MX"/>
        </w:rPr>
        <w:lastRenderedPageBreak/>
        <w:t>el ejercicio fiscal de 2024, de los recursos correspondientes a los ramos generales 28 Participaciones a Entidades Federativas y Municipios y 33 Aportaciones Federales para Entidades Federativas y Municipios, en el que se determinó un monto anual al Estado de Hidalgo de $2,863,975,466.</w:t>
      </w:r>
    </w:p>
    <w:p w14:paraId="4A7034F1" w14:textId="77777777" w:rsidR="00A23145" w:rsidRPr="00A23145" w:rsidRDefault="00A23145" w:rsidP="00A23145">
      <w:pPr>
        <w:tabs>
          <w:tab w:val="left" w:pos="567"/>
        </w:tabs>
        <w:spacing w:after="120" w:line="276" w:lineRule="auto"/>
        <w:jc w:val="both"/>
        <w:rPr>
          <w:rFonts w:ascii="Arial" w:eastAsia="Calibri" w:hAnsi="Arial" w:cs="Arial"/>
          <w:lang w:val="es-MX"/>
        </w:rPr>
      </w:pPr>
      <w:r w:rsidRPr="00A23145">
        <w:rPr>
          <w:rFonts w:ascii="Arial" w:eastAsia="Calibri" w:hAnsi="Arial" w:cs="Arial"/>
          <w:lang w:val="es-MX"/>
        </w:rPr>
        <w:t>Una vez que los recursos federales son recibidos, el proceso se traslada al nivel estatal. El Estado de Hidalgo publica las variables y fórmulas para determinar los montos exactos que corresponden a cada municipio. Asimismo, deben definir y publicar el calendario de ministraciones, asegurando la transferencia oportuna de los fondos a las cuentas bancarias productivas específicas de los gobiernos locales. En 2024, el monto del FORTAMUN destinado al municipio de Zapotlán de Juárez fue de $</w:t>
      </w:r>
      <w:r w:rsidRPr="00A23145">
        <w:rPr>
          <w:rFonts w:ascii="Calibri" w:eastAsia="Calibri" w:hAnsi="Calibri"/>
          <w:lang w:val="es-MX"/>
        </w:rPr>
        <w:t xml:space="preserve"> </w:t>
      </w:r>
      <w:r w:rsidRPr="00A23145">
        <w:rPr>
          <w:rFonts w:ascii="Arial" w:eastAsia="Calibri" w:hAnsi="Arial" w:cs="Arial"/>
          <w:lang w:val="es-MX"/>
        </w:rPr>
        <w:t>19,920,660, mismo que se publicó en el Periódico Oficial del Estado de Hidalgo de fecha 29 de enero de 2024.</w:t>
      </w:r>
    </w:p>
    <w:p w14:paraId="4DABD2EC" w14:textId="77777777" w:rsidR="00A23145" w:rsidRPr="00A23145" w:rsidRDefault="00A23145" w:rsidP="00A23145">
      <w:pPr>
        <w:tabs>
          <w:tab w:val="left" w:pos="567"/>
        </w:tabs>
        <w:spacing w:after="120" w:line="276" w:lineRule="auto"/>
        <w:jc w:val="both"/>
        <w:rPr>
          <w:rFonts w:ascii="Arial" w:eastAsia="Calibri" w:hAnsi="Arial" w:cs="Arial"/>
          <w:lang w:val="es-MX"/>
        </w:rPr>
      </w:pPr>
      <w:r w:rsidRPr="00A23145">
        <w:rPr>
          <w:rFonts w:ascii="Arial" w:eastAsia="Calibri" w:hAnsi="Arial" w:cs="Arial"/>
          <w:lang w:val="es-MX"/>
        </w:rPr>
        <w:t>En el ámbito municipal, el uso de los recursos del FORTAMUN está prioritariamente destinado a cubrir obligaciones financieras, pagos por derechos y aprovechamientos por concepto de agua, y, de forma notable, a atender las necesidades directamente vinculadas con la seguridad pública, debiendo reservar para este último rubro al menos el porcentaje establecido en el PEF.</w:t>
      </w:r>
    </w:p>
    <w:p w14:paraId="53C78B9D" w14:textId="77777777" w:rsidR="00A23145" w:rsidRPr="00A23145" w:rsidRDefault="00A23145" w:rsidP="00A23145">
      <w:pPr>
        <w:tabs>
          <w:tab w:val="left" w:pos="567"/>
        </w:tabs>
        <w:spacing w:after="120" w:line="276" w:lineRule="auto"/>
        <w:jc w:val="both"/>
        <w:rPr>
          <w:rFonts w:ascii="Arial" w:eastAsia="Calibri" w:hAnsi="Arial" w:cs="Arial"/>
          <w:lang w:val="es-MX"/>
        </w:rPr>
      </w:pPr>
      <w:r w:rsidRPr="00A23145">
        <w:rPr>
          <w:rFonts w:ascii="Arial" w:eastAsia="Calibri" w:hAnsi="Arial" w:cs="Arial"/>
          <w:lang w:val="es-MX"/>
        </w:rPr>
        <w:t>Una vez que se cuenta con el monto establecido, el municipio de Zapotlán de Juárez el área de la Tesorería Municipal integra en su presupuesto para la realización de las actividades previstas, mismas que se llevan a cabo a través de las áreas ejecutoras, que para el 2024 fue a través de la Dirección de Seguridad Pública y tránsito Municipal. Posteriormente, la tesorería municipal reporta, de manera trimestral, el ejercicio de los recursos del Fondo mediante el Sistema de Recursos Federales Transferidos (SRFT).</w:t>
      </w:r>
    </w:p>
    <w:p w14:paraId="2943E4BF" w14:textId="77777777" w:rsidR="00A23145" w:rsidRPr="00A23145" w:rsidRDefault="00A23145" w:rsidP="00A23145">
      <w:pPr>
        <w:tabs>
          <w:tab w:val="left" w:pos="567"/>
        </w:tabs>
        <w:spacing w:after="120" w:line="276" w:lineRule="auto"/>
        <w:jc w:val="both"/>
        <w:rPr>
          <w:rFonts w:ascii="Arial" w:eastAsia="Calibri" w:hAnsi="Arial" w:cs="Arial"/>
          <w:lang w:val="es-MX"/>
        </w:rPr>
      </w:pPr>
      <w:r w:rsidRPr="00A23145">
        <w:rPr>
          <w:rFonts w:ascii="Arial" w:eastAsia="Calibri" w:hAnsi="Arial" w:cs="Arial"/>
          <w:lang w:val="es-MX"/>
        </w:rPr>
        <w:t>El proceso culmina con el ejercicio formal de rendición de cuentas y fiscalización. Al cierre del ejercicio fiscal, el municipio debe integrar toda la información sobre el FORTAMUN en su Cuenta Pública Municipal, asegurando la congruencia con los reportes trimestrales previamente entregados. Este documento final queda sujeto a revisión y auditoría por parte de la Auditoría del Estado de Hidalgo verificando que los recursos se hayan ejercido correctamente y se hayan cumplido los objetivos planteados.</w:t>
      </w:r>
    </w:p>
    <w:p w14:paraId="2CAB3DA4" w14:textId="77777777" w:rsidR="00A23145" w:rsidRPr="00A23145" w:rsidRDefault="00A23145" w:rsidP="00A23145">
      <w:pPr>
        <w:tabs>
          <w:tab w:val="left" w:pos="567"/>
        </w:tabs>
        <w:spacing w:after="120" w:line="276" w:lineRule="auto"/>
        <w:jc w:val="both"/>
        <w:rPr>
          <w:rFonts w:ascii="Arial" w:eastAsia="Calibri" w:hAnsi="Arial" w:cs="Arial"/>
          <w:lang w:val="es-MX"/>
        </w:rPr>
      </w:pPr>
      <w:r w:rsidRPr="00A23145">
        <w:rPr>
          <w:rFonts w:ascii="Arial" w:eastAsia="Calibri" w:hAnsi="Arial" w:cs="Arial"/>
          <w:lang w:val="es-MX"/>
        </w:rPr>
        <w:t>Por otro lado, se identificó un procedimiento específico en materia de seguridad pública. Este proceso FORTAMUN a nivel municipal, se determina conforme a lo establecido por el Secretariado Ejecutivo del Sistema Nacional de Seguridad Pública (SESNSP), específicamente, conforme a los Criterios para la Coordinación de la Aplicación y Verificación de los Recursos que en materia de Seguridad Pública se asignan al FORTAMUN.</w:t>
      </w:r>
    </w:p>
    <w:p w14:paraId="406896A4" w14:textId="77777777" w:rsidR="00A23145" w:rsidRPr="00A23145" w:rsidRDefault="00A23145" w:rsidP="00A23145">
      <w:pPr>
        <w:tabs>
          <w:tab w:val="left" w:pos="567"/>
        </w:tabs>
        <w:spacing w:after="120" w:line="276" w:lineRule="auto"/>
        <w:jc w:val="both"/>
        <w:rPr>
          <w:rFonts w:ascii="Arial" w:eastAsia="Calibri" w:hAnsi="Arial" w:cs="Arial"/>
          <w:lang w:val="es-MX"/>
        </w:rPr>
      </w:pPr>
      <w:r w:rsidRPr="00A23145">
        <w:rPr>
          <w:rFonts w:ascii="Arial" w:eastAsia="Calibri" w:hAnsi="Arial" w:cs="Arial"/>
          <w:lang w:val="es-MX"/>
        </w:rPr>
        <w:lastRenderedPageBreak/>
        <w:t>Conforme a estos criterios, el procedimiento es el siguiente:</w:t>
      </w:r>
    </w:p>
    <w:p w14:paraId="0767F829" w14:textId="77777777" w:rsidR="00A23145" w:rsidRPr="00A23145" w:rsidRDefault="00A23145" w:rsidP="004A0359">
      <w:pPr>
        <w:numPr>
          <w:ilvl w:val="0"/>
          <w:numId w:val="164"/>
        </w:numPr>
        <w:tabs>
          <w:tab w:val="left" w:pos="567"/>
        </w:tabs>
        <w:spacing w:after="120" w:line="276" w:lineRule="auto"/>
        <w:ind w:left="567"/>
        <w:jc w:val="both"/>
        <w:rPr>
          <w:rFonts w:ascii="Arial" w:eastAsia="Calibri" w:hAnsi="Arial" w:cs="Arial"/>
          <w:lang w:val="es-MX"/>
        </w:rPr>
      </w:pPr>
      <w:r w:rsidRPr="00A23145">
        <w:rPr>
          <w:rFonts w:ascii="Arial" w:eastAsia="Calibri" w:hAnsi="Arial" w:cs="Arial"/>
          <w:lang w:val="es-MX"/>
        </w:rPr>
        <w:t xml:space="preserve">La obligación del municipio es destinar por lo menos el 20% de los recursos totales del FORTAMUN recibidos a la atención de necesidades directamente vinculadas con la seguridad pública. </w:t>
      </w:r>
    </w:p>
    <w:p w14:paraId="3AA7E38F" w14:textId="77777777" w:rsidR="00A23145" w:rsidRPr="00A23145" w:rsidRDefault="00A23145" w:rsidP="004A0359">
      <w:pPr>
        <w:numPr>
          <w:ilvl w:val="0"/>
          <w:numId w:val="164"/>
        </w:numPr>
        <w:tabs>
          <w:tab w:val="left" w:pos="567"/>
        </w:tabs>
        <w:spacing w:after="120" w:line="276" w:lineRule="auto"/>
        <w:ind w:left="567"/>
        <w:jc w:val="both"/>
        <w:rPr>
          <w:rFonts w:ascii="Arial" w:eastAsia="Calibri" w:hAnsi="Arial" w:cs="Arial"/>
          <w:lang w:val="es-MX"/>
        </w:rPr>
      </w:pPr>
      <w:r w:rsidRPr="00A23145">
        <w:rPr>
          <w:rFonts w:ascii="Arial" w:eastAsia="Calibri" w:hAnsi="Arial" w:cs="Arial"/>
          <w:lang w:val="es-MX"/>
        </w:rPr>
        <w:t>Los recursos destinados a seguridad pública pueden incluir el pago de nómina del personal, la dignificación del personal de las Instituciones de Seguridad Pública (en el marco del Modelo Nacional de Policía y Justicia Cívica), la certificación, el equipamiento, la infraestructura y el fortalecimiento tecnológico para la prevención e investigación del delito.</w:t>
      </w:r>
    </w:p>
    <w:p w14:paraId="55D1B44C" w14:textId="77777777" w:rsidR="00A23145" w:rsidRPr="00A23145" w:rsidRDefault="00A23145" w:rsidP="004A0359">
      <w:pPr>
        <w:numPr>
          <w:ilvl w:val="0"/>
          <w:numId w:val="164"/>
        </w:numPr>
        <w:tabs>
          <w:tab w:val="left" w:pos="567"/>
        </w:tabs>
        <w:spacing w:after="120" w:line="276" w:lineRule="auto"/>
        <w:ind w:left="567"/>
        <w:jc w:val="both"/>
        <w:rPr>
          <w:rFonts w:ascii="Arial" w:eastAsia="Calibri" w:hAnsi="Arial" w:cs="Arial"/>
          <w:lang w:val="es-MX"/>
        </w:rPr>
      </w:pPr>
      <w:r w:rsidRPr="00A23145">
        <w:rPr>
          <w:rFonts w:ascii="Arial" w:eastAsia="Calibri" w:hAnsi="Arial" w:cs="Arial"/>
          <w:lang w:val="es-MX"/>
        </w:rPr>
        <w:t xml:space="preserve">El municipio debe establecer un enlace designado ante las instancias federales y estatales para la correcta aplicación de los recursos, información que no fue proporcionada por el municipio. </w:t>
      </w:r>
    </w:p>
    <w:p w14:paraId="68FEAF28" w14:textId="77777777" w:rsidR="00A23145" w:rsidRPr="00A23145" w:rsidRDefault="00A23145" w:rsidP="004A0359">
      <w:pPr>
        <w:numPr>
          <w:ilvl w:val="0"/>
          <w:numId w:val="164"/>
        </w:numPr>
        <w:tabs>
          <w:tab w:val="left" w:pos="567"/>
        </w:tabs>
        <w:spacing w:after="120" w:line="276" w:lineRule="auto"/>
        <w:ind w:left="567"/>
        <w:jc w:val="both"/>
        <w:rPr>
          <w:rFonts w:ascii="Arial" w:eastAsia="Calibri" w:hAnsi="Arial" w:cs="Arial"/>
          <w:lang w:val="es-MX"/>
        </w:rPr>
      </w:pPr>
      <w:r w:rsidRPr="00A23145">
        <w:rPr>
          <w:rFonts w:ascii="Arial" w:eastAsia="Calibri" w:hAnsi="Arial" w:cs="Arial"/>
          <w:lang w:val="es-MX"/>
        </w:rPr>
        <w:t>Una vez ministrados los recursos a las cuentas bancarias específicas, el municipio procede a la ejecución del gasto, asegurando que toda la documentación comprobatoria original (facturas, contratos, etc.) sea debidamente cancelada con la leyenda "OPERADO FORTAMUN" (o "OPERADO FORTAMUN SEGURIDAD PÚBLICA").</w:t>
      </w:r>
    </w:p>
    <w:p w14:paraId="0D9292C9" w14:textId="77777777" w:rsidR="00A23145" w:rsidRPr="00A23145" w:rsidRDefault="00A23145" w:rsidP="004A0359">
      <w:pPr>
        <w:numPr>
          <w:ilvl w:val="0"/>
          <w:numId w:val="164"/>
        </w:numPr>
        <w:tabs>
          <w:tab w:val="left" w:pos="567"/>
        </w:tabs>
        <w:spacing w:after="120" w:line="276" w:lineRule="auto"/>
        <w:ind w:left="567"/>
        <w:jc w:val="both"/>
        <w:rPr>
          <w:rFonts w:ascii="Arial" w:eastAsia="Calibri" w:hAnsi="Arial" w:cs="Arial"/>
          <w:lang w:val="es-MX"/>
        </w:rPr>
      </w:pPr>
      <w:r w:rsidRPr="00A23145">
        <w:rPr>
          <w:rFonts w:ascii="Arial" w:eastAsia="Calibri" w:hAnsi="Arial" w:cs="Arial"/>
          <w:lang w:val="es-MX"/>
        </w:rPr>
        <w:t>El municipio tiene la obligación de rendir cuentas sobre la aplicación de la porción de FORTAMUN destinada a seguridad pública, lo que incluye:</w:t>
      </w:r>
    </w:p>
    <w:p w14:paraId="4B15E928" w14:textId="77777777" w:rsidR="00A23145" w:rsidRPr="00A23145" w:rsidRDefault="00A23145" w:rsidP="00A23145">
      <w:pPr>
        <w:tabs>
          <w:tab w:val="left" w:pos="567"/>
        </w:tabs>
        <w:spacing w:after="120" w:line="276" w:lineRule="auto"/>
        <w:ind w:left="567"/>
        <w:jc w:val="both"/>
        <w:rPr>
          <w:rFonts w:ascii="Arial" w:eastAsia="Calibri" w:hAnsi="Arial" w:cs="Arial"/>
          <w:lang w:val="es-MX"/>
        </w:rPr>
      </w:pPr>
      <w:r w:rsidRPr="00A23145">
        <w:rPr>
          <w:rFonts w:ascii="Arial" w:eastAsia="Calibri" w:hAnsi="Arial" w:cs="Arial"/>
          <w:lang w:val="es-MX"/>
        </w:rPr>
        <w:t>Informes Trimestrales: Se deben remitir informes detallados a la Federación (generalmente a la SHCP a través del SRFT, pero con información específica requerida por el SESNSP a través del Secretariado Ejecutivo Estatal) sobre el ejercicio y destino de estos recursos.</w:t>
      </w:r>
    </w:p>
    <w:p w14:paraId="229E8FF4" w14:textId="77777777" w:rsidR="00A23145" w:rsidRPr="00A23145" w:rsidRDefault="00A23145" w:rsidP="004A0359">
      <w:pPr>
        <w:numPr>
          <w:ilvl w:val="0"/>
          <w:numId w:val="164"/>
        </w:numPr>
        <w:tabs>
          <w:tab w:val="left" w:pos="567"/>
        </w:tabs>
        <w:spacing w:after="120" w:line="276" w:lineRule="auto"/>
        <w:ind w:left="567"/>
        <w:jc w:val="both"/>
        <w:rPr>
          <w:rFonts w:ascii="Arial" w:eastAsia="Calibri" w:hAnsi="Arial" w:cs="Arial"/>
          <w:lang w:val="es-MX"/>
        </w:rPr>
      </w:pPr>
      <w:r w:rsidRPr="00A23145">
        <w:rPr>
          <w:rFonts w:ascii="Arial" w:eastAsia="Calibri" w:hAnsi="Arial" w:cs="Arial"/>
          <w:lang w:val="es-MX"/>
        </w:rPr>
        <w:t>Colaboración en Verificación: El municipio está obligado a brindar todas las facilidades al SESNSP (a través de la Dirección General de Vinculación y Seguimiento) para la realización de visitas de verificación y/o revisiones de gabinete. Estas verificaciones tienen como fin asegurar que el gasto se apegue a los criterios, los PPN y la normatividad aplicable.</w:t>
      </w:r>
    </w:p>
    <w:p w14:paraId="3805571D" w14:textId="7D850400" w:rsidR="00A23145" w:rsidRPr="00A23145" w:rsidRDefault="00C00A02" w:rsidP="00A23145">
      <w:pPr>
        <w:tabs>
          <w:tab w:val="left" w:pos="567"/>
        </w:tabs>
        <w:spacing w:after="120" w:line="276" w:lineRule="auto"/>
        <w:jc w:val="both"/>
        <w:rPr>
          <w:rFonts w:ascii="Arial" w:eastAsia="Calibri" w:hAnsi="Arial" w:cs="Arial"/>
          <w:lang w:val="es-MX"/>
        </w:rPr>
      </w:pPr>
      <w:r>
        <w:rPr>
          <w:rFonts w:ascii="Arial" w:eastAsia="Calibri" w:hAnsi="Arial" w:cs="Arial"/>
          <w:lang w:val="es-MX"/>
        </w:rPr>
        <w:t xml:space="preserve">Ver </w:t>
      </w:r>
      <w:r w:rsidR="00A23145" w:rsidRPr="00A23145">
        <w:rPr>
          <w:rFonts w:ascii="Arial" w:eastAsia="Calibri" w:hAnsi="Arial" w:cs="Arial"/>
          <w:lang w:val="es-MX"/>
        </w:rPr>
        <w:t>Anexo 8</w:t>
      </w:r>
      <w:r>
        <w:rPr>
          <w:rFonts w:ascii="Arial" w:eastAsia="Calibri" w:hAnsi="Arial" w:cs="Arial"/>
          <w:lang w:val="es-MX"/>
        </w:rPr>
        <w:t>.</w:t>
      </w:r>
    </w:p>
    <w:p w14:paraId="3FEBB459" w14:textId="77777777" w:rsidR="00A23145" w:rsidRPr="00A23145" w:rsidRDefault="00A23145" w:rsidP="00A23145">
      <w:pPr>
        <w:tabs>
          <w:tab w:val="left" w:pos="567"/>
        </w:tabs>
        <w:spacing w:after="120" w:line="276" w:lineRule="auto"/>
        <w:jc w:val="both"/>
        <w:rPr>
          <w:rFonts w:ascii="Arial" w:eastAsia="Calibri" w:hAnsi="Arial" w:cs="Arial"/>
          <w:lang w:val="es-MX"/>
        </w:rPr>
      </w:pPr>
    </w:p>
    <w:p w14:paraId="507298BE" w14:textId="77777777" w:rsidR="00A23145" w:rsidRPr="00A23145" w:rsidRDefault="00A23145" w:rsidP="00A23145">
      <w:pPr>
        <w:tabs>
          <w:tab w:val="left" w:pos="284"/>
          <w:tab w:val="left" w:pos="993"/>
        </w:tabs>
        <w:spacing w:after="120" w:line="276" w:lineRule="auto"/>
        <w:ind w:left="792"/>
        <w:jc w:val="both"/>
        <w:rPr>
          <w:rFonts w:ascii="Arial" w:hAnsi="Arial" w:cs="Arial"/>
          <w:lang w:val="es-ES" w:eastAsia="es-ES"/>
        </w:rPr>
      </w:pPr>
    </w:p>
    <w:p w14:paraId="575A85C4" w14:textId="77777777" w:rsidR="00A23145" w:rsidRPr="00A23145" w:rsidRDefault="00A23145" w:rsidP="00A23145">
      <w:pPr>
        <w:tabs>
          <w:tab w:val="left" w:pos="284"/>
          <w:tab w:val="left" w:pos="993"/>
        </w:tabs>
        <w:spacing w:after="120" w:line="276" w:lineRule="auto"/>
        <w:ind w:left="792"/>
        <w:jc w:val="both"/>
        <w:rPr>
          <w:rFonts w:ascii="Arial" w:hAnsi="Arial" w:cs="Arial"/>
          <w:lang w:val="es-ES" w:eastAsia="es-ES"/>
        </w:rPr>
      </w:pPr>
    </w:p>
    <w:p w14:paraId="46CA9AC0" w14:textId="77777777" w:rsidR="00A23145" w:rsidRPr="00A23145" w:rsidRDefault="00A23145" w:rsidP="00A23145">
      <w:pPr>
        <w:keepNext/>
        <w:overflowPunct w:val="0"/>
        <w:autoSpaceDE w:val="0"/>
        <w:autoSpaceDN w:val="0"/>
        <w:adjustRightInd w:val="0"/>
        <w:spacing w:after="120" w:line="276" w:lineRule="auto"/>
        <w:textAlignment w:val="baseline"/>
        <w:outlineLvl w:val="2"/>
        <w:rPr>
          <w:rFonts w:ascii="Arial" w:hAnsi="Arial" w:cs="Arial"/>
          <w:lang w:val="es-ES" w:eastAsia="es-ES"/>
        </w:rPr>
      </w:pPr>
      <w:r w:rsidRPr="00A23145">
        <w:rPr>
          <w:rFonts w:ascii="Arial" w:eastAsia="Times" w:hAnsi="Arial" w:cs="Arial"/>
          <w:bCs/>
          <w:i/>
          <w:lang w:val="es-MX" w:eastAsia="es-ES"/>
        </w:rPr>
        <w:br w:type="page"/>
      </w:r>
    </w:p>
    <w:p w14:paraId="659F9CD4" w14:textId="77777777" w:rsidR="00A23145" w:rsidRPr="00A23145" w:rsidRDefault="00A23145" w:rsidP="00A23145">
      <w:pPr>
        <w:keepNext/>
        <w:spacing w:after="120" w:line="276" w:lineRule="auto"/>
        <w:outlineLvl w:val="1"/>
        <w:rPr>
          <w:rFonts w:ascii="Arial" w:eastAsia="Times" w:hAnsi="Arial"/>
          <w:b/>
          <w:bCs/>
          <w:i/>
          <w:iCs/>
          <w:color w:val="A6802D"/>
          <w:sz w:val="28"/>
          <w:szCs w:val="28"/>
          <w:lang w:val="es-ES" w:eastAsia="es-ES"/>
        </w:rPr>
      </w:pPr>
      <w:bookmarkStart w:id="57" w:name="_Toc40205112"/>
      <w:bookmarkStart w:id="58" w:name="_Toc171546404"/>
      <w:bookmarkStart w:id="59" w:name="_Toc215579195"/>
      <w:bookmarkStart w:id="60" w:name="_Toc215949407"/>
      <w:r w:rsidRPr="00A23145">
        <w:rPr>
          <w:rFonts w:ascii="Arial" w:eastAsia="Times" w:hAnsi="Arial"/>
          <w:b/>
          <w:bCs/>
          <w:i/>
          <w:iCs/>
          <w:color w:val="A6802D"/>
          <w:sz w:val="28"/>
          <w:szCs w:val="28"/>
          <w:lang w:val="es-ES" w:eastAsia="es-ES"/>
        </w:rPr>
        <w:lastRenderedPageBreak/>
        <w:t>b) Entrega de bienes y/o servicios</w:t>
      </w:r>
      <w:bookmarkEnd w:id="57"/>
      <w:bookmarkEnd w:id="58"/>
      <w:bookmarkEnd w:id="59"/>
      <w:bookmarkEnd w:id="60"/>
    </w:p>
    <w:p w14:paraId="37504C21" w14:textId="77777777" w:rsidR="00A23145" w:rsidRPr="00A23145" w:rsidRDefault="00A23145" w:rsidP="00A23145">
      <w:pPr>
        <w:spacing w:after="120" w:line="276" w:lineRule="auto"/>
        <w:jc w:val="both"/>
        <w:rPr>
          <w:rFonts w:ascii="Arial" w:eastAsia="Calibri" w:hAnsi="Arial" w:cs="Arial"/>
          <w:b/>
          <w:u w:val="single"/>
          <w:lang w:val="es-MX"/>
        </w:rPr>
      </w:pPr>
      <w:r w:rsidRPr="00A23145">
        <w:rPr>
          <w:rFonts w:ascii="Arial" w:eastAsia="Calibri" w:hAnsi="Arial" w:cs="Arial"/>
          <w:b/>
          <w:lang w:val="es-MX"/>
        </w:rPr>
        <w:t>24. ¿El FORTAMUN cuenta con procedimientos para la entrega de los bienes y/o servicios, documentados y que cumplen con las siguientes características?</w:t>
      </w:r>
    </w:p>
    <w:p w14:paraId="1E856309" w14:textId="77777777" w:rsidR="00A23145" w:rsidRPr="00A23145" w:rsidRDefault="00A23145" w:rsidP="00A23145">
      <w:pPr>
        <w:spacing w:after="120" w:line="276" w:lineRule="auto"/>
        <w:jc w:val="both"/>
        <w:rPr>
          <w:rFonts w:ascii="Arial" w:eastAsia="Calibri" w:hAnsi="Arial" w:cs="Arial"/>
          <w:u w:val="single"/>
          <w:lang w:val="es-MX"/>
        </w:rPr>
      </w:pPr>
      <w:r w:rsidRPr="00A23145">
        <w:rPr>
          <w:rFonts w:ascii="Arial" w:eastAsia="Calibri" w:hAnsi="Arial" w:cs="Arial"/>
          <w:u w:val="single"/>
          <w:lang w:val="es-MX"/>
        </w:rPr>
        <w:t>Criterios de valoración:</w:t>
      </w:r>
    </w:p>
    <w:p w14:paraId="7E3509F6" w14:textId="77777777" w:rsidR="00A23145" w:rsidRPr="00A23145" w:rsidRDefault="00A23145" w:rsidP="004A0359">
      <w:pPr>
        <w:numPr>
          <w:ilvl w:val="0"/>
          <w:numId w:val="152"/>
        </w:numPr>
        <w:ind w:left="567" w:hanging="357"/>
        <w:jc w:val="both"/>
        <w:rPr>
          <w:rFonts w:ascii="Arial" w:hAnsi="Arial" w:cs="Arial"/>
          <w:lang w:val="es-ES" w:eastAsia="es-ES"/>
        </w:rPr>
      </w:pPr>
      <w:r w:rsidRPr="00A23145">
        <w:rPr>
          <w:rFonts w:ascii="Arial" w:hAnsi="Arial" w:cs="Arial"/>
          <w:lang w:val="es-MX" w:eastAsia="es-ES"/>
        </w:rPr>
        <w:t xml:space="preserve">Consideran y se adaptan a </w:t>
      </w:r>
      <w:r w:rsidRPr="00A23145">
        <w:rPr>
          <w:rFonts w:ascii="Arial" w:hAnsi="Arial" w:cs="Arial"/>
          <w:lang w:val="es-ES" w:eastAsia="es-ES"/>
        </w:rPr>
        <w:t xml:space="preserve">las características de la población objetivo. </w:t>
      </w:r>
    </w:p>
    <w:p w14:paraId="53CC1D53" w14:textId="77777777" w:rsidR="00A23145" w:rsidRPr="00A23145" w:rsidRDefault="00A23145" w:rsidP="004A0359">
      <w:pPr>
        <w:numPr>
          <w:ilvl w:val="0"/>
          <w:numId w:val="152"/>
        </w:numPr>
        <w:ind w:left="567" w:hanging="357"/>
        <w:jc w:val="both"/>
        <w:rPr>
          <w:rFonts w:ascii="Arial" w:hAnsi="Arial" w:cs="Arial"/>
          <w:lang w:val="es-ES" w:eastAsia="es-ES"/>
        </w:rPr>
      </w:pPr>
      <w:r w:rsidRPr="00A23145">
        <w:rPr>
          <w:rFonts w:ascii="Arial" w:hAnsi="Arial" w:cs="Arial"/>
          <w:lang w:val="es-ES" w:eastAsia="es-ES"/>
        </w:rPr>
        <w:t>Identifican y definen plazos para cada procedimiento, así como datos de contacto para la atención al público.</w:t>
      </w:r>
    </w:p>
    <w:p w14:paraId="588DD5D6" w14:textId="77777777" w:rsidR="00A23145" w:rsidRPr="00A23145" w:rsidRDefault="00A23145" w:rsidP="004A0359">
      <w:pPr>
        <w:numPr>
          <w:ilvl w:val="0"/>
          <w:numId w:val="152"/>
        </w:numPr>
        <w:ind w:left="567" w:hanging="357"/>
        <w:jc w:val="both"/>
        <w:rPr>
          <w:rFonts w:ascii="Arial" w:hAnsi="Arial" w:cs="Arial"/>
          <w:lang w:val="es-ES" w:eastAsia="es-ES"/>
        </w:rPr>
      </w:pPr>
      <w:r w:rsidRPr="00A23145">
        <w:rPr>
          <w:rFonts w:ascii="Arial" w:hAnsi="Arial" w:cs="Arial"/>
          <w:lang w:val="es-ES" w:eastAsia="es-ES"/>
        </w:rPr>
        <w:t>Presentan y describen los requisitos y formatos necesarios para el procedimiento.</w:t>
      </w:r>
    </w:p>
    <w:p w14:paraId="54516708" w14:textId="77777777" w:rsidR="00A23145" w:rsidRPr="00A23145" w:rsidRDefault="00A23145" w:rsidP="004A0359">
      <w:pPr>
        <w:numPr>
          <w:ilvl w:val="0"/>
          <w:numId w:val="152"/>
        </w:numPr>
        <w:ind w:left="567" w:hanging="357"/>
        <w:jc w:val="both"/>
        <w:rPr>
          <w:rFonts w:ascii="Arial" w:hAnsi="Arial" w:cs="Arial"/>
          <w:lang w:val="es-ES" w:eastAsia="es-ES"/>
        </w:rPr>
      </w:pPr>
      <w:r w:rsidRPr="00A23145">
        <w:rPr>
          <w:rFonts w:ascii="Arial" w:hAnsi="Arial" w:cs="Arial"/>
          <w:lang w:val="es-ES" w:eastAsia="es-ES"/>
        </w:rPr>
        <w:t>Son públicos y accesibles a la población objetivo en un lenguaje claro, sencillo y conciso.</w:t>
      </w:r>
    </w:p>
    <w:p w14:paraId="51EA7426"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b/>
          <w:lang w:val="es-MX"/>
        </w:rPr>
        <w:t>Respuesta:</w:t>
      </w:r>
      <w:r w:rsidRPr="00A23145">
        <w:rPr>
          <w:rFonts w:ascii="Arial" w:eastAsia="Calibri" w:hAnsi="Arial" w:cs="Arial"/>
          <w:lang w:val="es-MX"/>
        </w:rPr>
        <w:t xml:space="preserve"> Con evidencia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A23145" w:rsidRPr="00A23145" w14:paraId="582588EB" w14:textId="77777777" w:rsidTr="00A23145">
        <w:tc>
          <w:tcPr>
            <w:tcW w:w="2122" w:type="dxa"/>
            <w:vMerge w:val="restart"/>
            <w:tcBorders>
              <w:top w:val="single" w:sz="4" w:space="0" w:color="auto"/>
              <w:left w:val="single" w:sz="4" w:space="0" w:color="auto"/>
              <w:right w:val="single" w:sz="4" w:space="0" w:color="auto"/>
            </w:tcBorders>
            <w:shd w:val="clear" w:color="auto" w:fill="00B050"/>
            <w:vAlign w:val="center"/>
          </w:tcPr>
          <w:p w14:paraId="2A76B245" w14:textId="77777777" w:rsidR="00A23145" w:rsidRPr="00A23145" w:rsidRDefault="00A23145" w:rsidP="00A23145">
            <w:pPr>
              <w:ind w:left="708"/>
              <w:jc w:val="center"/>
              <w:rPr>
                <w:rFonts w:ascii="Arial" w:hAnsi="Arial" w:cs="Arial"/>
                <w:b/>
                <w:iCs/>
                <w:lang w:val="es-ES" w:eastAsia="es-ES"/>
              </w:rPr>
            </w:pPr>
          </w:p>
          <w:p w14:paraId="26A1BA17" w14:textId="77777777" w:rsidR="00A23145" w:rsidRPr="00A23145" w:rsidRDefault="00A23145" w:rsidP="00A23145">
            <w:pPr>
              <w:jc w:val="center"/>
              <w:rPr>
                <w:rFonts w:ascii="Arial" w:eastAsia="Calibri" w:hAnsi="Arial" w:cs="Arial"/>
                <w:b/>
                <w:iCs/>
                <w:lang w:val="es-MX"/>
              </w:rPr>
            </w:pPr>
            <w:r w:rsidRPr="00A23145">
              <w:rPr>
                <w:rFonts w:ascii="Arial" w:eastAsia="Calibri" w:hAnsi="Arial" w:cs="Arial"/>
                <w:b/>
                <w:iCs/>
                <w:lang w:val="es-MX"/>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256CC09A" w14:textId="77777777" w:rsidR="00A23145" w:rsidRPr="00A23145" w:rsidRDefault="00A23145" w:rsidP="00A23145">
            <w:pPr>
              <w:jc w:val="both"/>
              <w:rPr>
                <w:rFonts w:ascii="Arial" w:eastAsia="Calibri" w:hAnsi="Arial" w:cs="Arial"/>
                <w:b/>
                <w:iCs/>
                <w:lang w:val="es-MX"/>
              </w:rPr>
            </w:pPr>
            <w:r w:rsidRPr="00A23145">
              <w:rPr>
                <w:rFonts w:ascii="Arial" w:eastAsia="Calibri" w:hAnsi="Arial" w:cs="Arial"/>
                <w:b/>
                <w:iCs/>
                <w:lang w:val="es-MX"/>
              </w:rPr>
              <w:t>Criterios</w:t>
            </w:r>
          </w:p>
        </w:tc>
      </w:tr>
      <w:tr w:rsidR="00A23145" w:rsidRPr="00A23145" w14:paraId="50AF84C4" w14:textId="77777777" w:rsidTr="00A23145">
        <w:tc>
          <w:tcPr>
            <w:tcW w:w="2122" w:type="dxa"/>
            <w:vMerge/>
            <w:tcBorders>
              <w:left w:val="single" w:sz="4" w:space="0" w:color="auto"/>
              <w:bottom w:val="single" w:sz="4" w:space="0" w:color="auto"/>
              <w:right w:val="single" w:sz="4" w:space="0" w:color="auto"/>
            </w:tcBorders>
            <w:shd w:val="clear" w:color="auto" w:fill="00B050"/>
            <w:vAlign w:val="center"/>
          </w:tcPr>
          <w:p w14:paraId="33028952" w14:textId="77777777" w:rsidR="00A23145" w:rsidRPr="00A23145" w:rsidRDefault="00A23145" w:rsidP="00A23145">
            <w:pPr>
              <w:jc w:val="both"/>
              <w:rPr>
                <w:rFonts w:ascii="Arial" w:eastAsia="Calibri" w:hAnsi="Arial" w:cs="Arial"/>
                <w:b/>
                <w:iCs/>
                <w:lang w:val="es-MX"/>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035AE27D" w14:textId="77777777" w:rsidR="00A23145" w:rsidRPr="00A23145" w:rsidRDefault="00A23145" w:rsidP="00A23145">
            <w:pPr>
              <w:jc w:val="both"/>
              <w:rPr>
                <w:rFonts w:ascii="Arial" w:eastAsia="Calibri" w:hAnsi="Arial" w:cs="Arial"/>
                <w:b/>
                <w:iCs/>
                <w:lang w:val="es-MX"/>
              </w:rPr>
            </w:pPr>
            <w:r w:rsidRPr="00A23145">
              <w:rPr>
                <w:rFonts w:ascii="Arial" w:eastAsia="Calibri" w:hAnsi="Arial" w:cs="Arial"/>
                <w:b/>
                <w:color w:val="000000"/>
                <w:lang w:val="es-MX"/>
              </w:rPr>
              <w:t>Los procedimientos cuentan con:</w:t>
            </w:r>
          </w:p>
        </w:tc>
      </w:tr>
      <w:tr w:rsidR="00A23145" w:rsidRPr="003A37CD" w14:paraId="4E400508"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7885253F" w14:textId="77777777" w:rsidR="00A23145" w:rsidRPr="00A23145" w:rsidRDefault="00A23145" w:rsidP="00A23145">
            <w:pPr>
              <w:jc w:val="center"/>
              <w:rPr>
                <w:rFonts w:ascii="Arial" w:eastAsia="Calibri" w:hAnsi="Arial" w:cs="Arial"/>
                <w:b/>
                <w:lang w:val="es-MX"/>
              </w:rPr>
            </w:pPr>
            <w:r w:rsidRPr="00A23145">
              <w:rPr>
                <w:rFonts w:ascii="Arial" w:eastAsia="Calibri" w:hAnsi="Arial" w:cs="Arial"/>
                <w:b/>
                <w:lang w:val="es-MX"/>
              </w:rPr>
              <w:t>1</w:t>
            </w:r>
          </w:p>
        </w:tc>
        <w:tc>
          <w:tcPr>
            <w:tcW w:w="6804" w:type="dxa"/>
            <w:tcBorders>
              <w:top w:val="single" w:sz="4" w:space="0" w:color="auto"/>
              <w:left w:val="single" w:sz="4" w:space="0" w:color="auto"/>
              <w:bottom w:val="single" w:sz="4" w:space="0" w:color="auto"/>
              <w:right w:val="single" w:sz="4" w:space="0" w:color="auto"/>
            </w:tcBorders>
            <w:vAlign w:val="center"/>
          </w:tcPr>
          <w:p w14:paraId="26F2DE1F" w14:textId="77777777" w:rsidR="00A23145" w:rsidRPr="00A23145" w:rsidRDefault="00A23145" w:rsidP="00A23145">
            <w:pPr>
              <w:jc w:val="both"/>
              <w:rPr>
                <w:rFonts w:ascii="Arial" w:eastAsia="Calibri" w:hAnsi="Arial" w:cs="Arial"/>
                <w:lang w:val="es-MX"/>
              </w:rPr>
            </w:pPr>
            <w:r w:rsidRPr="00A23145">
              <w:rPr>
                <w:rFonts w:ascii="Arial" w:eastAsia="Calibri" w:hAnsi="Arial" w:cs="Arial"/>
                <w:lang w:val="es-MX"/>
              </w:rPr>
              <w:t>Uno de los criterios de valoración.</w:t>
            </w:r>
          </w:p>
        </w:tc>
      </w:tr>
    </w:tbl>
    <w:p w14:paraId="090DDF79" w14:textId="77777777" w:rsidR="00A23145" w:rsidRPr="00A23145" w:rsidRDefault="00A23145" w:rsidP="00A23145">
      <w:pPr>
        <w:spacing w:after="120" w:line="276" w:lineRule="auto"/>
        <w:jc w:val="both"/>
        <w:rPr>
          <w:rFonts w:ascii="Arial" w:eastAsia="Calibri" w:hAnsi="Arial" w:cs="Arial"/>
          <w:u w:val="single"/>
          <w:lang w:val="es-MX"/>
        </w:rPr>
      </w:pPr>
    </w:p>
    <w:p w14:paraId="7442D715"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Si bien existe un macroproceso general definido por la Secretaría de Hacienda y Crédito Público (SHCP) y el Secretariado Ejecutivo del Sistema Nacional de Seguridad Pública (SESNSP) para la entrega y ejecución de los recursos del FORTAMUN, el municipio de Zapotlán de Juárez, Hidalgo, no cuenta con un Manual formalizado que establezca los procedimientos indispensables para regular la prestación de los servicios vinculados a la seguridad pública.</w:t>
      </w:r>
    </w:p>
    <w:p w14:paraId="43422E53"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No obstante, la valoración de los criterios establecidos en la pregunta se realizará con base en el documento denominado “Manual de Procedimientos. Coordinación General de Seguridad, Tránsito, Movilidad y Protección Civil”, el cual, si bien existe, no se encuentra formalizado, por lo que sólo se cumple con el inciso a.</w:t>
      </w:r>
    </w:p>
    <w:p w14:paraId="5CF7FCFE"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En dicho Manual se identifican los siguientes procedimientos:</w:t>
      </w:r>
    </w:p>
    <w:p w14:paraId="30B18A1F" w14:textId="77777777" w:rsidR="00A23145" w:rsidRPr="00A23145" w:rsidRDefault="00A23145" w:rsidP="004A0359">
      <w:pPr>
        <w:numPr>
          <w:ilvl w:val="0"/>
          <w:numId w:val="161"/>
        </w:numPr>
        <w:spacing w:after="120" w:line="276" w:lineRule="auto"/>
        <w:jc w:val="both"/>
        <w:rPr>
          <w:rFonts w:ascii="Arial" w:hAnsi="Arial" w:cs="Arial"/>
          <w:lang w:val="es-ES" w:eastAsia="es-MX"/>
        </w:rPr>
      </w:pPr>
      <w:r w:rsidRPr="00A23145">
        <w:rPr>
          <w:rFonts w:ascii="Arial" w:hAnsi="Arial" w:cs="Arial"/>
          <w:lang w:val="es-ES" w:eastAsia="es-ES"/>
        </w:rPr>
        <w:t xml:space="preserve">Procedimientos de atención directa a la población: </w:t>
      </w:r>
      <w:r w:rsidRPr="00A23145">
        <w:rPr>
          <w:rFonts w:ascii="Arial" w:hAnsi="Arial" w:cs="Arial"/>
          <w:lang w:val="es-ES" w:eastAsia="es-MX"/>
        </w:rPr>
        <w:t>Estos procedimientos se traducen en servicios inmediatos de seguridad, atención, prevención, respuesta ante emergencias y protección a la población.</w:t>
      </w:r>
    </w:p>
    <w:p w14:paraId="260C85AE" w14:textId="77777777" w:rsidR="00A23145" w:rsidRPr="00A23145" w:rsidRDefault="00A23145" w:rsidP="004A0359">
      <w:pPr>
        <w:numPr>
          <w:ilvl w:val="0"/>
          <w:numId w:val="158"/>
        </w:numPr>
        <w:ind w:left="1066" w:hanging="357"/>
        <w:jc w:val="both"/>
        <w:rPr>
          <w:rFonts w:ascii="Arial" w:hAnsi="Arial" w:cs="Arial"/>
          <w:lang w:val="es-MX" w:eastAsia="es-MX"/>
        </w:rPr>
      </w:pPr>
      <w:r w:rsidRPr="00A23145">
        <w:rPr>
          <w:rFonts w:ascii="Arial" w:hAnsi="Arial" w:cs="Arial"/>
          <w:bCs/>
          <w:lang w:val="es-MX" w:eastAsia="es-MX"/>
        </w:rPr>
        <w:t>Atención a reportes de emergencia</w:t>
      </w:r>
    </w:p>
    <w:p w14:paraId="49712373" w14:textId="77777777" w:rsidR="00A23145" w:rsidRPr="00A23145" w:rsidRDefault="00A23145" w:rsidP="004A0359">
      <w:pPr>
        <w:numPr>
          <w:ilvl w:val="0"/>
          <w:numId w:val="158"/>
        </w:numPr>
        <w:ind w:left="1066" w:hanging="357"/>
        <w:jc w:val="both"/>
        <w:rPr>
          <w:rFonts w:ascii="Arial" w:hAnsi="Arial" w:cs="Arial"/>
          <w:lang w:val="es-MX" w:eastAsia="es-MX"/>
        </w:rPr>
      </w:pPr>
      <w:r w:rsidRPr="00A23145">
        <w:rPr>
          <w:rFonts w:ascii="Arial" w:hAnsi="Arial" w:cs="Arial"/>
          <w:bCs/>
          <w:lang w:val="es-MX" w:eastAsia="es-MX"/>
        </w:rPr>
        <w:t>Levantamiento de infracciones</w:t>
      </w:r>
    </w:p>
    <w:p w14:paraId="1469D84F" w14:textId="77777777" w:rsidR="00A23145" w:rsidRPr="00A23145" w:rsidRDefault="00A23145" w:rsidP="004A0359">
      <w:pPr>
        <w:numPr>
          <w:ilvl w:val="0"/>
          <w:numId w:val="158"/>
        </w:numPr>
        <w:ind w:left="1066" w:hanging="357"/>
        <w:jc w:val="both"/>
        <w:rPr>
          <w:rFonts w:ascii="Arial" w:hAnsi="Arial" w:cs="Arial"/>
          <w:lang w:val="es-MX" w:eastAsia="es-MX"/>
        </w:rPr>
      </w:pPr>
      <w:r w:rsidRPr="00A23145">
        <w:rPr>
          <w:rFonts w:ascii="Arial" w:hAnsi="Arial" w:cs="Arial"/>
          <w:bCs/>
          <w:lang w:val="es-MX" w:eastAsia="es-MX"/>
        </w:rPr>
        <w:t>Atención ciudadana en el Centro de Control y Comando (C2)</w:t>
      </w:r>
    </w:p>
    <w:p w14:paraId="3B9C06E5" w14:textId="77777777" w:rsidR="00A23145" w:rsidRPr="00A23145" w:rsidRDefault="00A23145" w:rsidP="004A0359">
      <w:pPr>
        <w:numPr>
          <w:ilvl w:val="0"/>
          <w:numId w:val="158"/>
        </w:numPr>
        <w:ind w:left="1066" w:hanging="357"/>
        <w:jc w:val="both"/>
        <w:rPr>
          <w:rFonts w:ascii="Arial" w:hAnsi="Arial" w:cs="Arial"/>
          <w:lang w:val="es-MX" w:eastAsia="es-MX"/>
        </w:rPr>
      </w:pPr>
      <w:r w:rsidRPr="00A23145">
        <w:rPr>
          <w:rFonts w:ascii="Arial" w:hAnsi="Arial" w:cs="Arial"/>
          <w:bCs/>
          <w:lang w:val="es-MX" w:eastAsia="es-MX"/>
        </w:rPr>
        <w:t>Oficina conciliadora</w:t>
      </w:r>
    </w:p>
    <w:p w14:paraId="6BC161DF" w14:textId="77777777" w:rsidR="00A23145" w:rsidRPr="00A23145" w:rsidRDefault="00A23145" w:rsidP="004A0359">
      <w:pPr>
        <w:numPr>
          <w:ilvl w:val="0"/>
          <w:numId w:val="158"/>
        </w:numPr>
        <w:ind w:left="1066" w:hanging="357"/>
        <w:jc w:val="both"/>
        <w:rPr>
          <w:rFonts w:ascii="Arial" w:hAnsi="Arial" w:cs="Arial"/>
          <w:lang w:val="es-MX" w:eastAsia="es-MX"/>
        </w:rPr>
      </w:pPr>
      <w:r w:rsidRPr="00A23145">
        <w:rPr>
          <w:rFonts w:ascii="Arial" w:hAnsi="Arial" w:cs="Arial"/>
          <w:bCs/>
          <w:lang w:val="es-MX" w:eastAsia="es-MX"/>
        </w:rPr>
        <w:t>Emergencia por atención a víctimas de violencia</w:t>
      </w:r>
    </w:p>
    <w:p w14:paraId="74D48A51" w14:textId="77777777" w:rsidR="00A23145" w:rsidRPr="00A23145" w:rsidRDefault="00A23145" w:rsidP="004A0359">
      <w:pPr>
        <w:numPr>
          <w:ilvl w:val="0"/>
          <w:numId w:val="158"/>
        </w:numPr>
        <w:ind w:left="1066" w:hanging="357"/>
        <w:jc w:val="both"/>
        <w:rPr>
          <w:rFonts w:ascii="Arial" w:hAnsi="Arial" w:cs="Arial"/>
          <w:lang w:val="es-MX" w:eastAsia="es-MX"/>
        </w:rPr>
      </w:pPr>
      <w:r w:rsidRPr="00A23145">
        <w:rPr>
          <w:rFonts w:ascii="Arial" w:hAnsi="Arial" w:cs="Arial"/>
          <w:bCs/>
          <w:lang w:val="es-MX" w:eastAsia="es-MX"/>
        </w:rPr>
        <w:lastRenderedPageBreak/>
        <w:t>Unidad de Asuntos Internos</w:t>
      </w:r>
      <w:r w:rsidRPr="00A23145">
        <w:rPr>
          <w:rFonts w:ascii="Arial" w:hAnsi="Arial" w:cs="Arial"/>
          <w:lang w:val="es-MX" w:eastAsia="es-MX"/>
        </w:rPr>
        <w:t xml:space="preserve"> (porque recibe y atiende denuncias ciudadanas contra elementos policiales)</w:t>
      </w:r>
    </w:p>
    <w:p w14:paraId="18CB2B42" w14:textId="77777777" w:rsidR="00A23145" w:rsidRPr="00A23145" w:rsidRDefault="00A23145" w:rsidP="004A0359">
      <w:pPr>
        <w:numPr>
          <w:ilvl w:val="0"/>
          <w:numId w:val="158"/>
        </w:numPr>
        <w:ind w:left="1066" w:hanging="357"/>
        <w:jc w:val="both"/>
        <w:rPr>
          <w:rFonts w:ascii="Arial" w:hAnsi="Arial" w:cs="Arial"/>
          <w:lang w:val="es-MX" w:eastAsia="es-MX"/>
        </w:rPr>
      </w:pPr>
      <w:r w:rsidRPr="00A23145">
        <w:rPr>
          <w:rFonts w:ascii="Arial" w:hAnsi="Arial" w:cs="Arial"/>
          <w:bCs/>
          <w:lang w:val="es-MX" w:eastAsia="es-MX"/>
        </w:rPr>
        <w:t>Prevención del delito</w:t>
      </w:r>
    </w:p>
    <w:p w14:paraId="454730C2" w14:textId="77777777" w:rsidR="00A23145" w:rsidRPr="00A23145" w:rsidRDefault="00A23145" w:rsidP="004A0359">
      <w:pPr>
        <w:numPr>
          <w:ilvl w:val="0"/>
          <w:numId w:val="158"/>
        </w:numPr>
        <w:ind w:left="1066" w:hanging="357"/>
        <w:jc w:val="both"/>
        <w:rPr>
          <w:rFonts w:ascii="Arial" w:hAnsi="Arial" w:cs="Arial"/>
          <w:lang w:val="es-MX" w:eastAsia="es-MX"/>
        </w:rPr>
      </w:pPr>
      <w:r w:rsidRPr="00A23145">
        <w:rPr>
          <w:rFonts w:ascii="Arial" w:hAnsi="Arial" w:cs="Arial"/>
          <w:bCs/>
          <w:lang w:val="es-MX" w:eastAsia="es-MX"/>
        </w:rPr>
        <w:t>Detención en flagrancia</w:t>
      </w:r>
    </w:p>
    <w:p w14:paraId="57265BA4" w14:textId="77777777" w:rsidR="00A23145" w:rsidRPr="00A23145" w:rsidRDefault="00A23145" w:rsidP="004A0359">
      <w:pPr>
        <w:numPr>
          <w:ilvl w:val="0"/>
          <w:numId w:val="158"/>
        </w:numPr>
        <w:ind w:left="1066" w:hanging="357"/>
        <w:jc w:val="both"/>
        <w:rPr>
          <w:rFonts w:ascii="Arial" w:hAnsi="Arial" w:cs="Arial"/>
          <w:lang w:val="es-MX" w:eastAsia="es-MX"/>
        </w:rPr>
      </w:pPr>
      <w:r w:rsidRPr="00A23145">
        <w:rPr>
          <w:rFonts w:ascii="Arial" w:hAnsi="Arial" w:cs="Arial"/>
          <w:bCs/>
          <w:lang w:val="es-MX" w:eastAsia="es-MX"/>
        </w:rPr>
        <w:t>Detención por falta administrativa</w:t>
      </w:r>
    </w:p>
    <w:p w14:paraId="75968242" w14:textId="77777777" w:rsidR="00A23145" w:rsidRPr="00A23145" w:rsidRDefault="00A23145" w:rsidP="004A0359">
      <w:pPr>
        <w:numPr>
          <w:ilvl w:val="0"/>
          <w:numId w:val="159"/>
        </w:numPr>
        <w:spacing w:after="120" w:line="276" w:lineRule="auto"/>
        <w:jc w:val="both"/>
        <w:rPr>
          <w:rFonts w:ascii="Arial" w:hAnsi="Arial" w:cs="Arial"/>
          <w:lang w:val="es-MX" w:eastAsia="es-ES"/>
        </w:rPr>
      </w:pPr>
      <w:r w:rsidRPr="00A23145">
        <w:rPr>
          <w:rFonts w:ascii="Arial" w:hAnsi="Arial" w:cs="Arial"/>
          <w:lang w:val="es-MX" w:eastAsia="es-ES"/>
        </w:rPr>
        <w:t>Procedimientos de índole administrativa o internos:</w:t>
      </w:r>
      <w:r w:rsidRPr="00A23145">
        <w:rPr>
          <w:rFonts w:ascii="Arial" w:hAnsi="Arial" w:cs="Arial"/>
          <w:bCs/>
          <w:lang w:val="es-MX" w:eastAsia="es-ES"/>
        </w:rPr>
        <w:t xml:space="preserve"> Estos procedimientos no tienen contacto directo con la población</w:t>
      </w:r>
      <w:r w:rsidRPr="00A23145">
        <w:rPr>
          <w:rFonts w:ascii="Arial" w:hAnsi="Arial" w:cs="Arial"/>
          <w:lang w:val="es-MX" w:eastAsia="es-ES"/>
        </w:rPr>
        <w:t>, pero son necesarios para la operación interna de la corporación.</w:t>
      </w:r>
    </w:p>
    <w:p w14:paraId="2A101C75" w14:textId="77777777" w:rsidR="00A23145" w:rsidRPr="00A23145" w:rsidRDefault="00A23145" w:rsidP="004A0359">
      <w:pPr>
        <w:numPr>
          <w:ilvl w:val="0"/>
          <w:numId w:val="160"/>
        </w:numPr>
        <w:ind w:left="1066" w:hanging="357"/>
        <w:jc w:val="both"/>
        <w:rPr>
          <w:rFonts w:ascii="Arial" w:hAnsi="Arial" w:cs="Arial"/>
          <w:lang w:val="es-MX" w:eastAsia="es-ES"/>
        </w:rPr>
      </w:pPr>
      <w:r w:rsidRPr="00A23145">
        <w:rPr>
          <w:rFonts w:ascii="Arial" w:hAnsi="Arial" w:cs="Arial"/>
          <w:bCs/>
          <w:lang w:val="es-MX" w:eastAsia="es-ES"/>
        </w:rPr>
        <w:t>Pase de lista</w:t>
      </w:r>
      <w:r w:rsidRPr="00A23145">
        <w:rPr>
          <w:rFonts w:ascii="Arial" w:hAnsi="Arial" w:cs="Arial"/>
          <w:lang w:val="es-MX" w:eastAsia="es-ES"/>
        </w:rPr>
        <w:t xml:space="preserve"> – Control interno del personal.</w:t>
      </w:r>
    </w:p>
    <w:p w14:paraId="47207F5B" w14:textId="77777777" w:rsidR="00A23145" w:rsidRPr="00A23145" w:rsidRDefault="00A23145" w:rsidP="004A0359">
      <w:pPr>
        <w:numPr>
          <w:ilvl w:val="0"/>
          <w:numId w:val="160"/>
        </w:numPr>
        <w:ind w:left="1066" w:hanging="357"/>
        <w:jc w:val="both"/>
        <w:rPr>
          <w:rFonts w:ascii="Arial" w:hAnsi="Arial" w:cs="Arial"/>
          <w:lang w:val="es-MX" w:eastAsia="es-ES"/>
        </w:rPr>
      </w:pPr>
      <w:r w:rsidRPr="00A23145">
        <w:rPr>
          <w:rFonts w:ascii="Arial" w:hAnsi="Arial" w:cs="Arial"/>
          <w:bCs/>
          <w:lang w:val="es-MX" w:eastAsia="es-ES"/>
        </w:rPr>
        <w:t>Proceso de reclutamiento</w:t>
      </w:r>
      <w:r w:rsidRPr="00A23145">
        <w:rPr>
          <w:rFonts w:ascii="Arial" w:hAnsi="Arial" w:cs="Arial"/>
          <w:lang w:val="es-MX" w:eastAsia="es-ES"/>
        </w:rPr>
        <w:t xml:space="preserve"> – Gestión institucional para selección de personal.</w:t>
      </w:r>
    </w:p>
    <w:p w14:paraId="44C2B181" w14:textId="77777777" w:rsidR="00A23145" w:rsidRPr="00A23145" w:rsidRDefault="00A23145" w:rsidP="004A0359">
      <w:pPr>
        <w:numPr>
          <w:ilvl w:val="0"/>
          <w:numId w:val="160"/>
        </w:numPr>
        <w:ind w:left="1066" w:hanging="357"/>
        <w:jc w:val="both"/>
        <w:rPr>
          <w:rFonts w:ascii="Arial" w:hAnsi="Arial" w:cs="Arial"/>
          <w:lang w:val="es-MX" w:eastAsia="es-ES"/>
        </w:rPr>
      </w:pPr>
      <w:r w:rsidRPr="00A23145">
        <w:rPr>
          <w:rFonts w:ascii="Arial" w:hAnsi="Arial" w:cs="Arial"/>
          <w:bCs/>
          <w:lang w:val="es-MX" w:eastAsia="es-ES"/>
        </w:rPr>
        <w:t>Registro y control de la Oficialía de Partes</w:t>
      </w:r>
      <w:r w:rsidRPr="00A23145">
        <w:rPr>
          <w:rFonts w:ascii="Arial" w:hAnsi="Arial" w:cs="Arial"/>
          <w:lang w:val="es-MX" w:eastAsia="es-ES"/>
        </w:rPr>
        <w:t xml:space="preserve"> – Manejo documental interno.</w:t>
      </w:r>
    </w:p>
    <w:p w14:paraId="7C208DD5" w14:textId="77777777" w:rsidR="00A23145" w:rsidRPr="00A23145" w:rsidRDefault="00A23145" w:rsidP="004A0359">
      <w:pPr>
        <w:numPr>
          <w:ilvl w:val="0"/>
          <w:numId w:val="160"/>
        </w:numPr>
        <w:ind w:left="1066" w:hanging="357"/>
        <w:jc w:val="both"/>
        <w:rPr>
          <w:rFonts w:ascii="Arial" w:hAnsi="Arial" w:cs="Arial"/>
          <w:lang w:val="es-MX" w:eastAsia="es-ES"/>
        </w:rPr>
      </w:pPr>
      <w:r w:rsidRPr="00A23145">
        <w:rPr>
          <w:rFonts w:ascii="Arial" w:hAnsi="Arial" w:cs="Arial"/>
          <w:bCs/>
          <w:lang w:val="es-MX" w:eastAsia="es-ES"/>
        </w:rPr>
        <w:t>Sistemas</w:t>
      </w:r>
      <w:r w:rsidRPr="00A23145">
        <w:rPr>
          <w:rFonts w:ascii="Arial" w:hAnsi="Arial" w:cs="Arial"/>
          <w:lang w:val="es-MX" w:eastAsia="es-ES"/>
        </w:rPr>
        <w:t xml:space="preserve"> – Mantenimiento y soporte tecnológico del C2.</w:t>
      </w:r>
    </w:p>
    <w:p w14:paraId="07EE1AC5"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5485AABE"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Derivado de la revisión del manual de procedimientos, se identificó que este no cumple con los criterios de la pregunta:</w:t>
      </w:r>
    </w:p>
    <w:p w14:paraId="26F41730" w14:textId="77777777" w:rsidR="00A23145" w:rsidRPr="00A23145" w:rsidRDefault="00A23145" w:rsidP="004A0359">
      <w:pPr>
        <w:numPr>
          <w:ilvl w:val="0"/>
          <w:numId w:val="162"/>
        </w:numPr>
        <w:tabs>
          <w:tab w:val="left" w:pos="284"/>
          <w:tab w:val="left" w:pos="709"/>
        </w:tabs>
        <w:overflowPunct w:val="0"/>
        <w:autoSpaceDE w:val="0"/>
        <w:autoSpaceDN w:val="0"/>
        <w:adjustRightInd w:val="0"/>
        <w:spacing w:after="120" w:line="276" w:lineRule="auto"/>
        <w:jc w:val="both"/>
        <w:textAlignment w:val="baseline"/>
        <w:rPr>
          <w:rFonts w:ascii="Arial" w:hAnsi="Arial" w:cs="Arial"/>
          <w:lang w:val="es-ES" w:eastAsia="es-ES"/>
        </w:rPr>
      </w:pPr>
      <w:r w:rsidRPr="00A23145">
        <w:rPr>
          <w:rFonts w:ascii="Arial" w:hAnsi="Arial" w:cs="Arial"/>
          <w:lang w:val="es-ES" w:eastAsia="es-ES"/>
        </w:rPr>
        <w:t>Si bien los procedimientos actualmente no se encuentran formalizados, es posible identificar que las acciones implementadas responden a las necesidades de la población objetivo. No obstante, para garantizar plena consistencia en su aplicación, así como mayor claridad, continuidad y control institucional, es indispensable que dichos procedimientos sean formalizados. Esto permitirá asegurar que las actividades se realicen de manera uniforme, con criterios claros y con respaldo documental.</w:t>
      </w:r>
    </w:p>
    <w:p w14:paraId="7D2A4FF2" w14:textId="77777777" w:rsidR="00A23145" w:rsidRPr="00A23145" w:rsidRDefault="00A23145" w:rsidP="004A0359">
      <w:pPr>
        <w:numPr>
          <w:ilvl w:val="0"/>
          <w:numId w:val="162"/>
        </w:numPr>
        <w:tabs>
          <w:tab w:val="left" w:pos="284"/>
          <w:tab w:val="left" w:pos="709"/>
        </w:tabs>
        <w:overflowPunct w:val="0"/>
        <w:autoSpaceDE w:val="0"/>
        <w:autoSpaceDN w:val="0"/>
        <w:adjustRightInd w:val="0"/>
        <w:spacing w:after="120" w:line="276" w:lineRule="auto"/>
        <w:jc w:val="both"/>
        <w:textAlignment w:val="baseline"/>
        <w:rPr>
          <w:rFonts w:ascii="Arial" w:hAnsi="Arial" w:cs="Arial"/>
          <w:lang w:val="es-ES" w:eastAsia="es-ES"/>
        </w:rPr>
      </w:pPr>
      <w:r w:rsidRPr="00A23145">
        <w:rPr>
          <w:rFonts w:ascii="Arial" w:hAnsi="Arial" w:cs="Arial"/>
          <w:lang w:val="es-ES" w:eastAsia="es-ES"/>
        </w:rPr>
        <w:t>No se determinan tiempos de respuesta, plazos operativos ni datos de contacto institucionales para los usuarios.</w:t>
      </w:r>
    </w:p>
    <w:p w14:paraId="5B49EA01" w14:textId="77777777" w:rsidR="00A23145" w:rsidRPr="00A23145" w:rsidRDefault="00A23145" w:rsidP="004A0359">
      <w:pPr>
        <w:numPr>
          <w:ilvl w:val="0"/>
          <w:numId w:val="162"/>
        </w:numPr>
        <w:tabs>
          <w:tab w:val="left" w:pos="284"/>
          <w:tab w:val="left" w:pos="709"/>
        </w:tabs>
        <w:overflowPunct w:val="0"/>
        <w:autoSpaceDE w:val="0"/>
        <w:autoSpaceDN w:val="0"/>
        <w:adjustRightInd w:val="0"/>
        <w:spacing w:after="120" w:line="276" w:lineRule="auto"/>
        <w:jc w:val="both"/>
        <w:textAlignment w:val="baseline"/>
        <w:rPr>
          <w:rFonts w:ascii="Arial" w:hAnsi="Arial" w:cs="Arial"/>
          <w:lang w:val="es-ES" w:eastAsia="es-ES"/>
        </w:rPr>
      </w:pPr>
      <w:r w:rsidRPr="00A23145">
        <w:rPr>
          <w:rFonts w:ascii="Arial" w:hAnsi="Arial" w:cs="Arial"/>
          <w:lang w:val="es-ES" w:eastAsia="es-ES"/>
        </w:rPr>
        <w:t>Los procedimientos no describen requisitos, documentación, formatos ni pasos que deba seguir el usuario para recibir el servicio.</w:t>
      </w:r>
    </w:p>
    <w:p w14:paraId="3DA30234" w14:textId="77777777" w:rsidR="00A23145" w:rsidRPr="00A23145" w:rsidRDefault="00A23145" w:rsidP="004A0359">
      <w:pPr>
        <w:numPr>
          <w:ilvl w:val="0"/>
          <w:numId w:val="162"/>
        </w:numPr>
        <w:tabs>
          <w:tab w:val="left" w:pos="284"/>
          <w:tab w:val="left" w:pos="709"/>
        </w:tabs>
        <w:overflowPunct w:val="0"/>
        <w:autoSpaceDE w:val="0"/>
        <w:autoSpaceDN w:val="0"/>
        <w:adjustRightInd w:val="0"/>
        <w:spacing w:after="120" w:line="276" w:lineRule="auto"/>
        <w:jc w:val="both"/>
        <w:textAlignment w:val="baseline"/>
        <w:rPr>
          <w:rFonts w:ascii="Arial" w:hAnsi="Arial" w:cs="Arial"/>
          <w:lang w:val="es-ES" w:eastAsia="es-ES"/>
        </w:rPr>
      </w:pPr>
      <w:r w:rsidRPr="00A23145">
        <w:rPr>
          <w:rFonts w:ascii="Arial" w:hAnsi="Arial" w:cs="Arial"/>
          <w:lang w:val="es-ES" w:eastAsia="es-ES"/>
        </w:rPr>
        <w:t>El Manual no está formalizado ni publicado, por lo que no es accesible a la población y no sirve como instrumento de consulta pública.</w:t>
      </w:r>
    </w:p>
    <w:p w14:paraId="31985690"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Se recomienda que el municipio de Zapotlán de Juárez, Hidalgo, elabore, actualice y formalice un Manual de Procedimientos para la prestación de los servicios vinculados a la seguridad pública, que integre de manera explícita los elementos necesarios para garantizar una atención adecuada a la población.</w:t>
      </w:r>
    </w:p>
    <w:p w14:paraId="3C3DABB4"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Se sugiere que el Manual considere:</w:t>
      </w:r>
    </w:p>
    <w:p w14:paraId="24F0E69E" w14:textId="77777777" w:rsidR="00A23145" w:rsidRPr="00A23145" w:rsidRDefault="00A23145" w:rsidP="004A0359">
      <w:pPr>
        <w:numPr>
          <w:ilvl w:val="0"/>
          <w:numId w:val="163"/>
        </w:numPr>
        <w:tabs>
          <w:tab w:val="left" w:pos="284"/>
          <w:tab w:val="left" w:pos="709"/>
        </w:tabs>
        <w:overflowPunct w:val="0"/>
        <w:autoSpaceDE w:val="0"/>
        <w:autoSpaceDN w:val="0"/>
        <w:adjustRightInd w:val="0"/>
        <w:spacing w:after="120" w:line="276" w:lineRule="auto"/>
        <w:jc w:val="both"/>
        <w:textAlignment w:val="baseline"/>
        <w:rPr>
          <w:rFonts w:ascii="Arial" w:hAnsi="Arial" w:cs="Arial"/>
          <w:lang w:val="es-ES" w:eastAsia="es-ES"/>
        </w:rPr>
      </w:pPr>
      <w:r w:rsidRPr="00A23145">
        <w:rPr>
          <w:rFonts w:ascii="Arial" w:hAnsi="Arial" w:cs="Arial"/>
          <w:lang w:val="es-ES" w:eastAsia="es-ES"/>
        </w:rPr>
        <w:lastRenderedPageBreak/>
        <w:t>Definir a la población que se atenderá en cada procedimiento y las características específicas que orientan la atención, incorporando criterios de elegibilidad y priorización del servicio.</w:t>
      </w:r>
    </w:p>
    <w:p w14:paraId="48CC0727" w14:textId="77777777" w:rsidR="00A23145" w:rsidRPr="00A23145" w:rsidRDefault="00A23145" w:rsidP="004A0359">
      <w:pPr>
        <w:numPr>
          <w:ilvl w:val="0"/>
          <w:numId w:val="163"/>
        </w:numPr>
        <w:tabs>
          <w:tab w:val="left" w:pos="284"/>
          <w:tab w:val="left" w:pos="709"/>
        </w:tabs>
        <w:overflowPunct w:val="0"/>
        <w:autoSpaceDE w:val="0"/>
        <w:autoSpaceDN w:val="0"/>
        <w:adjustRightInd w:val="0"/>
        <w:spacing w:after="120" w:line="276" w:lineRule="auto"/>
        <w:jc w:val="both"/>
        <w:textAlignment w:val="baseline"/>
        <w:rPr>
          <w:rFonts w:ascii="Arial" w:hAnsi="Arial" w:cs="Arial"/>
          <w:lang w:val="es-ES" w:eastAsia="es-ES"/>
        </w:rPr>
      </w:pPr>
      <w:r w:rsidRPr="00A23145">
        <w:rPr>
          <w:rFonts w:ascii="Arial" w:hAnsi="Arial" w:cs="Arial"/>
          <w:lang w:val="es-ES" w:eastAsia="es-ES"/>
        </w:rPr>
        <w:t>Establecer plazos y tiempos de respuesta, así como los datos de contacto institucionales para la atención al público.</w:t>
      </w:r>
    </w:p>
    <w:p w14:paraId="563B2F25" w14:textId="77777777" w:rsidR="00A23145" w:rsidRPr="00A23145" w:rsidRDefault="00A23145" w:rsidP="004A0359">
      <w:pPr>
        <w:numPr>
          <w:ilvl w:val="0"/>
          <w:numId w:val="163"/>
        </w:numPr>
        <w:tabs>
          <w:tab w:val="left" w:pos="284"/>
          <w:tab w:val="left" w:pos="709"/>
        </w:tabs>
        <w:overflowPunct w:val="0"/>
        <w:autoSpaceDE w:val="0"/>
        <w:autoSpaceDN w:val="0"/>
        <w:adjustRightInd w:val="0"/>
        <w:spacing w:after="120" w:line="276" w:lineRule="auto"/>
        <w:jc w:val="both"/>
        <w:textAlignment w:val="baseline"/>
        <w:rPr>
          <w:rFonts w:ascii="Arial" w:hAnsi="Arial" w:cs="Arial"/>
          <w:lang w:val="es-ES" w:eastAsia="es-ES"/>
        </w:rPr>
      </w:pPr>
      <w:r w:rsidRPr="00A23145">
        <w:rPr>
          <w:rFonts w:ascii="Arial" w:hAnsi="Arial" w:cs="Arial"/>
          <w:lang w:val="es-ES" w:eastAsia="es-ES"/>
        </w:rPr>
        <w:t>Describir los requisitos, documentación y formatos necesarios para cada procedimiento, asegurando la estandarización del servicio.</w:t>
      </w:r>
    </w:p>
    <w:p w14:paraId="378C7F53" w14:textId="77777777" w:rsidR="00A23145" w:rsidRPr="00A23145" w:rsidRDefault="00A23145" w:rsidP="004A0359">
      <w:pPr>
        <w:numPr>
          <w:ilvl w:val="0"/>
          <w:numId w:val="163"/>
        </w:numPr>
        <w:tabs>
          <w:tab w:val="left" w:pos="284"/>
          <w:tab w:val="left" w:pos="709"/>
        </w:tabs>
        <w:overflowPunct w:val="0"/>
        <w:autoSpaceDE w:val="0"/>
        <w:autoSpaceDN w:val="0"/>
        <w:adjustRightInd w:val="0"/>
        <w:spacing w:after="120" w:line="276" w:lineRule="auto"/>
        <w:jc w:val="both"/>
        <w:textAlignment w:val="baseline"/>
        <w:rPr>
          <w:rFonts w:ascii="Arial" w:hAnsi="Arial" w:cs="Arial"/>
          <w:lang w:val="es-ES" w:eastAsia="es-ES"/>
        </w:rPr>
      </w:pPr>
      <w:r w:rsidRPr="00A23145">
        <w:rPr>
          <w:rFonts w:ascii="Arial" w:hAnsi="Arial" w:cs="Arial"/>
          <w:lang w:val="es-ES" w:eastAsia="es-ES"/>
        </w:rPr>
        <w:t>Ser formalizado, publicado y difundido, garantizando su accesibilidad en un lenguaje claro, sencillo y conciso para la ciudadanía. La formalización y fortalecimiento de estos procedimientos permitirá transparentar la entrega de los servicios, mejorar la atención ciudadana y cumplir con los criterios establecidos por el FORTAMUN y los instrumentos normativos aplicables.</w:t>
      </w:r>
    </w:p>
    <w:p w14:paraId="23FD67AC"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Para 2025, se reconoce el esfuerzo del municipio al establecer el “Protocolo Municipal para la Atención de Mujeres Víctimas de Violencia”, mediante el cual se definen los criterios para garantizar, respetar y proteger el derecho de las mujeres a una vida libre de violencia. Este instrumento incorpora un procedimiento de atención integral, con formatos específicos, pasos claramente establecidos y un esquema de priorización basado en criterios de riesgo y respuesta inmediata.</w:t>
      </w:r>
    </w:p>
    <w:p w14:paraId="4B7F0721"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En este sentido, resulta fundamental que todos los servicios dirigidos a la atención de la población cuenten con protocolos o procedimientos de actuación similares, que permitan estandarizar intervenciones, asegurar calidad en la prestación de los servicios y fortalecer la capacidad institucional para brindar atención oportuna, coherente y con enfoque de derechos.</w:t>
      </w:r>
    </w:p>
    <w:p w14:paraId="63414811"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5A768E2A"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1138C0DF"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494BD5CC"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7D55C215"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5E038AB3"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48ECE498"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430A86D1"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05E2D37A"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69D790BC"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0DD87CF4"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453E4B65"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7B9ADFF1" w14:textId="77777777" w:rsidR="00A23145" w:rsidRPr="00A23145" w:rsidRDefault="00A23145" w:rsidP="00A23145">
      <w:pPr>
        <w:tabs>
          <w:tab w:val="left" w:pos="540"/>
        </w:tabs>
        <w:spacing w:after="120" w:line="276" w:lineRule="auto"/>
        <w:jc w:val="both"/>
        <w:rPr>
          <w:rFonts w:ascii="Arial" w:eastAsia="Times" w:hAnsi="Arial" w:cs="Arial"/>
          <w:b/>
          <w:iCs/>
          <w:lang w:val="es-MX"/>
        </w:rPr>
      </w:pPr>
      <w:r w:rsidRPr="00A23145">
        <w:rPr>
          <w:rFonts w:ascii="Arial" w:eastAsia="Calibri" w:hAnsi="Arial" w:cs="Arial"/>
          <w:b/>
          <w:lang w:val="es-MX"/>
        </w:rPr>
        <w:t>25. ¿El FORTAMUN cuenta con mecanismos para verificar los procedimientos para la entrega de sus bienes y/o servicios, están documentados y cumplen con las siguientes características?</w:t>
      </w:r>
    </w:p>
    <w:p w14:paraId="7F8E2A0A" w14:textId="77777777" w:rsidR="00A23145" w:rsidRPr="00A23145" w:rsidRDefault="00A23145" w:rsidP="00A23145">
      <w:pPr>
        <w:tabs>
          <w:tab w:val="left" w:pos="540"/>
        </w:tabs>
        <w:spacing w:after="120" w:line="276" w:lineRule="auto"/>
        <w:jc w:val="both"/>
        <w:rPr>
          <w:rFonts w:ascii="Arial" w:eastAsia="Times" w:hAnsi="Arial" w:cs="Arial"/>
          <w:iCs/>
          <w:lang w:val="es-MX"/>
        </w:rPr>
      </w:pPr>
      <w:r w:rsidRPr="00A23145">
        <w:rPr>
          <w:rFonts w:ascii="Arial" w:eastAsia="Calibri" w:hAnsi="Arial" w:cs="Arial"/>
          <w:u w:val="single"/>
          <w:lang w:val="es-MX"/>
        </w:rPr>
        <w:t>Criterios de valoración:</w:t>
      </w:r>
    </w:p>
    <w:p w14:paraId="0BEFCDD4" w14:textId="77777777" w:rsidR="00A23145" w:rsidRPr="00A23145" w:rsidRDefault="00A23145" w:rsidP="004A0359">
      <w:pPr>
        <w:numPr>
          <w:ilvl w:val="0"/>
          <w:numId w:val="153"/>
        </w:numPr>
        <w:ind w:left="567" w:hanging="357"/>
        <w:jc w:val="both"/>
        <w:rPr>
          <w:rFonts w:ascii="Arial" w:hAnsi="Arial" w:cs="Arial"/>
          <w:lang w:val="es-ES" w:eastAsia="es-ES"/>
        </w:rPr>
      </w:pPr>
      <w:r w:rsidRPr="00A23145">
        <w:rPr>
          <w:rFonts w:ascii="Arial" w:hAnsi="Arial" w:cs="Arial"/>
          <w:lang w:val="es-MX" w:eastAsia="es-ES"/>
        </w:rPr>
        <w:t xml:space="preserve">Consideran y se adaptan a </w:t>
      </w:r>
      <w:r w:rsidRPr="00A23145">
        <w:rPr>
          <w:rFonts w:ascii="Arial" w:hAnsi="Arial" w:cs="Arial"/>
          <w:lang w:val="es-ES" w:eastAsia="es-ES"/>
        </w:rPr>
        <w:t xml:space="preserve">las características de la población objetivo. </w:t>
      </w:r>
    </w:p>
    <w:p w14:paraId="09B7EBCD" w14:textId="77777777" w:rsidR="00A23145" w:rsidRPr="00A23145" w:rsidRDefault="00A23145" w:rsidP="004A0359">
      <w:pPr>
        <w:numPr>
          <w:ilvl w:val="0"/>
          <w:numId w:val="153"/>
        </w:numPr>
        <w:overflowPunct w:val="0"/>
        <w:autoSpaceDE w:val="0"/>
        <w:autoSpaceDN w:val="0"/>
        <w:adjustRightInd w:val="0"/>
        <w:ind w:left="567" w:hanging="357"/>
        <w:jc w:val="both"/>
        <w:textAlignment w:val="baseline"/>
        <w:rPr>
          <w:rFonts w:ascii="Arial" w:hAnsi="Arial" w:cs="Arial"/>
          <w:lang w:val="es-MX" w:eastAsia="es-ES"/>
        </w:rPr>
      </w:pPr>
      <w:r w:rsidRPr="00A23145">
        <w:rPr>
          <w:rFonts w:ascii="Arial" w:hAnsi="Arial" w:cs="Arial"/>
          <w:lang w:val="es-MX" w:eastAsia="es-ES"/>
        </w:rPr>
        <w:t>Están estandarizados, son utilizados por todas las instancias involucradas en el procedimiento.</w:t>
      </w:r>
    </w:p>
    <w:p w14:paraId="6FDDCA45" w14:textId="77777777" w:rsidR="00A23145" w:rsidRPr="00A23145" w:rsidRDefault="00A23145" w:rsidP="004A0359">
      <w:pPr>
        <w:numPr>
          <w:ilvl w:val="0"/>
          <w:numId w:val="153"/>
        </w:numPr>
        <w:overflowPunct w:val="0"/>
        <w:autoSpaceDE w:val="0"/>
        <w:autoSpaceDN w:val="0"/>
        <w:adjustRightInd w:val="0"/>
        <w:ind w:left="567" w:hanging="357"/>
        <w:jc w:val="both"/>
        <w:textAlignment w:val="baseline"/>
        <w:rPr>
          <w:rFonts w:ascii="Arial" w:hAnsi="Arial" w:cs="Arial"/>
          <w:lang w:val="es-MX" w:eastAsia="es-ES"/>
        </w:rPr>
      </w:pPr>
      <w:r w:rsidRPr="00A23145">
        <w:rPr>
          <w:rFonts w:ascii="Arial" w:hAnsi="Arial" w:cs="Arial"/>
          <w:lang w:val="es-MX" w:eastAsia="es-ES"/>
        </w:rPr>
        <w:t>Están sistematizados, la información se encuentre en bases de datos y disponible en un sistema informático.</w:t>
      </w:r>
    </w:p>
    <w:p w14:paraId="2AA5BF1D" w14:textId="77777777" w:rsidR="00A23145" w:rsidRPr="00A23145" w:rsidRDefault="00A23145" w:rsidP="004A0359">
      <w:pPr>
        <w:numPr>
          <w:ilvl w:val="0"/>
          <w:numId w:val="153"/>
        </w:numPr>
        <w:ind w:left="567" w:hanging="357"/>
        <w:jc w:val="both"/>
        <w:rPr>
          <w:rFonts w:ascii="Arial" w:hAnsi="Arial" w:cs="Arial"/>
          <w:lang w:val="es-MX" w:eastAsia="es-ES"/>
        </w:rPr>
      </w:pPr>
      <w:r w:rsidRPr="00A23145">
        <w:rPr>
          <w:rFonts w:ascii="Arial" w:hAnsi="Arial" w:cs="Arial"/>
          <w:lang w:val="es-MX" w:eastAsia="es-ES"/>
        </w:rPr>
        <w:t>Son públicos y accesibles a la población objetivo en un lenguaje claro, sencillo y conciso.</w:t>
      </w:r>
    </w:p>
    <w:p w14:paraId="33A193BA"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b/>
          <w:lang w:val="es-MX"/>
        </w:rPr>
        <w:t xml:space="preserve">Respuesta: </w:t>
      </w:r>
      <w:r w:rsidRPr="00A23145">
        <w:rPr>
          <w:rFonts w:ascii="Arial" w:eastAsia="Calibri" w:hAnsi="Arial" w:cs="Arial"/>
          <w:lang w:val="es-MX"/>
        </w:rPr>
        <w:t>Con evidencia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A23145" w:rsidRPr="00A23145" w14:paraId="14865FF5" w14:textId="77777777" w:rsidTr="00A23145">
        <w:tc>
          <w:tcPr>
            <w:tcW w:w="2122" w:type="dxa"/>
            <w:vMerge w:val="restart"/>
            <w:tcBorders>
              <w:top w:val="single" w:sz="4" w:space="0" w:color="auto"/>
              <w:left w:val="single" w:sz="4" w:space="0" w:color="auto"/>
              <w:right w:val="single" w:sz="4" w:space="0" w:color="auto"/>
            </w:tcBorders>
            <w:shd w:val="clear" w:color="auto" w:fill="00B050"/>
            <w:vAlign w:val="center"/>
          </w:tcPr>
          <w:p w14:paraId="58AD1864" w14:textId="77777777" w:rsidR="00A23145" w:rsidRPr="00A23145" w:rsidRDefault="00A23145" w:rsidP="00A23145">
            <w:pPr>
              <w:ind w:left="708"/>
              <w:jc w:val="center"/>
              <w:rPr>
                <w:rFonts w:ascii="Arial" w:hAnsi="Arial" w:cs="Arial"/>
                <w:b/>
                <w:iCs/>
                <w:lang w:val="es-ES" w:eastAsia="es-ES"/>
              </w:rPr>
            </w:pPr>
          </w:p>
          <w:p w14:paraId="038D9BA9" w14:textId="77777777" w:rsidR="00A23145" w:rsidRPr="00A23145" w:rsidRDefault="00A23145" w:rsidP="00A23145">
            <w:pPr>
              <w:jc w:val="center"/>
              <w:rPr>
                <w:rFonts w:ascii="Arial" w:eastAsia="Calibri" w:hAnsi="Arial" w:cs="Arial"/>
                <w:b/>
                <w:iCs/>
                <w:lang w:val="es-MX"/>
              </w:rPr>
            </w:pPr>
            <w:r w:rsidRPr="00A23145">
              <w:rPr>
                <w:rFonts w:ascii="Arial" w:eastAsia="Calibri" w:hAnsi="Arial" w:cs="Arial"/>
                <w:b/>
                <w:iCs/>
                <w:lang w:val="es-MX"/>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6A994203" w14:textId="77777777" w:rsidR="00A23145" w:rsidRPr="00A23145" w:rsidRDefault="00A23145" w:rsidP="00A23145">
            <w:pPr>
              <w:jc w:val="both"/>
              <w:rPr>
                <w:rFonts w:ascii="Arial" w:eastAsia="Calibri" w:hAnsi="Arial" w:cs="Arial"/>
                <w:b/>
                <w:iCs/>
                <w:lang w:val="es-MX"/>
              </w:rPr>
            </w:pPr>
            <w:r w:rsidRPr="00A23145">
              <w:rPr>
                <w:rFonts w:ascii="Arial" w:eastAsia="Calibri" w:hAnsi="Arial" w:cs="Arial"/>
                <w:b/>
                <w:iCs/>
                <w:lang w:val="es-MX"/>
              </w:rPr>
              <w:t>Criterios</w:t>
            </w:r>
          </w:p>
        </w:tc>
      </w:tr>
      <w:tr w:rsidR="00A23145" w:rsidRPr="003A37CD" w14:paraId="0FF131FA" w14:textId="77777777" w:rsidTr="00A23145">
        <w:tc>
          <w:tcPr>
            <w:tcW w:w="2122" w:type="dxa"/>
            <w:vMerge/>
            <w:tcBorders>
              <w:left w:val="single" w:sz="4" w:space="0" w:color="auto"/>
              <w:bottom w:val="single" w:sz="4" w:space="0" w:color="auto"/>
              <w:right w:val="single" w:sz="4" w:space="0" w:color="auto"/>
            </w:tcBorders>
            <w:shd w:val="clear" w:color="auto" w:fill="00B050"/>
            <w:vAlign w:val="center"/>
          </w:tcPr>
          <w:p w14:paraId="021BFEF1" w14:textId="77777777" w:rsidR="00A23145" w:rsidRPr="00A23145" w:rsidRDefault="00A23145" w:rsidP="00A23145">
            <w:pPr>
              <w:jc w:val="both"/>
              <w:rPr>
                <w:rFonts w:ascii="Arial" w:eastAsia="Calibri" w:hAnsi="Arial" w:cs="Arial"/>
                <w:b/>
                <w:iCs/>
                <w:lang w:val="es-MX"/>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07101B3A" w14:textId="77777777" w:rsidR="00A23145" w:rsidRPr="00A23145" w:rsidRDefault="00A23145" w:rsidP="00A23145">
            <w:pPr>
              <w:jc w:val="both"/>
              <w:rPr>
                <w:rFonts w:ascii="Arial" w:eastAsia="Calibri" w:hAnsi="Arial" w:cs="Arial"/>
                <w:b/>
                <w:iCs/>
                <w:lang w:val="es-MX"/>
              </w:rPr>
            </w:pPr>
            <w:r w:rsidRPr="00A23145">
              <w:rPr>
                <w:rFonts w:ascii="Arial" w:eastAsia="Calibri" w:hAnsi="Arial" w:cs="Arial"/>
                <w:b/>
                <w:color w:val="000000"/>
                <w:lang w:val="es-MX"/>
              </w:rPr>
              <w:t>El mecanismo de verificación cuenta con:</w:t>
            </w:r>
          </w:p>
        </w:tc>
      </w:tr>
      <w:tr w:rsidR="00A23145" w:rsidRPr="003A37CD" w14:paraId="0DF29443"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33170D3E" w14:textId="77777777" w:rsidR="00A23145" w:rsidRPr="00A23145" w:rsidRDefault="00A23145" w:rsidP="00A23145">
            <w:pPr>
              <w:jc w:val="center"/>
              <w:rPr>
                <w:rFonts w:ascii="Arial" w:eastAsia="Calibri" w:hAnsi="Arial" w:cs="Arial"/>
                <w:b/>
                <w:lang w:val="es-MX"/>
              </w:rPr>
            </w:pPr>
            <w:r w:rsidRPr="00A23145">
              <w:rPr>
                <w:rFonts w:ascii="Arial" w:eastAsia="Calibri" w:hAnsi="Arial" w:cs="Arial"/>
                <w:b/>
                <w:lang w:val="es-MX"/>
              </w:rPr>
              <w:t>4</w:t>
            </w:r>
          </w:p>
        </w:tc>
        <w:tc>
          <w:tcPr>
            <w:tcW w:w="6804" w:type="dxa"/>
            <w:tcBorders>
              <w:top w:val="single" w:sz="4" w:space="0" w:color="auto"/>
              <w:left w:val="single" w:sz="4" w:space="0" w:color="auto"/>
              <w:bottom w:val="single" w:sz="4" w:space="0" w:color="auto"/>
              <w:right w:val="single" w:sz="4" w:space="0" w:color="auto"/>
            </w:tcBorders>
          </w:tcPr>
          <w:p w14:paraId="1663CE6B" w14:textId="77777777" w:rsidR="00A23145" w:rsidRPr="00A23145" w:rsidRDefault="00A23145" w:rsidP="00A23145">
            <w:pPr>
              <w:jc w:val="both"/>
              <w:rPr>
                <w:rFonts w:ascii="Arial" w:eastAsia="Calibri" w:hAnsi="Arial" w:cs="Arial"/>
                <w:lang w:val="es-MX"/>
              </w:rPr>
            </w:pPr>
            <w:r w:rsidRPr="00A23145">
              <w:rPr>
                <w:rFonts w:ascii="Arial" w:eastAsia="Calibri" w:hAnsi="Arial" w:cs="Arial"/>
                <w:lang w:val="es-MX"/>
              </w:rPr>
              <w:t>Cuatro de los criterios de valoración</w:t>
            </w:r>
            <w:r w:rsidRPr="00A23145">
              <w:rPr>
                <w:rFonts w:ascii="Arial" w:eastAsia="Calibri" w:hAnsi="Arial" w:cs="Arial"/>
                <w:color w:val="000000"/>
                <w:lang w:val="es-MX"/>
              </w:rPr>
              <w:t>.</w:t>
            </w:r>
          </w:p>
        </w:tc>
      </w:tr>
    </w:tbl>
    <w:p w14:paraId="2E2E7EB5" w14:textId="77777777" w:rsidR="00A23145" w:rsidRPr="00A23145" w:rsidRDefault="00A23145" w:rsidP="00A23145">
      <w:pPr>
        <w:tabs>
          <w:tab w:val="left" w:pos="284"/>
          <w:tab w:val="left" w:pos="709"/>
        </w:tabs>
        <w:overflowPunct w:val="0"/>
        <w:autoSpaceDE w:val="0"/>
        <w:autoSpaceDN w:val="0"/>
        <w:adjustRightInd w:val="0"/>
        <w:spacing w:after="120" w:line="276" w:lineRule="auto"/>
        <w:jc w:val="both"/>
        <w:textAlignment w:val="baseline"/>
        <w:rPr>
          <w:rFonts w:ascii="Arial" w:eastAsia="Calibri" w:hAnsi="Arial" w:cs="Arial"/>
          <w:lang w:val="es-MX"/>
        </w:rPr>
      </w:pPr>
    </w:p>
    <w:p w14:paraId="48BFB5F7" w14:textId="77777777" w:rsidR="00A23145" w:rsidRPr="00A23145" w:rsidRDefault="00A23145" w:rsidP="00A23145">
      <w:pPr>
        <w:spacing w:after="120" w:line="276" w:lineRule="auto"/>
        <w:jc w:val="both"/>
        <w:rPr>
          <w:rFonts w:ascii="Arial" w:hAnsi="Arial" w:cs="Arial"/>
          <w:lang w:val="es-MX" w:eastAsia="es-MX"/>
        </w:rPr>
      </w:pPr>
      <w:r w:rsidRPr="00A23145">
        <w:rPr>
          <w:rFonts w:ascii="Arial" w:hAnsi="Arial" w:cs="Arial"/>
          <w:lang w:val="es-MX" w:eastAsia="es-MX"/>
        </w:rPr>
        <w:t xml:space="preserve">Con base en la revisión, el FORTAMUN sí cuenta con mecanismos para verificar las acciones que se realizan en materia de seguridad pública por el municipio, esto a través del Secretariado Ejecutivo del Sistema Nacional de Seguridad Pública (SESNSP), los cuales se encuentran definidos en los Criterios para la Coordinación de la Aplicación y Verificación de los Recursos del FORTAMUN. Dichos criterios establecen un proceso que se ejecuta mediante Visitas de Verificación y Revisiones de Gabinete, en cumplimiento de lo dispuesto en el artículo 37 de la Ley de Coordinación Fiscal. </w:t>
      </w:r>
    </w:p>
    <w:p w14:paraId="7DB49C81" w14:textId="77777777" w:rsidR="00A23145" w:rsidRPr="00A23145" w:rsidRDefault="00A23145" w:rsidP="00A23145">
      <w:pPr>
        <w:spacing w:after="120" w:line="276" w:lineRule="auto"/>
        <w:jc w:val="both"/>
        <w:rPr>
          <w:rFonts w:ascii="Arial" w:hAnsi="Arial" w:cs="Arial"/>
          <w:lang w:val="es-MX" w:eastAsia="es-MX"/>
        </w:rPr>
      </w:pPr>
      <w:r w:rsidRPr="00A23145">
        <w:rPr>
          <w:rFonts w:ascii="Arial" w:hAnsi="Arial" w:cs="Arial"/>
          <w:lang w:val="es-MX" w:eastAsia="es-MX"/>
        </w:rPr>
        <w:t>Conforme a los criterios establecidos en la pregunta, la valoración es la siguiente:</w:t>
      </w:r>
    </w:p>
    <w:p w14:paraId="14E50C3C" w14:textId="77777777" w:rsidR="00A23145" w:rsidRPr="00A23145" w:rsidRDefault="00A23145" w:rsidP="004A0359">
      <w:pPr>
        <w:numPr>
          <w:ilvl w:val="0"/>
          <w:numId w:val="176"/>
        </w:numPr>
        <w:spacing w:after="120" w:line="276" w:lineRule="auto"/>
        <w:jc w:val="both"/>
        <w:rPr>
          <w:rFonts w:ascii="Arial" w:hAnsi="Arial" w:cs="Arial"/>
          <w:lang w:val="es-ES" w:eastAsia="es-MX"/>
        </w:rPr>
      </w:pPr>
      <w:r w:rsidRPr="00A23145">
        <w:rPr>
          <w:rFonts w:ascii="Arial" w:hAnsi="Arial" w:cs="Arial"/>
          <w:lang w:val="es-ES" w:eastAsia="es-MX"/>
        </w:rPr>
        <w:t>En el caso de Zapotlán de Juárez, el proceso de verificación sí se adapta a la población objetivo, que corresponde a las áreas municipales responsables de la seguridad pública. Las visitas y revisiones están diseñadas para evaluar aspectos operativos propios de esta función, como profesionalización policial, equipamiento, condiciones operativas e infraestructura, lo que permite revisar el uso del FORTAMUN conforme a las necesidades reales de la corporación policial del municipio.</w:t>
      </w:r>
    </w:p>
    <w:p w14:paraId="32130794" w14:textId="77777777" w:rsidR="00A23145" w:rsidRPr="00A23145" w:rsidRDefault="00A23145" w:rsidP="004A0359">
      <w:pPr>
        <w:numPr>
          <w:ilvl w:val="0"/>
          <w:numId w:val="176"/>
        </w:numPr>
        <w:spacing w:after="120" w:line="276" w:lineRule="auto"/>
        <w:jc w:val="both"/>
        <w:rPr>
          <w:rFonts w:ascii="Arial" w:hAnsi="Arial" w:cs="Arial"/>
          <w:lang w:val="es-ES" w:eastAsia="es-MX"/>
        </w:rPr>
      </w:pPr>
      <w:r w:rsidRPr="00A23145">
        <w:rPr>
          <w:rFonts w:ascii="Arial" w:hAnsi="Arial" w:cs="Arial"/>
          <w:lang w:val="es-ES" w:eastAsia="es-MX"/>
        </w:rPr>
        <w:lastRenderedPageBreak/>
        <w:t>El proceso de verificación es homogéneo para todos los municipios del país. Los lineamientos para notificar, ejecutar y documentar las visitas son uniformes y obligatorios, lo que asegura un procedimiento estandarizado y sin discrecionalidad.</w:t>
      </w:r>
    </w:p>
    <w:p w14:paraId="1F1691EF" w14:textId="77777777" w:rsidR="00A23145" w:rsidRPr="00A23145" w:rsidRDefault="00A23145" w:rsidP="004A0359">
      <w:pPr>
        <w:numPr>
          <w:ilvl w:val="0"/>
          <w:numId w:val="176"/>
        </w:numPr>
        <w:spacing w:after="120" w:line="276" w:lineRule="auto"/>
        <w:jc w:val="both"/>
        <w:rPr>
          <w:rFonts w:ascii="Arial" w:hAnsi="Arial" w:cs="Arial"/>
          <w:lang w:val="es-ES" w:eastAsia="es-MX"/>
        </w:rPr>
      </w:pPr>
      <w:r w:rsidRPr="00A23145">
        <w:rPr>
          <w:rFonts w:ascii="Arial" w:hAnsi="Arial" w:cs="Arial"/>
          <w:lang w:val="es-ES" w:eastAsia="es-MX"/>
        </w:rPr>
        <w:t>El seguimiento y la verificación se registran en el Sistema de Recursos Federales Transferidos (SRFT), plataforma en la que se concentra información presupuestal y programática, garantizando trazabilidad y disponibilidad de datos.</w:t>
      </w:r>
    </w:p>
    <w:p w14:paraId="3FE93725" w14:textId="77777777" w:rsidR="00A23145" w:rsidRPr="00A23145" w:rsidRDefault="00A23145" w:rsidP="004A0359">
      <w:pPr>
        <w:numPr>
          <w:ilvl w:val="0"/>
          <w:numId w:val="176"/>
        </w:numPr>
        <w:spacing w:after="120" w:line="276" w:lineRule="auto"/>
        <w:jc w:val="both"/>
        <w:rPr>
          <w:rFonts w:ascii="Arial" w:hAnsi="Arial" w:cs="Arial"/>
          <w:lang w:val="es-ES" w:eastAsia="es-MX"/>
        </w:rPr>
      </w:pPr>
      <w:r w:rsidRPr="00A23145">
        <w:rPr>
          <w:rFonts w:ascii="Arial" w:hAnsi="Arial" w:cs="Arial"/>
          <w:lang w:val="es-ES" w:eastAsia="es-MX"/>
        </w:rPr>
        <w:t>Los Criterios se difunden de manera oficial mediante comunicados dirigidos a las autoridades estatales y municipales, y las notificaciones de visita integran las obligaciones que deben atender los enlaces municipales. Esto permite que los procedimientos sean conocidos por los operadores responsables.</w:t>
      </w:r>
    </w:p>
    <w:p w14:paraId="70F55E8E" w14:textId="3FACE365" w:rsidR="00A23145" w:rsidRPr="00A23145" w:rsidRDefault="00A23145" w:rsidP="00A23145">
      <w:pPr>
        <w:spacing w:after="120" w:line="276" w:lineRule="auto"/>
        <w:jc w:val="both"/>
        <w:rPr>
          <w:rFonts w:ascii="Arial" w:hAnsi="Arial" w:cs="Arial"/>
          <w:lang w:val="es-MX" w:eastAsia="es-MX"/>
        </w:rPr>
      </w:pPr>
      <w:r w:rsidRPr="00A23145">
        <w:rPr>
          <w:rFonts w:ascii="Arial" w:hAnsi="Arial" w:cs="Arial"/>
          <w:lang w:val="es-MX" w:eastAsia="es-MX"/>
        </w:rPr>
        <w:t xml:space="preserve">No </w:t>
      </w:r>
      <w:r w:rsidR="00C00A02" w:rsidRPr="00A23145">
        <w:rPr>
          <w:rFonts w:ascii="Arial" w:hAnsi="Arial" w:cs="Arial"/>
          <w:lang w:val="es-MX" w:eastAsia="es-MX"/>
        </w:rPr>
        <w:t>obstante,</w:t>
      </w:r>
      <w:r w:rsidRPr="00A23145">
        <w:rPr>
          <w:rFonts w:ascii="Arial" w:hAnsi="Arial" w:cs="Arial"/>
          <w:lang w:val="es-MX" w:eastAsia="es-MX"/>
        </w:rPr>
        <w:t xml:space="preserve"> lo anterior, si bien se identifica que la verificación se coordina conforme a los Criterios federales, el municipio no proporcionó evidencia documental propia que permita confirmar la existencia de mecanismos internos adicionales o específicos para la verificación local de los procedimientos.</w:t>
      </w:r>
    </w:p>
    <w:p w14:paraId="10395ECE" w14:textId="77777777" w:rsidR="00A23145" w:rsidRPr="00A23145" w:rsidRDefault="00A23145" w:rsidP="00A23145">
      <w:pPr>
        <w:spacing w:after="120" w:line="276" w:lineRule="auto"/>
        <w:jc w:val="both"/>
        <w:rPr>
          <w:rFonts w:ascii="Arial" w:hAnsi="Arial" w:cs="Arial"/>
          <w:lang w:val="es-MX" w:eastAsia="es-MX"/>
        </w:rPr>
      </w:pPr>
      <w:r w:rsidRPr="00A23145">
        <w:rPr>
          <w:rFonts w:ascii="Arial" w:hAnsi="Arial" w:cs="Arial"/>
          <w:lang w:val="es-MX" w:eastAsia="es-MX"/>
        </w:rPr>
        <w:t>El municipio debería formalizar y documentar un mecanismo interno de verificación alineado a los Criterios federales, que permita dar seguimiento local a la correcta aplicación del FORTAMUN, así como proporcionar evidencia de estos procesos en futuras evaluaciones para garantizar consistencia, trazabilidad y fortalecimiento institucional.</w:t>
      </w:r>
    </w:p>
    <w:p w14:paraId="03F6CA00" w14:textId="77777777" w:rsidR="00A23145" w:rsidRPr="00A23145" w:rsidRDefault="00A23145" w:rsidP="00A23145">
      <w:pPr>
        <w:spacing w:after="120" w:line="276" w:lineRule="auto"/>
        <w:jc w:val="both"/>
        <w:rPr>
          <w:rFonts w:ascii="Arial" w:hAnsi="Arial" w:cs="Arial"/>
          <w:lang w:val="es-MX" w:eastAsia="es-MX"/>
        </w:rPr>
      </w:pPr>
      <w:r w:rsidRPr="00A23145">
        <w:rPr>
          <w:rFonts w:ascii="Arial" w:hAnsi="Arial" w:cs="Arial"/>
          <w:lang w:val="es-MX" w:eastAsia="es-MX"/>
        </w:rPr>
        <w:br w:type="page"/>
      </w:r>
    </w:p>
    <w:p w14:paraId="2DB00837" w14:textId="77777777" w:rsidR="00A23145" w:rsidRPr="00A23145" w:rsidRDefault="00A23145" w:rsidP="00A23145">
      <w:pPr>
        <w:tabs>
          <w:tab w:val="left" w:pos="540"/>
        </w:tabs>
        <w:spacing w:after="120" w:line="276" w:lineRule="auto"/>
        <w:jc w:val="both"/>
        <w:rPr>
          <w:rFonts w:ascii="Arial" w:eastAsia="Calibri" w:hAnsi="Arial" w:cs="Arial"/>
          <w:b/>
          <w:lang w:val="es-MX"/>
        </w:rPr>
      </w:pPr>
      <w:r w:rsidRPr="00A23145">
        <w:rPr>
          <w:rFonts w:ascii="Arial" w:eastAsia="Calibri" w:hAnsi="Arial" w:cs="Arial"/>
          <w:b/>
          <w:lang w:val="es-MX"/>
        </w:rPr>
        <w:lastRenderedPageBreak/>
        <w:t>26. ¿Qué problemas identifica la dependencia coordinadora del FORTAMUN para la generación y/o entrega de los bienes y/o servicios dirigidos a la población objetivo?</w:t>
      </w:r>
    </w:p>
    <w:p w14:paraId="5537F1E2" w14:textId="77777777" w:rsidR="00A23145" w:rsidRPr="00A23145" w:rsidRDefault="00A23145" w:rsidP="00A23145">
      <w:pPr>
        <w:tabs>
          <w:tab w:val="left" w:pos="567"/>
        </w:tabs>
        <w:spacing w:after="120" w:line="276" w:lineRule="auto"/>
        <w:jc w:val="both"/>
        <w:rPr>
          <w:rFonts w:ascii="Arial" w:eastAsia="Times" w:hAnsi="Arial" w:cs="Arial"/>
          <w:bCs/>
          <w:u w:val="single"/>
          <w:lang w:val="es-MX"/>
        </w:rPr>
      </w:pPr>
      <w:r w:rsidRPr="00A23145">
        <w:rPr>
          <w:rFonts w:ascii="Arial" w:eastAsia="Times" w:hAnsi="Arial" w:cs="Arial"/>
          <w:b/>
          <w:bCs/>
          <w:u w:val="single"/>
          <w:lang w:val="es-MX"/>
        </w:rPr>
        <w:t>Respuesta:</w:t>
      </w:r>
      <w:r w:rsidRPr="00A23145">
        <w:rPr>
          <w:rFonts w:ascii="Arial" w:eastAsia="Times" w:hAnsi="Arial" w:cs="Arial"/>
          <w:bCs/>
          <w:u w:val="single"/>
          <w:lang w:val="es-MX"/>
        </w:rPr>
        <w:t xml:space="preserve"> </w:t>
      </w:r>
      <w:r w:rsidRPr="00A23145">
        <w:rPr>
          <w:rFonts w:ascii="Arial" w:eastAsia="Calibri" w:hAnsi="Arial" w:cs="Arial"/>
          <w:lang w:val="es-MX"/>
        </w:rPr>
        <w:t xml:space="preserve">No procede valoración cuantitativa. </w:t>
      </w:r>
    </w:p>
    <w:p w14:paraId="5E474504" w14:textId="77777777" w:rsidR="00A23145" w:rsidRPr="00A23145" w:rsidRDefault="00A23145" w:rsidP="00A23145">
      <w:pPr>
        <w:tabs>
          <w:tab w:val="left" w:pos="284"/>
          <w:tab w:val="left" w:pos="993"/>
        </w:tabs>
        <w:spacing w:after="120" w:line="276" w:lineRule="auto"/>
        <w:jc w:val="both"/>
        <w:rPr>
          <w:rFonts w:ascii="Arial" w:eastAsia="Times" w:hAnsi="Arial" w:cs="Arial"/>
          <w:bCs/>
          <w:lang w:val="es-ES"/>
        </w:rPr>
      </w:pPr>
      <w:r w:rsidRPr="00A23145">
        <w:rPr>
          <w:rFonts w:ascii="Arial" w:eastAsia="Times" w:hAnsi="Arial" w:cs="Arial"/>
          <w:bCs/>
          <w:lang w:val="es-ES"/>
        </w:rPr>
        <w:t>A partir de la información revisada, en el municipio de Zapotlán de Juárez, Hidalgo, los principales problemas identificados en la entrega de los servicios financiados con recursos del FORTAMUN se relacionan con la falta de un Manual de Procedimientos. Esta situación limita su correspondencia con la estructura y funciones actuales del municipio, así como con los procesos operativos que realiza la de la Coordinación General de Seguridad, Transito, Movilidad y Protección Civil.</w:t>
      </w:r>
    </w:p>
    <w:p w14:paraId="6F2F8317" w14:textId="77777777" w:rsidR="00A23145" w:rsidRPr="00A23145" w:rsidRDefault="00A23145" w:rsidP="00A23145">
      <w:pPr>
        <w:tabs>
          <w:tab w:val="left" w:pos="284"/>
          <w:tab w:val="left" w:pos="993"/>
        </w:tabs>
        <w:spacing w:after="120" w:line="276" w:lineRule="auto"/>
        <w:jc w:val="both"/>
        <w:rPr>
          <w:rFonts w:ascii="Arial" w:eastAsia="Times" w:hAnsi="Arial" w:cs="Arial"/>
          <w:bCs/>
          <w:lang w:val="es-ES"/>
        </w:rPr>
      </w:pPr>
      <w:r w:rsidRPr="00A23145">
        <w:rPr>
          <w:rFonts w:ascii="Arial" w:eastAsia="Times" w:hAnsi="Arial" w:cs="Arial"/>
          <w:bCs/>
          <w:lang w:val="es-ES"/>
        </w:rPr>
        <w:t>Asimismo, al no contar con evidencia de la existencia de formatos e instrumentos internos estandarizados que respalden documentalmente la entrega y verificación de los servicios brindados a la población, se dificulta contar con evidencias respecto al cumplimiento de las actividades programadas.</w:t>
      </w:r>
    </w:p>
    <w:p w14:paraId="0CC504FE" w14:textId="77777777" w:rsidR="00A23145" w:rsidRPr="00A23145" w:rsidRDefault="00A23145" w:rsidP="00A23145">
      <w:pPr>
        <w:tabs>
          <w:tab w:val="left" w:pos="284"/>
          <w:tab w:val="left" w:pos="993"/>
        </w:tabs>
        <w:spacing w:after="120" w:line="276" w:lineRule="auto"/>
        <w:jc w:val="both"/>
        <w:rPr>
          <w:rFonts w:ascii="Arial" w:eastAsia="Times" w:hAnsi="Arial" w:cs="Arial"/>
          <w:bCs/>
          <w:lang w:val="es-ES"/>
        </w:rPr>
      </w:pPr>
      <w:r w:rsidRPr="00A23145">
        <w:rPr>
          <w:rFonts w:ascii="Arial" w:eastAsia="Times" w:hAnsi="Arial" w:cs="Arial"/>
          <w:bCs/>
          <w:lang w:val="es-ES"/>
        </w:rPr>
        <w:t>Aunque la información financiera y contable se registra en el Sistema de Recursos Federales Transferidos (SRFT), no existe evidencia de registros administrativos complementarios que documenten de manera integral la prestación de los servicios de seguridad pública.</w:t>
      </w:r>
    </w:p>
    <w:p w14:paraId="7D5D2CA8" w14:textId="77777777" w:rsidR="00A23145" w:rsidRPr="00A23145" w:rsidRDefault="00A23145" w:rsidP="00A23145">
      <w:pPr>
        <w:tabs>
          <w:tab w:val="left" w:pos="284"/>
          <w:tab w:val="left" w:pos="993"/>
        </w:tabs>
        <w:spacing w:after="120" w:line="276" w:lineRule="auto"/>
        <w:jc w:val="both"/>
        <w:rPr>
          <w:rFonts w:ascii="Arial" w:eastAsia="Calibri" w:hAnsi="Arial" w:cs="Arial"/>
          <w:lang w:val="es-MX"/>
        </w:rPr>
      </w:pPr>
      <w:r w:rsidRPr="00A23145">
        <w:rPr>
          <w:rFonts w:ascii="Arial" w:eastAsia="Times" w:hAnsi="Arial" w:cs="Arial"/>
          <w:bCs/>
          <w:lang w:val="es-ES"/>
        </w:rPr>
        <w:t>Se recomienda formalizar el Manual de Procedimientos, incorporando instrumentos de control, formatos de registro y mecanismos de supervisión interna, con el fin de fortalecer la transparencia, eficiencia y seguimiento en la entrega de los servicios de seguridad pública financiados con el FORTAMUN.</w:t>
      </w:r>
    </w:p>
    <w:p w14:paraId="7A87258F" w14:textId="77777777" w:rsidR="00A23145" w:rsidRPr="00A23145" w:rsidRDefault="00A23145" w:rsidP="00A23145">
      <w:pPr>
        <w:spacing w:after="120" w:line="276" w:lineRule="auto"/>
        <w:jc w:val="both"/>
        <w:rPr>
          <w:rFonts w:ascii="Arial" w:eastAsia="Times" w:hAnsi="Arial" w:cs="Arial"/>
          <w:i/>
          <w:lang w:val="es-MX" w:eastAsia="es-ES"/>
        </w:rPr>
      </w:pPr>
      <w:r w:rsidRPr="00A23145">
        <w:rPr>
          <w:rFonts w:ascii="Arial" w:eastAsia="Times" w:hAnsi="Arial" w:cs="Arial"/>
          <w:i/>
          <w:lang w:val="es-MX"/>
        </w:rPr>
        <w:br w:type="page"/>
      </w:r>
    </w:p>
    <w:p w14:paraId="2DB8DAF5" w14:textId="77777777" w:rsidR="00A23145" w:rsidRPr="00A23145" w:rsidRDefault="00A23145" w:rsidP="00A23145">
      <w:pPr>
        <w:tabs>
          <w:tab w:val="left" w:pos="540"/>
        </w:tabs>
        <w:spacing w:after="120" w:line="276" w:lineRule="auto"/>
        <w:jc w:val="both"/>
        <w:rPr>
          <w:rFonts w:ascii="Arial" w:eastAsia="Calibri" w:hAnsi="Arial" w:cs="Arial"/>
          <w:b/>
          <w:lang w:val="es-MX"/>
        </w:rPr>
      </w:pPr>
      <w:r w:rsidRPr="00A23145">
        <w:rPr>
          <w:rFonts w:ascii="Arial" w:eastAsia="Times" w:hAnsi="Arial" w:cs="Arial"/>
          <w:b/>
          <w:iCs/>
          <w:lang w:val="es-MX"/>
        </w:rPr>
        <w:lastRenderedPageBreak/>
        <w:t>27. ¿Los procedimientos para la generación de los b</w:t>
      </w:r>
      <w:r w:rsidRPr="00A23145">
        <w:rPr>
          <w:rFonts w:ascii="Arial" w:eastAsia="Calibri" w:hAnsi="Arial" w:cs="Arial"/>
          <w:b/>
          <w:lang w:val="es-MX"/>
        </w:rPr>
        <w:t>ienes y/o servicios</w:t>
      </w:r>
      <w:r w:rsidRPr="00A23145">
        <w:rPr>
          <w:rFonts w:ascii="Arial" w:eastAsia="Times" w:hAnsi="Arial" w:cs="Arial"/>
          <w:b/>
          <w:iCs/>
          <w:lang w:val="es-MX"/>
        </w:rPr>
        <w:t xml:space="preserve"> que entrega el FORTAMUN cumplen con las siguientes características?</w:t>
      </w:r>
      <w:r w:rsidRPr="00A23145">
        <w:rPr>
          <w:rFonts w:ascii="Arial" w:eastAsia="Calibri" w:hAnsi="Arial" w:cs="Arial"/>
          <w:b/>
          <w:vertAlign w:val="superscript"/>
          <w:lang w:val="es-MX"/>
        </w:rPr>
        <w:footnoteReference w:id="3"/>
      </w:r>
    </w:p>
    <w:p w14:paraId="27B4B429" w14:textId="77777777" w:rsidR="00A23145" w:rsidRPr="00A23145" w:rsidRDefault="00A23145" w:rsidP="00A23145">
      <w:pPr>
        <w:tabs>
          <w:tab w:val="left" w:pos="540"/>
        </w:tabs>
        <w:spacing w:after="120" w:line="276" w:lineRule="auto"/>
        <w:jc w:val="both"/>
        <w:rPr>
          <w:rFonts w:ascii="Arial" w:eastAsia="Times" w:hAnsi="Arial" w:cs="Arial"/>
          <w:iCs/>
          <w:lang w:val="es-MX"/>
        </w:rPr>
      </w:pPr>
      <w:r w:rsidRPr="00A23145">
        <w:rPr>
          <w:rFonts w:ascii="Arial" w:eastAsia="Calibri" w:hAnsi="Arial" w:cs="Arial"/>
          <w:u w:val="single"/>
          <w:lang w:val="es-MX"/>
        </w:rPr>
        <w:t>Criterios de valoración:</w:t>
      </w:r>
    </w:p>
    <w:p w14:paraId="5A70437D" w14:textId="77777777" w:rsidR="00A23145" w:rsidRPr="00A23145" w:rsidRDefault="00A23145" w:rsidP="004A0359">
      <w:pPr>
        <w:numPr>
          <w:ilvl w:val="0"/>
          <w:numId w:val="146"/>
        </w:numPr>
        <w:overflowPunct w:val="0"/>
        <w:autoSpaceDE w:val="0"/>
        <w:autoSpaceDN w:val="0"/>
        <w:adjustRightInd w:val="0"/>
        <w:ind w:left="567" w:hanging="357"/>
        <w:jc w:val="both"/>
        <w:textAlignment w:val="baseline"/>
        <w:rPr>
          <w:rFonts w:ascii="Arial" w:hAnsi="Arial" w:cs="Arial"/>
          <w:lang w:val="es-MX"/>
        </w:rPr>
      </w:pPr>
      <w:r w:rsidRPr="00A23145">
        <w:rPr>
          <w:rFonts w:ascii="Arial" w:hAnsi="Arial" w:cs="Arial"/>
          <w:lang w:val="es-MX"/>
        </w:rPr>
        <w:t>Están estandarizados, son aplicados de manera homogénea por todas las instancias ejecutoras.</w:t>
      </w:r>
    </w:p>
    <w:p w14:paraId="1FD9EDE6" w14:textId="77777777" w:rsidR="00A23145" w:rsidRPr="00A23145" w:rsidRDefault="00A23145" w:rsidP="004A0359">
      <w:pPr>
        <w:numPr>
          <w:ilvl w:val="0"/>
          <w:numId w:val="146"/>
        </w:numPr>
        <w:tabs>
          <w:tab w:val="left" w:pos="284"/>
        </w:tabs>
        <w:overflowPunct w:val="0"/>
        <w:autoSpaceDE w:val="0"/>
        <w:autoSpaceDN w:val="0"/>
        <w:adjustRightInd w:val="0"/>
        <w:ind w:left="567" w:hanging="357"/>
        <w:jc w:val="both"/>
        <w:textAlignment w:val="baseline"/>
        <w:rPr>
          <w:rFonts w:ascii="Arial" w:hAnsi="Arial" w:cs="Arial"/>
          <w:lang w:val="es-MX"/>
        </w:rPr>
      </w:pPr>
      <w:r w:rsidRPr="00A23145">
        <w:rPr>
          <w:rFonts w:ascii="Arial" w:hAnsi="Arial" w:cs="Arial"/>
          <w:lang w:val="es-MX"/>
        </w:rPr>
        <w:t>Están sistematizados.</w:t>
      </w:r>
    </w:p>
    <w:p w14:paraId="06886215" w14:textId="77777777" w:rsidR="00A23145" w:rsidRPr="00A23145" w:rsidRDefault="00A23145" w:rsidP="004A0359">
      <w:pPr>
        <w:numPr>
          <w:ilvl w:val="0"/>
          <w:numId w:val="146"/>
        </w:numPr>
        <w:tabs>
          <w:tab w:val="left" w:pos="284"/>
        </w:tabs>
        <w:overflowPunct w:val="0"/>
        <w:autoSpaceDE w:val="0"/>
        <w:autoSpaceDN w:val="0"/>
        <w:adjustRightInd w:val="0"/>
        <w:ind w:left="567" w:hanging="357"/>
        <w:jc w:val="both"/>
        <w:textAlignment w:val="baseline"/>
        <w:rPr>
          <w:rFonts w:ascii="Arial" w:hAnsi="Arial" w:cs="Arial"/>
          <w:lang w:val="es-MX"/>
        </w:rPr>
      </w:pPr>
      <w:r w:rsidRPr="00A23145">
        <w:rPr>
          <w:rFonts w:ascii="Arial" w:hAnsi="Arial" w:cs="Arial"/>
          <w:lang w:val="es-MX"/>
        </w:rPr>
        <w:t>Están</w:t>
      </w:r>
      <w:r w:rsidRPr="00A23145">
        <w:rPr>
          <w:rFonts w:ascii="Arial" w:eastAsia="Times" w:hAnsi="Arial" w:cs="Arial"/>
          <w:iCs/>
          <w:lang w:val="es-MX" w:eastAsia="es-ES"/>
        </w:rPr>
        <w:t xml:space="preserve"> difundidos públicamente.</w:t>
      </w:r>
    </w:p>
    <w:p w14:paraId="392764B8" w14:textId="77777777" w:rsidR="00A23145" w:rsidRPr="00A23145" w:rsidRDefault="00A23145" w:rsidP="004A0359">
      <w:pPr>
        <w:numPr>
          <w:ilvl w:val="0"/>
          <w:numId w:val="146"/>
        </w:numPr>
        <w:tabs>
          <w:tab w:val="left" w:pos="284"/>
        </w:tabs>
        <w:overflowPunct w:val="0"/>
        <w:autoSpaceDE w:val="0"/>
        <w:autoSpaceDN w:val="0"/>
        <w:adjustRightInd w:val="0"/>
        <w:ind w:left="567" w:hanging="357"/>
        <w:jc w:val="both"/>
        <w:textAlignment w:val="baseline"/>
        <w:rPr>
          <w:rFonts w:ascii="Arial" w:hAnsi="Arial" w:cs="Arial"/>
          <w:lang w:val="es-MX"/>
        </w:rPr>
      </w:pPr>
      <w:r w:rsidRPr="00A23145">
        <w:rPr>
          <w:rFonts w:ascii="Arial" w:hAnsi="Arial" w:cs="Arial"/>
          <w:lang w:val="es-MX"/>
        </w:rPr>
        <w:t>Están apegados al documento normativo o institucional del FORTAMUN.</w:t>
      </w:r>
    </w:p>
    <w:p w14:paraId="374FBD50"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b/>
          <w:lang w:val="es-ES"/>
        </w:rPr>
        <w:t>Respuesta:</w:t>
      </w:r>
      <w:r w:rsidRPr="00A23145">
        <w:rPr>
          <w:rFonts w:ascii="Arial" w:eastAsia="Calibri" w:hAnsi="Arial" w:cs="Arial"/>
          <w:lang w:val="es-ES"/>
        </w:rPr>
        <w:t xml:space="preserve"> </w:t>
      </w:r>
      <w:r w:rsidRPr="00A23145">
        <w:rPr>
          <w:rFonts w:ascii="Arial" w:eastAsia="Calibri" w:hAnsi="Arial" w:cs="Arial"/>
          <w:lang w:val="es-MX"/>
        </w:rPr>
        <w:t>Con evidencia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A23145" w:rsidRPr="00A23145" w14:paraId="29179DE5" w14:textId="77777777" w:rsidTr="00A23145">
        <w:tc>
          <w:tcPr>
            <w:tcW w:w="2122" w:type="dxa"/>
            <w:vMerge w:val="restart"/>
            <w:tcBorders>
              <w:top w:val="single" w:sz="4" w:space="0" w:color="auto"/>
              <w:left w:val="single" w:sz="4" w:space="0" w:color="auto"/>
              <w:right w:val="single" w:sz="4" w:space="0" w:color="auto"/>
            </w:tcBorders>
            <w:shd w:val="clear" w:color="auto" w:fill="00B050"/>
            <w:vAlign w:val="center"/>
          </w:tcPr>
          <w:p w14:paraId="091E7112" w14:textId="77777777" w:rsidR="00A23145" w:rsidRPr="00A23145" w:rsidRDefault="00A23145" w:rsidP="00A23145">
            <w:pPr>
              <w:jc w:val="center"/>
              <w:rPr>
                <w:rFonts w:ascii="Arial" w:eastAsia="Calibri" w:hAnsi="Arial" w:cs="Arial"/>
                <w:b/>
                <w:iCs/>
                <w:color w:val="000000"/>
                <w:lang w:val="es-MX"/>
              </w:rPr>
            </w:pPr>
            <w:r w:rsidRPr="00A23145">
              <w:rPr>
                <w:rFonts w:ascii="Arial" w:eastAsia="Calibri" w:hAnsi="Arial" w:cs="Arial"/>
                <w:b/>
                <w:iCs/>
                <w:color w:val="000000"/>
                <w:lang w:val="es-MX"/>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6FE46C32" w14:textId="77777777" w:rsidR="00A23145" w:rsidRPr="00A23145" w:rsidRDefault="00A23145" w:rsidP="00A23145">
            <w:pPr>
              <w:jc w:val="both"/>
              <w:rPr>
                <w:rFonts w:ascii="Arial" w:eastAsia="Calibri" w:hAnsi="Arial" w:cs="Arial"/>
                <w:b/>
                <w:iCs/>
                <w:color w:val="000000"/>
                <w:lang w:val="es-MX"/>
              </w:rPr>
            </w:pPr>
            <w:r w:rsidRPr="00A23145">
              <w:rPr>
                <w:rFonts w:ascii="Arial" w:eastAsia="Calibri" w:hAnsi="Arial" w:cs="Arial"/>
                <w:b/>
                <w:iCs/>
                <w:color w:val="000000"/>
                <w:lang w:val="es-MX"/>
              </w:rPr>
              <w:t>Criterios</w:t>
            </w:r>
          </w:p>
        </w:tc>
      </w:tr>
      <w:tr w:rsidR="00A23145" w:rsidRPr="00A23145" w14:paraId="39B6AC47" w14:textId="77777777" w:rsidTr="00A23145">
        <w:tc>
          <w:tcPr>
            <w:tcW w:w="2122" w:type="dxa"/>
            <w:vMerge/>
            <w:tcBorders>
              <w:left w:val="single" w:sz="4" w:space="0" w:color="auto"/>
              <w:bottom w:val="single" w:sz="4" w:space="0" w:color="auto"/>
              <w:right w:val="single" w:sz="4" w:space="0" w:color="auto"/>
            </w:tcBorders>
            <w:shd w:val="clear" w:color="auto" w:fill="00B050"/>
            <w:vAlign w:val="center"/>
          </w:tcPr>
          <w:p w14:paraId="0A112B0B" w14:textId="77777777" w:rsidR="00A23145" w:rsidRPr="00A23145" w:rsidRDefault="00A23145" w:rsidP="00A23145">
            <w:pPr>
              <w:jc w:val="both"/>
              <w:rPr>
                <w:rFonts w:ascii="Arial" w:eastAsia="Calibri" w:hAnsi="Arial" w:cs="Arial"/>
                <w:b/>
                <w:iCs/>
                <w:color w:val="000000"/>
                <w:lang w:val="es-MX"/>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4FACF819" w14:textId="77777777" w:rsidR="00A23145" w:rsidRPr="00A23145" w:rsidRDefault="00A23145" w:rsidP="00A23145">
            <w:pPr>
              <w:jc w:val="both"/>
              <w:rPr>
                <w:rFonts w:ascii="Arial" w:eastAsia="Calibri" w:hAnsi="Arial" w:cs="Arial"/>
                <w:b/>
                <w:iCs/>
                <w:color w:val="000000"/>
                <w:lang w:val="es-MX"/>
              </w:rPr>
            </w:pPr>
            <w:r w:rsidRPr="00A23145">
              <w:rPr>
                <w:rFonts w:ascii="Arial" w:eastAsia="Calibri" w:hAnsi="Arial" w:cs="Arial"/>
                <w:b/>
                <w:color w:val="000000"/>
                <w:lang w:val="es-MX"/>
              </w:rPr>
              <w:t>Los procedimientos cuentan con:</w:t>
            </w:r>
          </w:p>
        </w:tc>
      </w:tr>
      <w:tr w:rsidR="00A23145" w:rsidRPr="003A37CD" w14:paraId="46FFA3A3"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2FFBE76D" w14:textId="77777777" w:rsidR="00A23145" w:rsidRPr="00A23145" w:rsidRDefault="00A23145" w:rsidP="00A23145">
            <w:pPr>
              <w:jc w:val="center"/>
              <w:rPr>
                <w:rFonts w:ascii="Arial" w:eastAsia="Calibri" w:hAnsi="Arial" w:cs="Arial"/>
                <w:b/>
                <w:lang w:val="es-MX"/>
              </w:rPr>
            </w:pPr>
            <w:r w:rsidRPr="00A23145">
              <w:rPr>
                <w:rFonts w:ascii="Arial" w:eastAsia="Calibri" w:hAnsi="Arial" w:cs="Arial"/>
                <w:b/>
                <w:lang w:val="es-MX"/>
              </w:rPr>
              <w:t>1</w:t>
            </w:r>
          </w:p>
        </w:tc>
        <w:tc>
          <w:tcPr>
            <w:tcW w:w="6804" w:type="dxa"/>
            <w:tcBorders>
              <w:top w:val="single" w:sz="4" w:space="0" w:color="auto"/>
              <w:left w:val="single" w:sz="4" w:space="0" w:color="auto"/>
              <w:bottom w:val="single" w:sz="4" w:space="0" w:color="auto"/>
              <w:right w:val="single" w:sz="4" w:space="0" w:color="auto"/>
            </w:tcBorders>
            <w:vAlign w:val="center"/>
          </w:tcPr>
          <w:p w14:paraId="6DEA0CF2" w14:textId="77777777" w:rsidR="00A23145" w:rsidRPr="00A23145" w:rsidRDefault="00A23145" w:rsidP="00A23145">
            <w:pPr>
              <w:jc w:val="both"/>
              <w:rPr>
                <w:rFonts w:ascii="Arial" w:eastAsia="Calibri" w:hAnsi="Arial" w:cs="Arial"/>
                <w:lang w:val="es-MX"/>
              </w:rPr>
            </w:pPr>
            <w:r w:rsidRPr="00A23145">
              <w:rPr>
                <w:rFonts w:ascii="Arial" w:eastAsia="Calibri" w:hAnsi="Arial" w:cs="Arial"/>
                <w:lang w:val="es-MX"/>
              </w:rPr>
              <w:t>Uno de los criterios de valoración</w:t>
            </w:r>
            <w:r w:rsidRPr="00A23145">
              <w:rPr>
                <w:rFonts w:ascii="Arial" w:eastAsia="Calibri" w:hAnsi="Arial" w:cs="Arial"/>
                <w:color w:val="000000"/>
                <w:lang w:val="es-MX"/>
              </w:rPr>
              <w:t>.</w:t>
            </w:r>
          </w:p>
        </w:tc>
      </w:tr>
    </w:tbl>
    <w:p w14:paraId="58358AA4" w14:textId="77777777" w:rsidR="00A23145" w:rsidRPr="00A23145" w:rsidRDefault="00A23145" w:rsidP="00A23145">
      <w:pPr>
        <w:tabs>
          <w:tab w:val="left" w:pos="284"/>
          <w:tab w:val="left" w:pos="709"/>
        </w:tabs>
        <w:overflowPunct w:val="0"/>
        <w:autoSpaceDE w:val="0"/>
        <w:autoSpaceDN w:val="0"/>
        <w:adjustRightInd w:val="0"/>
        <w:spacing w:after="120" w:line="276" w:lineRule="auto"/>
        <w:ind w:left="420"/>
        <w:jc w:val="both"/>
        <w:textAlignment w:val="baseline"/>
        <w:rPr>
          <w:rFonts w:ascii="Arial" w:hAnsi="Arial" w:cs="Arial"/>
          <w:lang w:val="es-ES" w:eastAsia="es-ES"/>
        </w:rPr>
      </w:pPr>
    </w:p>
    <w:p w14:paraId="19149B09" w14:textId="77777777" w:rsidR="00A23145" w:rsidRPr="00A23145" w:rsidRDefault="00A23145" w:rsidP="00A23145">
      <w:pPr>
        <w:tabs>
          <w:tab w:val="left" w:pos="284"/>
          <w:tab w:val="left" w:pos="540"/>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El municipio cumple con el inciso d. Con base en la revisión del “Manual de Procedimientos. Coordinación General de Seguridad, Tránsito, Movilidad y Protección Civil”, y considerando que dicho documento no se encuentra formalizado, se determina que los procedimientos operativos actualmente disponibles no cumplen con los criterios establecidos para la generación de bienes y servicios financiados con recursos del FORTAMUN.</w:t>
      </w:r>
    </w:p>
    <w:p w14:paraId="468C597F" w14:textId="77777777" w:rsidR="00A23145" w:rsidRPr="00A23145" w:rsidRDefault="00A23145" w:rsidP="00A23145">
      <w:pPr>
        <w:tabs>
          <w:tab w:val="left" w:pos="284"/>
          <w:tab w:val="left" w:pos="540"/>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Respecto del criterio a, no es posible acreditar que los procedimientos estén estandarizados o que se apliquen de manera homogénea por todas las áreas, ya que la ausencia de formalización impide asegurar que los lineamientos descritos sean de observancia obligatoria o que se ejecuten de la misma manera por el personal operativo.</w:t>
      </w:r>
    </w:p>
    <w:p w14:paraId="115243F1" w14:textId="77777777" w:rsidR="00A23145" w:rsidRPr="00A23145" w:rsidRDefault="00A23145" w:rsidP="00A23145">
      <w:pPr>
        <w:tabs>
          <w:tab w:val="left" w:pos="284"/>
          <w:tab w:val="left" w:pos="540"/>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 xml:space="preserve">Sobre el criterio b, tampoco se cumple, debido a que si bien la información financiera se captura en el Sistema de Recursos Federales Transferidos (SRFT), los procedimientos operativos no cuentan con mecanismos propios de sistematización que permitan registrar, dar seguimiento o verificar su ejecución de forma digital o estructurada. </w:t>
      </w:r>
    </w:p>
    <w:p w14:paraId="1C05301F" w14:textId="77777777" w:rsidR="00A23145" w:rsidRPr="00A23145" w:rsidRDefault="00A23145" w:rsidP="00A23145">
      <w:pPr>
        <w:tabs>
          <w:tab w:val="left" w:pos="284"/>
          <w:tab w:val="left" w:pos="540"/>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En cuanto al criterio c, no se cumple debido a que el Manual no está formalizado, publicado ni disponible para consulta ciudadana. Al no ser un documento oficial, no existe un medio para su difusión pública, lo que limita la transparencia y la claridad en la entrega de servicios.</w:t>
      </w:r>
    </w:p>
    <w:p w14:paraId="0E13D840" w14:textId="77777777" w:rsidR="00A23145" w:rsidRPr="00A23145" w:rsidRDefault="00A23145" w:rsidP="00A23145">
      <w:pPr>
        <w:tabs>
          <w:tab w:val="left" w:pos="284"/>
          <w:tab w:val="left" w:pos="540"/>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lastRenderedPageBreak/>
        <w:t>Finalmente, en el caso del criterio d, se considera que sí se cumple, pues aun cuando los procedimientos internos no están formalizados, las acciones realizadas con recursos del FORTAMUN se apegan a la Ley de Coordinación Fiscal y a la normatividad aplicable que regula el uso y destino de dichos recursos, garantizando que los bienes y servicios entregados se encuentren dentro de los fines permitidos por el Fondo.</w:t>
      </w:r>
    </w:p>
    <w:p w14:paraId="2A5BD190" w14:textId="77777777" w:rsidR="00A23145" w:rsidRPr="00A23145" w:rsidRDefault="00A23145" w:rsidP="00A23145">
      <w:pPr>
        <w:tabs>
          <w:tab w:val="left" w:pos="284"/>
          <w:tab w:val="left" w:pos="540"/>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Se recomienda formalizar y publicar un Manual de Procedimientos específico para las acciones financiadas con recursos del FORTAMUN, que integre criterios de atención, mecanismos de estandarización operativa y procesos de sistematización, con el fin de asegurar una aplicación homogénea, verificable y transparente de los servicios dirigidos a la población. Esto permitirá cumplir plenamente con los criterios evaluados y fortalecer la gestión institucional.</w:t>
      </w:r>
    </w:p>
    <w:p w14:paraId="1F8351A3" w14:textId="77777777" w:rsidR="00A23145" w:rsidRPr="00A23145" w:rsidRDefault="00A23145" w:rsidP="00A23145">
      <w:pPr>
        <w:tabs>
          <w:tab w:val="left" w:pos="284"/>
          <w:tab w:val="left" w:pos="540"/>
        </w:tabs>
        <w:overflowPunct w:val="0"/>
        <w:autoSpaceDE w:val="0"/>
        <w:autoSpaceDN w:val="0"/>
        <w:adjustRightInd w:val="0"/>
        <w:spacing w:after="120" w:line="276" w:lineRule="auto"/>
        <w:jc w:val="both"/>
        <w:textAlignment w:val="baseline"/>
        <w:rPr>
          <w:rFonts w:ascii="Arial" w:hAnsi="Arial" w:cs="Arial"/>
          <w:b/>
          <w:lang w:val="es-MX" w:eastAsia="es-ES"/>
        </w:rPr>
      </w:pPr>
      <w:r w:rsidRPr="00A23145">
        <w:rPr>
          <w:rFonts w:ascii="Arial" w:hAnsi="Arial" w:cs="Arial"/>
          <w:lang w:val="es-MX" w:eastAsia="es-ES"/>
        </w:rPr>
        <w:br w:type="page"/>
      </w:r>
      <w:r w:rsidRPr="00A23145">
        <w:rPr>
          <w:rFonts w:ascii="Arial" w:hAnsi="Arial" w:cs="Arial"/>
          <w:b/>
          <w:lang w:val="es-MX" w:eastAsia="es-ES"/>
        </w:rPr>
        <w:lastRenderedPageBreak/>
        <w:t>28. ¿El FORTAMUN  cuenta con mecanismos para verificar los procedimientos para la generación de bienes y/o servicios y estos cumplen con las siguientes características?</w:t>
      </w:r>
    </w:p>
    <w:p w14:paraId="0BDFA945" w14:textId="77777777" w:rsidR="00A23145" w:rsidRPr="00A23145" w:rsidRDefault="00A23145" w:rsidP="00A23145">
      <w:pPr>
        <w:tabs>
          <w:tab w:val="left" w:pos="540"/>
        </w:tabs>
        <w:spacing w:after="120" w:line="276" w:lineRule="auto"/>
        <w:jc w:val="both"/>
        <w:rPr>
          <w:rFonts w:ascii="Arial" w:eastAsia="Times" w:hAnsi="Arial" w:cs="Arial"/>
          <w:iCs/>
          <w:lang w:val="es-MX"/>
        </w:rPr>
      </w:pPr>
      <w:r w:rsidRPr="00A23145">
        <w:rPr>
          <w:rFonts w:ascii="Arial" w:eastAsia="Calibri" w:hAnsi="Arial" w:cs="Arial"/>
          <w:u w:val="single"/>
          <w:lang w:val="es-MX"/>
        </w:rPr>
        <w:t>Criterios de valoración:</w:t>
      </w:r>
    </w:p>
    <w:p w14:paraId="1E6D6162" w14:textId="77777777" w:rsidR="00A23145" w:rsidRPr="00A23145" w:rsidRDefault="00A23145" w:rsidP="004A0359">
      <w:pPr>
        <w:numPr>
          <w:ilvl w:val="0"/>
          <w:numId w:val="145"/>
        </w:numPr>
        <w:overflowPunct w:val="0"/>
        <w:autoSpaceDE w:val="0"/>
        <w:autoSpaceDN w:val="0"/>
        <w:adjustRightInd w:val="0"/>
        <w:ind w:left="567" w:hanging="357"/>
        <w:jc w:val="both"/>
        <w:textAlignment w:val="baseline"/>
        <w:rPr>
          <w:rFonts w:ascii="Arial" w:hAnsi="Arial" w:cs="Arial"/>
          <w:lang w:val="es-MX"/>
        </w:rPr>
      </w:pPr>
      <w:r w:rsidRPr="00A23145">
        <w:rPr>
          <w:rFonts w:ascii="Arial" w:hAnsi="Arial" w:cs="Arial"/>
          <w:lang w:val="es-MX"/>
        </w:rPr>
        <w:t xml:space="preserve">Permiten identificar si </w:t>
      </w:r>
      <w:r w:rsidRPr="00A23145">
        <w:rPr>
          <w:rFonts w:ascii="Arial" w:eastAsia="Times" w:hAnsi="Arial" w:cs="Arial"/>
          <w:lang w:val="es-MX" w:eastAsia="es-ES"/>
        </w:rPr>
        <w:t>las acciones se realizan acorde a lo establecido en los documentos normativos o institucionales del FORTAMUN.</w:t>
      </w:r>
    </w:p>
    <w:p w14:paraId="653DB19C" w14:textId="77777777" w:rsidR="00A23145" w:rsidRPr="00A23145" w:rsidRDefault="00A23145" w:rsidP="004A0359">
      <w:pPr>
        <w:numPr>
          <w:ilvl w:val="0"/>
          <w:numId w:val="145"/>
        </w:numPr>
        <w:overflowPunct w:val="0"/>
        <w:autoSpaceDE w:val="0"/>
        <w:autoSpaceDN w:val="0"/>
        <w:adjustRightInd w:val="0"/>
        <w:ind w:left="567" w:hanging="357"/>
        <w:jc w:val="both"/>
        <w:textAlignment w:val="baseline"/>
        <w:rPr>
          <w:rFonts w:ascii="Arial" w:hAnsi="Arial" w:cs="Arial"/>
          <w:lang w:val="es-MX"/>
        </w:rPr>
      </w:pPr>
      <w:r w:rsidRPr="00A23145">
        <w:rPr>
          <w:rFonts w:ascii="Arial" w:hAnsi="Arial" w:cs="Arial"/>
          <w:lang w:val="es-MX"/>
        </w:rPr>
        <w:t>Están estandarizados, son aplicados de manera homogénea por todas las instancias ejecutoras.</w:t>
      </w:r>
    </w:p>
    <w:p w14:paraId="0AD392AE" w14:textId="77777777" w:rsidR="00A23145" w:rsidRPr="00A23145" w:rsidRDefault="00A23145" w:rsidP="004A0359">
      <w:pPr>
        <w:numPr>
          <w:ilvl w:val="0"/>
          <w:numId w:val="145"/>
        </w:numPr>
        <w:overflowPunct w:val="0"/>
        <w:autoSpaceDE w:val="0"/>
        <w:autoSpaceDN w:val="0"/>
        <w:adjustRightInd w:val="0"/>
        <w:ind w:left="567" w:hanging="357"/>
        <w:jc w:val="both"/>
        <w:textAlignment w:val="baseline"/>
        <w:rPr>
          <w:rFonts w:ascii="Arial" w:hAnsi="Arial" w:cs="Arial"/>
          <w:lang w:val="es-MX"/>
        </w:rPr>
      </w:pPr>
      <w:r w:rsidRPr="00A23145">
        <w:rPr>
          <w:rFonts w:ascii="Arial" w:hAnsi="Arial" w:cs="Arial"/>
          <w:lang w:val="es-MX"/>
        </w:rPr>
        <w:t>Están sistematizados.</w:t>
      </w:r>
    </w:p>
    <w:p w14:paraId="71AECAFD" w14:textId="77777777" w:rsidR="00A23145" w:rsidRPr="00A23145" w:rsidRDefault="00A23145" w:rsidP="004A0359">
      <w:pPr>
        <w:numPr>
          <w:ilvl w:val="0"/>
          <w:numId w:val="145"/>
        </w:numPr>
        <w:overflowPunct w:val="0"/>
        <w:autoSpaceDE w:val="0"/>
        <w:autoSpaceDN w:val="0"/>
        <w:adjustRightInd w:val="0"/>
        <w:ind w:left="567" w:hanging="357"/>
        <w:jc w:val="both"/>
        <w:textAlignment w:val="baseline"/>
        <w:rPr>
          <w:rFonts w:ascii="Arial" w:eastAsia="Times" w:hAnsi="Arial" w:cs="Arial"/>
          <w:iCs/>
          <w:lang w:val="es-MX" w:eastAsia="es-ES"/>
        </w:rPr>
      </w:pPr>
      <w:r w:rsidRPr="00A23145">
        <w:rPr>
          <w:rFonts w:ascii="Arial" w:hAnsi="Arial" w:cs="Arial"/>
          <w:lang w:val="es-MX"/>
        </w:rPr>
        <w:t>Son conocidos</w:t>
      </w:r>
      <w:r w:rsidRPr="00A23145">
        <w:rPr>
          <w:rFonts w:ascii="Arial" w:eastAsia="Times" w:hAnsi="Arial" w:cs="Arial"/>
          <w:iCs/>
          <w:lang w:val="es-MX" w:eastAsia="es-ES"/>
        </w:rPr>
        <w:t xml:space="preserve"> por los operadores del FORTAMUN.</w:t>
      </w:r>
    </w:p>
    <w:p w14:paraId="59AE4B70"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b/>
          <w:lang w:val="es-MX"/>
        </w:rPr>
        <w:t>Respuesta:</w:t>
      </w:r>
      <w:r w:rsidRPr="00A23145">
        <w:rPr>
          <w:rFonts w:ascii="Arial" w:eastAsia="Calibri" w:hAnsi="Arial" w:cs="Arial"/>
          <w:lang w:val="es-MX"/>
        </w:rPr>
        <w:t xml:space="preserve"> Con evidencia: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A23145" w:rsidRPr="00A23145" w14:paraId="18D06220" w14:textId="77777777" w:rsidTr="00A23145">
        <w:tc>
          <w:tcPr>
            <w:tcW w:w="2122" w:type="dxa"/>
            <w:vMerge w:val="restart"/>
            <w:tcBorders>
              <w:top w:val="single" w:sz="4" w:space="0" w:color="auto"/>
              <w:left w:val="single" w:sz="4" w:space="0" w:color="auto"/>
              <w:right w:val="single" w:sz="4" w:space="0" w:color="auto"/>
            </w:tcBorders>
            <w:shd w:val="clear" w:color="auto" w:fill="00B050"/>
            <w:vAlign w:val="center"/>
          </w:tcPr>
          <w:p w14:paraId="0E90E786" w14:textId="77777777" w:rsidR="00A23145" w:rsidRPr="00A23145" w:rsidRDefault="00A23145" w:rsidP="00A23145">
            <w:pPr>
              <w:jc w:val="center"/>
              <w:rPr>
                <w:rFonts w:ascii="Arial" w:eastAsia="Calibri" w:hAnsi="Arial" w:cs="Arial"/>
                <w:b/>
                <w:iCs/>
                <w:color w:val="000000"/>
                <w:lang w:val="es-MX"/>
              </w:rPr>
            </w:pPr>
            <w:r w:rsidRPr="00A23145">
              <w:rPr>
                <w:rFonts w:ascii="Arial" w:eastAsia="Calibri" w:hAnsi="Arial" w:cs="Arial"/>
                <w:b/>
                <w:iCs/>
                <w:color w:val="000000"/>
                <w:lang w:val="es-MX"/>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680EBF5E" w14:textId="77777777" w:rsidR="00A23145" w:rsidRPr="00A23145" w:rsidRDefault="00A23145" w:rsidP="00A23145">
            <w:pPr>
              <w:jc w:val="center"/>
              <w:rPr>
                <w:rFonts w:ascii="Arial" w:eastAsia="Calibri" w:hAnsi="Arial" w:cs="Arial"/>
                <w:b/>
                <w:iCs/>
                <w:color w:val="000000"/>
                <w:lang w:val="es-MX"/>
              </w:rPr>
            </w:pPr>
            <w:r w:rsidRPr="00A23145">
              <w:rPr>
                <w:rFonts w:ascii="Arial" w:eastAsia="Calibri" w:hAnsi="Arial" w:cs="Arial"/>
                <w:b/>
                <w:iCs/>
                <w:color w:val="000000"/>
                <w:lang w:val="es-MX"/>
              </w:rPr>
              <w:t>Criterios</w:t>
            </w:r>
          </w:p>
        </w:tc>
      </w:tr>
      <w:tr w:rsidR="00A23145" w:rsidRPr="003A37CD" w14:paraId="6FD2CB7F" w14:textId="77777777" w:rsidTr="00A23145">
        <w:tc>
          <w:tcPr>
            <w:tcW w:w="2122" w:type="dxa"/>
            <w:vMerge/>
            <w:tcBorders>
              <w:left w:val="single" w:sz="4" w:space="0" w:color="auto"/>
              <w:bottom w:val="single" w:sz="4" w:space="0" w:color="auto"/>
              <w:right w:val="single" w:sz="4" w:space="0" w:color="auto"/>
            </w:tcBorders>
            <w:shd w:val="clear" w:color="auto" w:fill="00B050"/>
            <w:vAlign w:val="center"/>
          </w:tcPr>
          <w:p w14:paraId="0D512B76" w14:textId="77777777" w:rsidR="00A23145" w:rsidRPr="00A23145" w:rsidRDefault="00A23145" w:rsidP="00A23145">
            <w:pPr>
              <w:jc w:val="center"/>
              <w:rPr>
                <w:rFonts w:ascii="Arial" w:eastAsia="Calibri" w:hAnsi="Arial" w:cs="Arial"/>
                <w:b/>
                <w:iCs/>
                <w:color w:val="000000"/>
                <w:lang w:val="es-MX"/>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7DFD0C6E" w14:textId="77777777" w:rsidR="00A23145" w:rsidRPr="00A23145" w:rsidRDefault="00A23145" w:rsidP="00A23145">
            <w:pPr>
              <w:jc w:val="center"/>
              <w:rPr>
                <w:rFonts w:ascii="Arial" w:eastAsia="Calibri" w:hAnsi="Arial" w:cs="Arial"/>
                <w:b/>
                <w:iCs/>
                <w:color w:val="000000"/>
                <w:lang w:val="es-MX"/>
              </w:rPr>
            </w:pPr>
            <w:r w:rsidRPr="00A23145">
              <w:rPr>
                <w:rFonts w:ascii="Arial" w:eastAsia="Calibri" w:hAnsi="Arial" w:cs="Arial"/>
                <w:b/>
                <w:color w:val="000000"/>
                <w:lang w:val="es-MX"/>
              </w:rPr>
              <w:t>El mecanismo de verificación cuenta con:</w:t>
            </w:r>
          </w:p>
        </w:tc>
      </w:tr>
      <w:tr w:rsidR="00A23145" w:rsidRPr="003A37CD" w14:paraId="0FF905CF"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04D5CAF1" w14:textId="77777777" w:rsidR="00A23145" w:rsidRPr="00A23145" w:rsidRDefault="00A23145" w:rsidP="00A23145">
            <w:pPr>
              <w:jc w:val="center"/>
              <w:rPr>
                <w:rFonts w:ascii="Arial" w:eastAsia="Calibri" w:hAnsi="Arial" w:cs="Arial"/>
                <w:b/>
                <w:lang w:val="es-MX"/>
              </w:rPr>
            </w:pPr>
            <w:r w:rsidRPr="00A23145">
              <w:rPr>
                <w:rFonts w:ascii="Arial" w:eastAsia="Calibri" w:hAnsi="Arial" w:cs="Arial"/>
                <w:b/>
                <w:lang w:val="es-MX"/>
              </w:rPr>
              <w:t>4</w:t>
            </w:r>
          </w:p>
        </w:tc>
        <w:tc>
          <w:tcPr>
            <w:tcW w:w="6804" w:type="dxa"/>
            <w:tcBorders>
              <w:top w:val="single" w:sz="4" w:space="0" w:color="auto"/>
              <w:left w:val="single" w:sz="4" w:space="0" w:color="auto"/>
              <w:bottom w:val="single" w:sz="4" w:space="0" w:color="auto"/>
              <w:right w:val="single" w:sz="4" w:space="0" w:color="auto"/>
            </w:tcBorders>
          </w:tcPr>
          <w:p w14:paraId="18D72026" w14:textId="77777777" w:rsidR="00A23145" w:rsidRPr="00A23145" w:rsidRDefault="00A23145" w:rsidP="00A23145">
            <w:pPr>
              <w:jc w:val="both"/>
              <w:rPr>
                <w:rFonts w:ascii="Arial" w:eastAsia="Calibri" w:hAnsi="Arial" w:cs="Arial"/>
                <w:lang w:val="es-MX"/>
              </w:rPr>
            </w:pPr>
            <w:r w:rsidRPr="00A23145">
              <w:rPr>
                <w:rFonts w:ascii="Arial" w:eastAsia="Calibri" w:hAnsi="Arial" w:cs="Arial"/>
                <w:lang w:val="es-MX"/>
              </w:rPr>
              <w:t>Cuatro de los criterios de valoración</w:t>
            </w:r>
            <w:r w:rsidRPr="00A23145">
              <w:rPr>
                <w:rFonts w:ascii="Arial" w:eastAsia="Calibri" w:hAnsi="Arial" w:cs="Arial"/>
                <w:color w:val="000000"/>
                <w:lang w:val="es-MX"/>
              </w:rPr>
              <w:t>.</w:t>
            </w:r>
          </w:p>
        </w:tc>
      </w:tr>
    </w:tbl>
    <w:p w14:paraId="5F608BEC" w14:textId="77777777" w:rsidR="00A23145" w:rsidRPr="00A23145" w:rsidRDefault="00A23145" w:rsidP="00A23145">
      <w:pPr>
        <w:spacing w:after="120" w:line="276" w:lineRule="auto"/>
        <w:jc w:val="both"/>
        <w:rPr>
          <w:rFonts w:ascii="Arial" w:eastAsia="Calibri" w:hAnsi="Arial" w:cs="Arial"/>
          <w:u w:val="single"/>
          <w:lang w:val="es-MX"/>
        </w:rPr>
      </w:pPr>
    </w:p>
    <w:p w14:paraId="15E4BFA5"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Con base en la revisión de la normatividad aplicable al FORTAMUN y de los elementos operativos identificados para el ejercicio 2024 en el municipio de Zapotlán de Juárez, se observa que, aunque el municipio no cuenta con mecanismos propios para verificar los procedimientos de generación de servicios financiados por el Fondo conforme a lo establecido en la LCF, sí dispone de mecanismos formales de verificación en materia de seguridad pública, derivados de los Criterios para la Coordinación de la Aplicación y Verificación de los Recursos FORTAMUN. Dichos criterios, emitidos por el Secretariado Ejecutivo del Sistema Nacional de Seguridad Pública (SESNSP), establecen un esquema nacional de control y supervisión aplicable de manera homogénea a todos los municipios del país, incluido Zapotlán de Juárez.</w:t>
      </w:r>
    </w:p>
    <w:p w14:paraId="0398C76E"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 xml:space="preserve">En relación con el inciso a, se cumple, ya que los Criterios establecen un proceso claro de verificación mediante Visitas de Verificación y Revisiones de Gabinete. Estas permiten revisar que las acciones realizadas estén alineadas con la normatividad federal y las disposiciones estatales aplicables en materia de seguridad pública. </w:t>
      </w:r>
    </w:p>
    <w:p w14:paraId="17277A11"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Respecto al inciso b, también se cumple, dado que el procedimiento de verificación opera bajo lineamientos homogéneos para todos los municipios del país. Las reglas para notificar, coordinar, ejecutar y documentar las visitas son idénticas para las entidades federativas y municipios, lo que garantiza que el proceso se aplique de manera estandarizada y sin variaciones discrecionales.</w:t>
      </w:r>
    </w:p>
    <w:p w14:paraId="60828D01"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lastRenderedPageBreak/>
        <w:t>Para el inciso c, este cumple. El proceso de seguimiento y verificación utiliza el Sistema de Recursos Federales Transferidos (SRFT) como plataforma tecnológica de registro y consulta, lo que facilita la sistematización de la información presupuestal y programática relacionada con la aplicación de los recursos.</w:t>
      </w:r>
    </w:p>
    <w:p w14:paraId="0B684D5D"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 xml:space="preserve">En cuanto al inciso d, se cumple, puesto que los operadores de la seguridad pública deben conocer estos procedimientos. Los Criterios se difunden oficialmente mediante comunicados dirigidos a las autoridades estatales y municipales, y las notificaciones de visita incluyen las obligaciones operativas que deben atender los enlaces responsables en el municipio. </w:t>
      </w:r>
    </w:p>
    <w:p w14:paraId="3B6C8EC6" w14:textId="77777777" w:rsidR="00A23145" w:rsidRPr="00A23145" w:rsidRDefault="00A23145" w:rsidP="00A23145">
      <w:pPr>
        <w:spacing w:after="120" w:line="276" w:lineRule="auto"/>
        <w:jc w:val="both"/>
        <w:rPr>
          <w:rFonts w:ascii="Arial" w:eastAsia="Calibri" w:hAnsi="Arial" w:cs="Arial"/>
          <w:u w:val="single"/>
          <w:lang w:val="es-MX"/>
        </w:rPr>
      </w:pPr>
    </w:p>
    <w:p w14:paraId="4EAE1F4A" w14:textId="77777777" w:rsidR="00A23145" w:rsidRPr="00A23145" w:rsidRDefault="00A23145" w:rsidP="00A23145">
      <w:pPr>
        <w:spacing w:after="120" w:line="276" w:lineRule="auto"/>
        <w:jc w:val="both"/>
        <w:rPr>
          <w:rFonts w:ascii="Arial" w:eastAsia="Calibri" w:hAnsi="Arial" w:cs="Arial"/>
          <w:u w:val="single"/>
          <w:lang w:val="es-MX"/>
        </w:rPr>
      </w:pPr>
      <w:r w:rsidRPr="00A23145">
        <w:rPr>
          <w:rFonts w:ascii="Arial" w:eastAsia="Calibri" w:hAnsi="Arial" w:cs="Arial"/>
          <w:u w:val="single"/>
          <w:lang w:val="es-MX"/>
        </w:rPr>
        <w:br w:type="page"/>
      </w:r>
    </w:p>
    <w:p w14:paraId="76F13C68" w14:textId="77777777" w:rsidR="00A23145" w:rsidRPr="00A23145" w:rsidRDefault="00A23145" w:rsidP="00A23145">
      <w:pPr>
        <w:keepNext/>
        <w:spacing w:after="120" w:line="276" w:lineRule="auto"/>
        <w:outlineLvl w:val="1"/>
        <w:rPr>
          <w:rFonts w:ascii="Arial" w:eastAsia="Times" w:hAnsi="Arial"/>
          <w:b/>
          <w:bCs/>
          <w:i/>
          <w:iCs/>
          <w:color w:val="A6802D"/>
          <w:sz w:val="28"/>
          <w:szCs w:val="28"/>
          <w:lang w:val="es-ES" w:eastAsia="es-ES"/>
        </w:rPr>
      </w:pPr>
      <w:bookmarkStart w:id="61" w:name="_Toc215579196"/>
      <w:bookmarkStart w:id="62" w:name="_Toc215949408"/>
      <w:r w:rsidRPr="00A23145">
        <w:rPr>
          <w:rFonts w:ascii="Arial" w:eastAsia="Times" w:hAnsi="Arial"/>
          <w:b/>
          <w:bCs/>
          <w:i/>
          <w:iCs/>
          <w:color w:val="A6802D"/>
          <w:sz w:val="28"/>
          <w:szCs w:val="28"/>
          <w:lang w:val="es-ES" w:eastAsia="es-ES"/>
        </w:rPr>
        <w:lastRenderedPageBreak/>
        <w:t xml:space="preserve">c) </w:t>
      </w:r>
      <w:bookmarkStart w:id="63" w:name="_Toc40205113"/>
      <w:bookmarkStart w:id="64" w:name="_Toc171546405"/>
      <w:r w:rsidRPr="00A23145">
        <w:rPr>
          <w:rFonts w:ascii="Arial" w:eastAsia="Times" w:hAnsi="Arial"/>
          <w:b/>
          <w:bCs/>
          <w:i/>
          <w:iCs/>
          <w:color w:val="A6802D"/>
          <w:sz w:val="28"/>
          <w:szCs w:val="28"/>
          <w:lang w:val="es-ES" w:eastAsia="es-ES"/>
        </w:rPr>
        <w:t>Mejora y simplificación regulatoria</w:t>
      </w:r>
      <w:bookmarkEnd w:id="61"/>
      <w:bookmarkEnd w:id="62"/>
      <w:bookmarkEnd w:id="63"/>
      <w:bookmarkEnd w:id="64"/>
    </w:p>
    <w:p w14:paraId="1FA767FB" w14:textId="77777777" w:rsidR="00A23145" w:rsidRPr="00A23145" w:rsidRDefault="00A23145" w:rsidP="00A23145">
      <w:pPr>
        <w:tabs>
          <w:tab w:val="left" w:pos="540"/>
        </w:tabs>
        <w:spacing w:after="120" w:line="276" w:lineRule="auto"/>
        <w:jc w:val="both"/>
        <w:rPr>
          <w:rFonts w:ascii="Arial" w:eastAsia="Times" w:hAnsi="Arial" w:cs="Arial"/>
          <w:b/>
          <w:lang w:val="es-MX"/>
        </w:rPr>
      </w:pPr>
      <w:r w:rsidRPr="00A23145">
        <w:rPr>
          <w:rFonts w:ascii="Arial" w:eastAsia="Calibri" w:hAnsi="Arial" w:cs="Arial"/>
          <w:b/>
          <w:lang w:val="es-MX"/>
        </w:rPr>
        <w:t xml:space="preserve">29. ¿Cuáles cambios sustantivos en el documento normativo o institucional del FORTAMUN se han hecho en los últimos tres años que han permitido agilizar los procesos en beneficio de la población objetivo? </w:t>
      </w:r>
    </w:p>
    <w:p w14:paraId="744CC7F2" w14:textId="77777777" w:rsidR="00A23145" w:rsidRPr="00A23145" w:rsidRDefault="00A23145" w:rsidP="00A23145">
      <w:pPr>
        <w:tabs>
          <w:tab w:val="left" w:pos="567"/>
        </w:tabs>
        <w:spacing w:after="120" w:line="276" w:lineRule="auto"/>
        <w:jc w:val="both"/>
        <w:rPr>
          <w:rFonts w:ascii="Arial" w:eastAsia="Times" w:hAnsi="Arial" w:cs="Arial"/>
          <w:b/>
          <w:bCs/>
          <w:lang w:val="es-MX"/>
        </w:rPr>
      </w:pPr>
      <w:r w:rsidRPr="00A23145">
        <w:rPr>
          <w:rFonts w:ascii="Arial" w:eastAsia="Times" w:hAnsi="Arial" w:cs="Arial"/>
          <w:b/>
          <w:bCs/>
          <w:lang w:val="es-MX"/>
        </w:rPr>
        <w:t xml:space="preserve">Respuesta: </w:t>
      </w:r>
      <w:r w:rsidRPr="00A23145">
        <w:rPr>
          <w:rFonts w:ascii="Arial" w:eastAsia="Calibri" w:hAnsi="Arial" w:cs="Arial"/>
          <w:lang w:val="es-MX"/>
        </w:rPr>
        <w:t xml:space="preserve">No procede valoración cuantitativa. </w:t>
      </w:r>
    </w:p>
    <w:p w14:paraId="409F7EDB" w14:textId="77777777" w:rsidR="00A23145" w:rsidRPr="00A23145" w:rsidRDefault="00A23145" w:rsidP="00A23145">
      <w:pPr>
        <w:tabs>
          <w:tab w:val="left" w:pos="284"/>
          <w:tab w:val="left" w:pos="993"/>
          <w:tab w:val="left" w:pos="1701"/>
        </w:tabs>
        <w:spacing w:after="120" w:line="276" w:lineRule="auto"/>
        <w:jc w:val="both"/>
        <w:rPr>
          <w:rFonts w:ascii="Arial" w:eastAsia="Arial" w:hAnsi="Arial" w:cs="Arial"/>
          <w:szCs w:val="22"/>
          <w:lang w:val="es-ES" w:eastAsia="es-ES"/>
        </w:rPr>
      </w:pPr>
      <w:r w:rsidRPr="00A23145">
        <w:rPr>
          <w:rFonts w:ascii="Arial" w:eastAsia="Arial" w:hAnsi="Arial" w:cs="Arial"/>
          <w:szCs w:val="22"/>
          <w:lang w:val="es-ES" w:eastAsia="es-ES"/>
        </w:rPr>
        <w:t>Los recursos del FORTAMUN, a nivel nacional, se sustentan en lo establecido en al artículo 36 y 37 de la Ley de Coordinación Fiscal y el Presupuesto de Egresos de la Federación.</w:t>
      </w:r>
    </w:p>
    <w:p w14:paraId="41D27FC9" w14:textId="77777777" w:rsidR="00A23145" w:rsidRPr="00A23145" w:rsidRDefault="00A23145" w:rsidP="00A23145">
      <w:pPr>
        <w:tabs>
          <w:tab w:val="left" w:pos="284"/>
          <w:tab w:val="left" w:pos="993"/>
          <w:tab w:val="left" w:pos="1701"/>
        </w:tabs>
        <w:spacing w:after="120" w:line="276" w:lineRule="auto"/>
        <w:jc w:val="both"/>
        <w:rPr>
          <w:rFonts w:ascii="Arial" w:eastAsia="Arial" w:hAnsi="Arial" w:cs="Arial"/>
          <w:szCs w:val="22"/>
          <w:lang w:val="es-ES" w:eastAsia="es-ES"/>
        </w:rPr>
      </w:pPr>
      <w:r w:rsidRPr="00A23145">
        <w:rPr>
          <w:rFonts w:ascii="Arial" w:eastAsia="Arial" w:hAnsi="Arial" w:cs="Arial"/>
          <w:szCs w:val="22"/>
          <w:lang w:val="es-ES" w:eastAsia="es-ES"/>
        </w:rPr>
        <w:t>En particular, el Artículo 36 de la Ley de Coordinación Fiscal establece:</w:t>
      </w:r>
    </w:p>
    <w:p w14:paraId="437D0EE5" w14:textId="77777777" w:rsidR="00A23145" w:rsidRPr="00A23145" w:rsidRDefault="00A23145" w:rsidP="004A0359">
      <w:pPr>
        <w:numPr>
          <w:ilvl w:val="0"/>
          <w:numId w:val="179"/>
        </w:numPr>
        <w:tabs>
          <w:tab w:val="left" w:pos="284"/>
          <w:tab w:val="left" w:pos="993"/>
          <w:tab w:val="left" w:pos="1701"/>
        </w:tabs>
        <w:spacing w:after="120" w:line="276" w:lineRule="auto"/>
        <w:jc w:val="both"/>
        <w:rPr>
          <w:rFonts w:ascii="Arial" w:eastAsia="Arial" w:hAnsi="Arial" w:cs="Arial"/>
          <w:szCs w:val="22"/>
          <w:lang w:val="es-ES" w:eastAsia="es-ES"/>
        </w:rPr>
      </w:pPr>
      <w:r w:rsidRPr="00A23145">
        <w:rPr>
          <w:rFonts w:ascii="Arial" w:eastAsia="Arial" w:hAnsi="Arial" w:cs="Arial"/>
          <w:szCs w:val="22"/>
          <w:lang w:val="es-ES" w:eastAsia="es-ES"/>
        </w:rPr>
        <w:t>El monto total del FORTAMUN se determina anualmente en el Presupuesto de Egresos de la Federación (PEF).</w:t>
      </w:r>
    </w:p>
    <w:p w14:paraId="2FB14EF8" w14:textId="77777777" w:rsidR="00A23145" w:rsidRPr="00A23145" w:rsidRDefault="00A23145" w:rsidP="004A0359">
      <w:pPr>
        <w:numPr>
          <w:ilvl w:val="0"/>
          <w:numId w:val="179"/>
        </w:numPr>
        <w:tabs>
          <w:tab w:val="left" w:pos="284"/>
          <w:tab w:val="left" w:pos="993"/>
          <w:tab w:val="left" w:pos="1701"/>
        </w:tabs>
        <w:spacing w:after="120" w:line="276" w:lineRule="auto"/>
        <w:jc w:val="both"/>
        <w:rPr>
          <w:rFonts w:ascii="Arial" w:eastAsia="Arial" w:hAnsi="Arial" w:cs="Arial"/>
          <w:szCs w:val="22"/>
          <w:lang w:val="es-ES" w:eastAsia="es-ES"/>
        </w:rPr>
      </w:pPr>
      <w:r w:rsidRPr="00A23145">
        <w:rPr>
          <w:rFonts w:ascii="Arial" w:eastAsia="Arial" w:hAnsi="Arial" w:cs="Arial"/>
          <w:szCs w:val="22"/>
          <w:lang w:val="es-ES" w:eastAsia="es-ES"/>
        </w:rPr>
        <w:t>La obligación de las entidades federativas de publicar en su respectivo periódico oficial las fórmulas utilizadas para determinar los montos que correspondan a cada Municipio o Demarcación Territorial por concepto de este Fondo, así como el calendario de ministraciones, a más tardar el 31 de enero de cada año.</w:t>
      </w:r>
    </w:p>
    <w:p w14:paraId="402F4986" w14:textId="77777777" w:rsidR="00A23145" w:rsidRPr="00A23145" w:rsidRDefault="00A23145" w:rsidP="00A23145">
      <w:pPr>
        <w:tabs>
          <w:tab w:val="left" w:pos="284"/>
          <w:tab w:val="left" w:pos="993"/>
          <w:tab w:val="left" w:pos="1701"/>
        </w:tabs>
        <w:spacing w:after="120" w:line="276" w:lineRule="auto"/>
        <w:jc w:val="both"/>
        <w:rPr>
          <w:rFonts w:ascii="Arial" w:eastAsia="Arial" w:hAnsi="Arial" w:cs="Arial"/>
          <w:szCs w:val="22"/>
          <w:lang w:val="es-ES" w:eastAsia="es-ES"/>
        </w:rPr>
      </w:pPr>
      <w:r w:rsidRPr="00A23145">
        <w:rPr>
          <w:rFonts w:ascii="Arial" w:eastAsia="Arial" w:hAnsi="Arial" w:cs="Arial"/>
          <w:szCs w:val="22"/>
          <w:lang w:val="es-ES" w:eastAsia="es-ES"/>
        </w:rPr>
        <w:t>Por otro lado, el artículo 37 de la LCF señala que los recursos del Fondo se destinarán a la satisfacción de sus requerimientos, dando prioridad al cumplimiento de sus obligaciones financieras, al pago de derechos y aprovechamientos por concepto de agua, descargas de aguas residuales, a la modernización de los sistemas de recaudación locales, mantenimiento de infraestructura.</w:t>
      </w:r>
    </w:p>
    <w:p w14:paraId="712473D1" w14:textId="77777777" w:rsidR="00A23145" w:rsidRPr="00A23145" w:rsidRDefault="00A23145" w:rsidP="00A23145">
      <w:pPr>
        <w:tabs>
          <w:tab w:val="left" w:pos="284"/>
          <w:tab w:val="left" w:pos="993"/>
          <w:tab w:val="left" w:pos="1701"/>
        </w:tabs>
        <w:spacing w:after="120" w:line="276" w:lineRule="auto"/>
        <w:jc w:val="both"/>
        <w:rPr>
          <w:rFonts w:ascii="Arial" w:eastAsia="Arial" w:hAnsi="Arial" w:cs="Arial"/>
          <w:szCs w:val="22"/>
          <w:lang w:val="es-ES"/>
        </w:rPr>
      </w:pPr>
      <w:r w:rsidRPr="00A23145">
        <w:rPr>
          <w:rFonts w:ascii="Arial" w:eastAsia="Arial" w:hAnsi="Arial" w:cs="Arial"/>
          <w:szCs w:val="22"/>
          <w:lang w:val="es-ES"/>
        </w:rPr>
        <w:t>En los últimos años, se identifica que el principal cambio ha sido el fortalecimiento del porcentaje mínimo obligatorio para destinar los recursos del FORTAMUN a áreas directamente relacionadas con la seguridad pública.</w:t>
      </w:r>
    </w:p>
    <w:p w14:paraId="1E7C0679" w14:textId="77777777" w:rsidR="00A23145" w:rsidRPr="00A23145" w:rsidRDefault="00A23145" w:rsidP="00A23145">
      <w:pPr>
        <w:tabs>
          <w:tab w:val="left" w:pos="284"/>
          <w:tab w:val="left" w:pos="993"/>
          <w:tab w:val="left" w:pos="1701"/>
        </w:tabs>
        <w:spacing w:after="120" w:line="276" w:lineRule="auto"/>
        <w:jc w:val="both"/>
        <w:rPr>
          <w:rFonts w:ascii="Arial" w:eastAsia="Arial" w:hAnsi="Arial" w:cs="Arial"/>
          <w:szCs w:val="22"/>
          <w:lang w:val="es-ES"/>
        </w:rPr>
      </w:pPr>
      <w:r w:rsidRPr="00A23145">
        <w:rPr>
          <w:rFonts w:ascii="Arial" w:eastAsia="Arial" w:hAnsi="Arial" w:cs="Arial"/>
          <w:szCs w:val="22"/>
          <w:lang w:val="es-ES"/>
        </w:rPr>
        <w:t>A partir del Ejercicio Fiscal 2023 se estableció la obligación de destinar por lo menos el 20% de los recursos del FORTAMUN a la atención de necesidades directamente vinculadas con la seguridad pública. Esta obligación se detalla anualmente a través de los Criterios para la Coordinación de la Aplicación y Verificación de los Recursos que en Materia de Seguridad Pública se asignarán del FORTAMUN, emitidos por el SESNSP y aprobados por el Consejo Nacional de Seguridad Pública (CNSP). Estos criterios definen con precisión los rubros de gasto permitidos (Profesionalización, Equipamiento, Infraestructura, Modernización Tecnológica).</w:t>
      </w:r>
    </w:p>
    <w:p w14:paraId="17111904" w14:textId="77777777" w:rsidR="00A23145" w:rsidRPr="00A23145" w:rsidRDefault="00A23145" w:rsidP="00A23145">
      <w:pPr>
        <w:tabs>
          <w:tab w:val="left" w:pos="284"/>
          <w:tab w:val="left" w:pos="993"/>
          <w:tab w:val="left" w:pos="1701"/>
        </w:tabs>
        <w:spacing w:after="120" w:line="276" w:lineRule="auto"/>
        <w:jc w:val="both"/>
        <w:rPr>
          <w:rFonts w:ascii="Arial" w:eastAsia="Arial" w:hAnsi="Arial" w:cs="Arial"/>
          <w:szCs w:val="22"/>
          <w:lang w:val="es-ES"/>
        </w:rPr>
      </w:pPr>
      <w:r w:rsidRPr="00A23145">
        <w:rPr>
          <w:rFonts w:ascii="Arial" w:eastAsia="Arial" w:hAnsi="Arial" w:cs="Arial"/>
          <w:szCs w:val="22"/>
          <w:lang w:val="es-ES"/>
        </w:rPr>
        <w:t xml:space="preserve">En este sentido, el Secretariado Ejecutivo del Sistema Nacional de Seguridad Pública (SESNSP) entra como autoridad técnica y normativa secundaria, al emitir </w:t>
      </w:r>
      <w:r w:rsidRPr="00A23145">
        <w:rPr>
          <w:rFonts w:ascii="Arial" w:eastAsia="Arial" w:hAnsi="Arial" w:cs="Arial"/>
          <w:szCs w:val="22"/>
          <w:lang w:val="es-ES"/>
        </w:rPr>
        <w:lastRenderedPageBreak/>
        <w:t>lineamientos para asegurar que los recursos por parte de los municipios se usen en seguridad pública y se fortalezca la transparencia y rendición de cuentas.</w:t>
      </w:r>
    </w:p>
    <w:p w14:paraId="05F965C1" w14:textId="77777777" w:rsidR="00A23145" w:rsidRPr="00A23145" w:rsidRDefault="00A23145" w:rsidP="00A23145">
      <w:pPr>
        <w:tabs>
          <w:tab w:val="left" w:pos="284"/>
          <w:tab w:val="left" w:pos="993"/>
          <w:tab w:val="left" w:pos="1701"/>
        </w:tabs>
        <w:spacing w:after="120" w:line="276" w:lineRule="auto"/>
        <w:jc w:val="both"/>
        <w:rPr>
          <w:rFonts w:ascii="Arial" w:eastAsia="Arial" w:hAnsi="Arial" w:cs="Arial"/>
          <w:szCs w:val="22"/>
          <w:lang w:val="es-ES"/>
        </w:rPr>
      </w:pPr>
      <w:r w:rsidRPr="00A23145">
        <w:rPr>
          <w:rFonts w:ascii="Arial" w:eastAsia="Arial" w:hAnsi="Arial" w:cs="Arial"/>
          <w:szCs w:val="22"/>
          <w:lang w:val="es-ES"/>
        </w:rPr>
        <w:t>Entre las últimas iniciativas de actualización, se encuentra la establecida en la Gaceta Parlamentaria, año XXVIII, número 6881-II-1, la diputada Eunice Abigail Mendoza Ramírez, del Grupo Parlamentario de Morena, propone la iniciativa para reformar el artículo 37 de la LCF, cuyo objetivo es: establecer que hasta 50 por ciento de los recursos del FORTAMUN sean destinados de manera obligatoria a fortalecer la seguridad pública municipal lo cual podría traducirse en la mejora de salarios, ya que actualmente muchos policías municipales perciben sueldos indignos que no reflejan la importancia de su labor. Con esta reforma, se aseguraría que los elementos de seguridad cuenten con condiciones laborales justas, evitando con ello la corrupción dentro de las corporaciones por necesidad económica (sic).</w:t>
      </w:r>
    </w:p>
    <w:p w14:paraId="4BC15289" w14:textId="77777777" w:rsidR="00A23145" w:rsidRPr="00A23145" w:rsidRDefault="00A23145" w:rsidP="00A23145">
      <w:pPr>
        <w:tabs>
          <w:tab w:val="left" w:pos="284"/>
          <w:tab w:val="left" w:pos="993"/>
          <w:tab w:val="left" w:pos="1701"/>
        </w:tabs>
        <w:spacing w:after="120" w:line="276" w:lineRule="auto"/>
        <w:jc w:val="both"/>
        <w:rPr>
          <w:rFonts w:ascii="Arial" w:eastAsia="Arial" w:hAnsi="Arial" w:cs="Arial"/>
          <w:szCs w:val="22"/>
          <w:lang w:val="es-ES" w:eastAsia="es-ES"/>
        </w:rPr>
      </w:pPr>
      <w:r w:rsidRPr="00A23145">
        <w:rPr>
          <w:rFonts w:ascii="Arial" w:eastAsia="Arial" w:hAnsi="Arial" w:cs="Arial"/>
          <w:szCs w:val="22"/>
          <w:lang w:val="es-ES" w:eastAsia="es-ES"/>
        </w:rPr>
        <w:t xml:space="preserve">En el caso del municipio de Zapotlán de Juárez, Hidalgo, el análisis del FORTAMUN en los últimos ejercicios muestra que los recursos del Fondo se han destinado principalmente para cubrir gastos operativos y de seguridad pública, con un fuerte peso en el pago de nómina y prestaciones al personal, así como en la adquisición de combustibles, mantenimiento de transporte oficial, vestuario y uniformes. </w:t>
      </w:r>
    </w:p>
    <w:p w14:paraId="52883F2A" w14:textId="77777777" w:rsidR="00A23145" w:rsidRPr="00A23145" w:rsidRDefault="00A23145" w:rsidP="00A23145">
      <w:pPr>
        <w:tabs>
          <w:tab w:val="left" w:pos="284"/>
          <w:tab w:val="left" w:pos="993"/>
          <w:tab w:val="left" w:pos="1701"/>
        </w:tabs>
        <w:spacing w:after="120" w:line="276" w:lineRule="auto"/>
        <w:jc w:val="both"/>
        <w:rPr>
          <w:rFonts w:ascii="Arial" w:eastAsia="Arial" w:hAnsi="Arial" w:cs="Arial"/>
          <w:szCs w:val="22"/>
          <w:lang w:val="es-ES" w:eastAsia="es-ES"/>
        </w:rPr>
      </w:pPr>
    </w:p>
    <w:p w14:paraId="4FEC0F97" w14:textId="77777777" w:rsidR="00A23145" w:rsidRPr="00A23145" w:rsidRDefault="00A23145" w:rsidP="00A23145">
      <w:pPr>
        <w:tabs>
          <w:tab w:val="left" w:pos="284"/>
          <w:tab w:val="left" w:pos="993"/>
          <w:tab w:val="left" w:pos="1701"/>
        </w:tabs>
        <w:spacing w:after="120" w:line="276" w:lineRule="auto"/>
        <w:jc w:val="both"/>
        <w:rPr>
          <w:rFonts w:ascii="Arial" w:eastAsia="Calibri" w:hAnsi="Arial" w:cs="Arial"/>
          <w:lang w:val="es-MX"/>
        </w:rPr>
      </w:pPr>
    </w:p>
    <w:p w14:paraId="2E1EEBD3" w14:textId="77777777" w:rsidR="00A23145" w:rsidRPr="00A23145" w:rsidRDefault="00A23145" w:rsidP="00A23145">
      <w:pPr>
        <w:tabs>
          <w:tab w:val="left" w:pos="284"/>
          <w:tab w:val="left" w:pos="993"/>
          <w:tab w:val="left" w:pos="1701"/>
        </w:tabs>
        <w:spacing w:after="120" w:line="276" w:lineRule="auto"/>
        <w:jc w:val="both"/>
        <w:rPr>
          <w:rFonts w:ascii="Arial" w:eastAsia="Calibri" w:hAnsi="Arial" w:cs="Arial"/>
          <w:lang w:val="es-MX"/>
        </w:rPr>
      </w:pPr>
    </w:p>
    <w:p w14:paraId="7349BA91" w14:textId="77777777" w:rsidR="00A23145" w:rsidRPr="00A23145" w:rsidRDefault="00A23145" w:rsidP="00A23145">
      <w:pPr>
        <w:tabs>
          <w:tab w:val="left" w:pos="284"/>
          <w:tab w:val="left" w:pos="993"/>
          <w:tab w:val="left" w:pos="1701"/>
        </w:tabs>
        <w:spacing w:after="120" w:line="276" w:lineRule="auto"/>
        <w:jc w:val="both"/>
        <w:rPr>
          <w:rFonts w:ascii="Arial" w:eastAsia="Calibri" w:hAnsi="Arial" w:cs="Arial"/>
          <w:lang w:val="es-MX"/>
        </w:rPr>
      </w:pPr>
      <w:r w:rsidRPr="00A23145">
        <w:rPr>
          <w:rFonts w:ascii="Arial" w:eastAsia="Calibri" w:hAnsi="Arial" w:cs="Arial"/>
          <w:lang w:val="es-MX"/>
        </w:rPr>
        <w:br w:type="page"/>
      </w:r>
    </w:p>
    <w:p w14:paraId="55BD1B02" w14:textId="77777777" w:rsidR="00A23145" w:rsidRPr="00A23145" w:rsidRDefault="00A23145" w:rsidP="00A23145">
      <w:pPr>
        <w:keepNext/>
        <w:spacing w:after="120" w:line="276" w:lineRule="auto"/>
        <w:outlineLvl w:val="1"/>
        <w:rPr>
          <w:rFonts w:ascii="Arial" w:eastAsia="Times" w:hAnsi="Arial"/>
          <w:b/>
          <w:bCs/>
          <w:i/>
          <w:iCs/>
          <w:color w:val="A6802D"/>
          <w:sz w:val="28"/>
          <w:szCs w:val="28"/>
          <w:lang w:val="es-ES" w:eastAsia="es-ES"/>
        </w:rPr>
      </w:pPr>
      <w:bookmarkStart w:id="65" w:name="_Toc215579197"/>
      <w:bookmarkStart w:id="66" w:name="_Toc215949409"/>
      <w:r w:rsidRPr="00A23145">
        <w:rPr>
          <w:rFonts w:ascii="Arial" w:eastAsia="Times" w:hAnsi="Arial"/>
          <w:b/>
          <w:bCs/>
          <w:i/>
          <w:iCs/>
          <w:color w:val="A6802D"/>
          <w:sz w:val="28"/>
          <w:szCs w:val="28"/>
          <w:lang w:val="es-ES" w:eastAsia="es-ES"/>
        </w:rPr>
        <w:lastRenderedPageBreak/>
        <w:t xml:space="preserve">d) </w:t>
      </w:r>
      <w:bookmarkStart w:id="67" w:name="_Toc40205114"/>
      <w:bookmarkStart w:id="68" w:name="_Toc171546406"/>
      <w:r w:rsidRPr="00A23145">
        <w:rPr>
          <w:rFonts w:ascii="Arial" w:eastAsia="Times" w:hAnsi="Arial"/>
          <w:b/>
          <w:bCs/>
          <w:i/>
          <w:iCs/>
          <w:color w:val="A6802D"/>
          <w:sz w:val="28"/>
          <w:szCs w:val="28"/>
          <w:lang w:val="es-ES" w:eastAsia="es-ES"/>
        </w:rPr>
        <w:t xml:space="preserve">Presupuesto del </w:t>
      </w:r>
      <w:bookmarkEnd w:id="67"/>
      <w:r w:rsidRPr="00A23145">
        <w:rPr>
          <w:rFonts w:ascii="Arial" w:eastAsia="Times" w:hAnsi="Arial"/>
          <w:b/>
          <w:bCs/>
          <w:i/>
          <w:iCs/>
          <w:color w:val="A6802D"/>
          <w:sz w:val="28"/>
          <w:szCs w:val="28"/>
          <w:lang w:val="es-ES" w:eastAsia="es-ES"/>
        </w:rPr>
        <w:t>F</w:t>
      </w:r>
      <w:bookmarkEnd w:id="68"/>
      <w:r w:rsidRPr="00A23145">
        <w:rPr>
          <w:rFonts w:ascii="Arial" w:eastAsia="Times" w:hAnsi="Arial"/>
          <w:b/>
          <w:bCs/>
          <w:i/>
          <w:iCs/>
          <w:color w:val="A6802D"/>
          <w:sz w:val="28"/>
          <w:szCs w:val="28"/>
          <w:lang w:val="es-ES" w:eastAsia="es-ES"/>
        </w:rPr>
        <w:t>ORTAMUN</w:t>
      </w:r>
      <w:bookmarkEnd w:id="65"/>
      <w:bookmarkEnd w:id="66"/>
    </w:p>
    <w:p w14:paraId="52C1F2DE" w14:textId="77777777" w:rsidR="00A23145" w:rsidRPr="00A23145" w:rsidRDefault="00A23145" w:rsidP="00A23145">
      <w:pPr>
        <w:spacing w:after="120" w:line="276" w:lineRule="auto"/>
        <w:jc w:val="both"/>
        <w:rPr>
          <w:rFonts w:ascii="Arial" w:eastAsia="Calibri" w:hAnsi="Arial" w:cs="Arial"/>
          <w:b/>
          <w:u w:val="single"/>
          <w:lang w:val="es-MX"/>
        </w:rPr>
      </w:pPr>
      <w:r w:rsidRPr="00A23145">
        <w:rPr>
          <w:rFonts w:ascii="Arial" w:eastAsia="Calibri" w:hAnsi="Arial" w:cs="Arial"/>
          <w:b/>
          <w:lang w:val="es-MX"/>
        </w:rPr>
        <w:t>30 ¿El FORTAMUN identifica y cuantifica los gastos que se realizan para generar los bienes y/o los servicios que ofrece, y cumplen con los siguientes criterios?</w:t>
      </w:r>
    </w:p>
    <w:p w14:paraId="758F1200" w14:textId="77777777" w:rsidR="00A23145" w:rsidRPr="00A23145" w:rsidRDefault="00A23145" w:rsidP="00A23145">
      <w:pPr>
        <w:spacing w:after="120" w:line="276" w:lineRule="auto"/>
        <w:jc w:val="both"/>
        <w:rPr>
          <w:rFonts w:ascii="Arial" w:eastAsia="Calibri" w:hAnsi="Arial" w:cs="Arial"/>
          <w:u w:val="single"/>
          <w:lang w:val="es-MX"/>
        </w:rPr>
      </w:pPr>
      <w:r w:rsidRPr="00A23145">
        <w:rPr>
          <w:rFonts w:ascii="Arial" w:eastAsia="Calibri" w:hAnsi="Arial" w:cs="Arial"/>
          <w:u w:val="single"/>
          <w:lang w:val="es-MX"/>
        </w:rPr>
        <w:t>Criterios de valoración:</w:t>
      </w:r>
    </w:p>
    <w:p w14:paraId="0CB284A9" w14:textId="77777777" w:rsidR="00A23145" w:rsidRPr="00A23145" w:rsidRDefault="00A23145" w:rsidP="004A0359">
      <w:pPr>
        <w:numPr>
          <w:ilvl w:val="0"/>
          <w:numId w:val="154"/>
        </w:numPr>
        <w:ind w:left="567" w:hanging="357"/>
        <w:jc w:val="both"/>
        <w:rPr>
          <w:rFonts w:ascii="Arial" w:hAnsi="Arial" w:cs="Arial"/>
          <w:lang w:val="es-MX" w:eastAsia="es-ES"/>
        </w:rPr>
      </w:pPr>
      <w:r w:rsidRPr="00A23145">
        <w:rPr>
          <w:rFonts w:ascii="Arial" w:hAnsi="Arial" w:cs="Arial"/>
          <w:lang w:val="es-MX" w:eastAsia="es-ES"/>
        </w:rPr>
        <w:t>Desglosa el presupuesto por capítulo de gasto y fuente de financiamiento.</w:t>
      </w:r>
    </w:p>
    <w:p w14:paraId="37980835" w14:textId="77777777" w:rsidR="00A23145" w:rsidRPr="00A23145" w:rsidRDefault="00A23145" w:rsidP="004A0359">
      <w:pPr>
        <w:numPr>
          <w:ilvl w:val="0"/>
          <w:numId w:val="154"/>
        </w:numPr>
        <w:ind w:left="567" w:hanging="357"/>
        <w:jc w:val="both"/>
        <w:rPr>
          <w:rFonts w:ascii="Arial" w:hAnsi="Arial" w:cs="Arial"/>
          <w:lang w:val="es-MX" w:eastAsia="es-ES"/>
        </w:rPr>
      </w:pPr>
      <w:r w:rsidRPr="00A23145">
        <w:rPr>
          <w:rFonts w:ascii="Arial" w:hAnsi="Arial" w:cs="Arial"/>
          <w:lang w:val="es-MX" w:eastAsia="es-ES"/>
        </w:rPr>
        <w:t>Presenta estimaciones presupuestarias en el corto plazo.</w:t>
      </w:r>
    </w:p>
    <w:p w14:paraId="5E7FB7A9" w14:textId="77777777" w:rsidR="00A23145" w:rsidRPr="00A23145" w:rsidRDefault="00A23145" w:rsidP="004A0359">
      <w:pPr>
        <w:numPr>
          <w:ilvl w:val="0"/>
          <w:numId w:val="154"/>
        </w:numPr>
        <w:ind w:left="567" w:hanging="357"/>
        <w:jc w:val="both"/>
        <w:rPr>
          <w:rFonts w:ascii="Arial" w:hAnsi="Arial" w:cs="Arial"/>
          <w:u w:val="single"/>
          <w:lang w:val="es-ES" w:eastAsia="es-ES"/>
        </w:rPr>
      </w:pPr>
      <w:r w:rsidRPr="00A23145">
        <w:rPr>
          <w:rFonts w:ascii="Arial" w:hAnsi="Arial" w:cs="Arial"/>
          <w:lang w:val="es-MX" w:eastAsia="es-ES"/>
        </w:rPr>
        <w:t>Estima el gasto unitario, como gastos totales/población atendida.</w:t>
      </w:r>
    </w:p>
    <w:p w14:paraId="64B5C980" w14:textId="77777777" w:rsidR="00A23145" w:rsidRPr="00A23145" w:rsidRDefault="00A23145" w:rsidP="004A0359">
      <w:pPr>
        <w:numPr>
          <w:ilvl w:val="0"/>
          <w:numId w:val="154"/>
        </w:numPr>
        <w:ind w:left="567" w:hanging="357"/>
        <w:jc w:val="both"/>
        <w:rPr>
          <w:rFonts w:ascii="Arial" w:hAnsi="Arial" w:cs="Arial"/>
          <w:lang w:val="es-MX" w:eastAsia="es-ES"/>
        </w:rPr>
      </w:pPr>
      <w:r w:rsidRPr="00A23145">
        <w:rPr>
          <w:rFonts w:ascii="Arial" w:hAnsi="Arial" w:cs="Arial"/>
          <w:lang w:val="es-MX" w:eastAsia="es-ES"/>
        </w:rPr>
        <w:t>Existe coherencia entre los capítulos de gasto y las características de las actividades que realiza y los bienes y/o servicios que entrega.</w:t>
      </w:r>
    </w:p>
    <w:p w14:paraId="2D001E0D"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b/>
          <w:lang w:val="es-MX"/>
        </w:rPr>
        <w:t>Respuesta:</w:t>
      </w:r>
      <w:r w:rsidRPr="00A23145">
        <w:rPr>
          <w:rFonts w:ascii="Arial" w:eastAsia="Calibri" w:hAnsi="Arial" w:cs="Arial"/>
          <w:lang w:val="es-MX"/>
        </w:rPr>
        <w:t xml:space="preserve"> Con evidencia.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A23145" w:rsidRPr="00A23145" w14:paraId="33C85384" w14:textId="77777777" w:rsidTr="00A23145">
        <w:tc>
          <w:tcPr>
            <w:tcW w:w="2122" w:type="dxa"/>
            <w:vMerge w:val="restart"/>
            <w:tcBorders>
              <w:top w:val="single" w:sz="4" w:space="0" w:color="auto"/>
              <w:left w:val="single" w:sz="4" w:space="0" w:color="auto"/>
              <w:right w:val="single" w:sz="4" w:space="0" w:color="auto"/>
            </w:tcBorders>
            <w:shd w:val="clear" w:color="auto" w:fill="00B050"/>
            <w:vAlign w:val="center"/>
          </w:tcPr>
          <w:p w14:paraId="788D976F" w14:textId="77777777" w:rsidR="00A23145" w:rsidRPr="00A23145" w:rsidRDefault="00A23145" w:rsidP="00A23145">
            <w:pPr>
              <w:jc w:val="center"/>
              <w:rPr>
                <w:rFonts w:ascii="Arial" w:eastAsia="Calibri" w:hAnsi="Arial" w:cs="Arial"/>
                <w:b/>
                <w:iCs/>
                <w:lang w:val="es-MX"/>
              </w:rPr>
            </w:pPr>
            <w:r w:rsidRPr="00A23145">
              <w:rPr>
                <w:rFonts w:ascii="Arial" w:eastAsia="Calibri" w:hAnsi="Arial" w:cs="Arial"/>
                <w:b/>
                <w:iCs/>
                <w:lang w:val="es-MX"/>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6AF77ECC" w14:textId="77777777" w:rsidR="00A23145" w:rsidRPr="00A23145" w:rsidRDefault="00A23145" w:rsidP="00A23145">
            <w:pPr>
              <w:rPr>
                <w:rFonts w:ascii="Arial" w:eastAsia="Calibri" w:hAnsi="Arial" w:cs="Arial"/>
                <w:b/>
                <w:iCs/>
                <w:lang w:val="es-MX"/>
              </w:rPr>
            </w:pPr>
            <w:r w:rsidRPr="00A23145">
              <w:rPr>
                <w:rFonts w:ascii="Arial" w:eastAsia="Calibri" w:hAnsi="Arial" w:cs="Arial"/>
                <w:b/>
                <w:iCs/>
                <w:lang w:val="es-MX"/>
              </w:rPr>
              <w:t>Criterios</w:t>
            </w:r>
          </w:p>
        </w:tc>
      </w:tr>
      <w:tr w:rsidR="00A23145" w:rsidRPr="00A23145" w14:paraId="0337D215" w14:textId="77777777" w:rsidTr="00A23145">
        <w:tc>
          <w:tcPr>
            <w:tcW w:w="2122" w:type="dxa"/>
            <w:vMerge/>
            <w:tcBorders>
              <w:left w:val="single" w:sz="4" w:space="0" w:color="auto"/>
              <w:bottom w:val="single" w:sz="4" w:space="0" w:color="auto"/>
              <w:right w:val="single" w:sz="4" w:space="0" w:color="auto"/>
            </w:tcBorders>
            <w:shd w:val="clear" w:color="auto" w:fill="00B050"/>
            <w:vAlign w:val="center"/>
          </w:tcPr>
          <w:p w14:paraId="2738CF17" w14:textId="77777777" w:rsidR="00A23145" w:rsidRPr="00A23145" w:rsidRDefault="00A23145" w:rsidP="00A23145">
            <w:pPr>
              <w:jc w:val="center"/>
              <w:rPr>
                <w:rFonts w:ascii="Arial" w:eastAsia="Calibri" w:hAnsi="Arial" w:cs="Arial"/>
                <w:b/>
                <w:iCs/>
                <w:lang w:val="es-MX"/>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496D5A8E" w14:textId="77777777" w:rsidR="00A23145" w:rsidRPr="00A23145" w:rsidRDefault="00A23145" w:rsidP="00A23145">
            <w:pPr>
              <w:rPr>
                <w:rFonts w:ascii="Arial" w:eastAsia="Calibri" w:hAnsi="Arial" w:cs="Arial"/>
                <w:b/>
                <w:iCs/>
                <w:lang w:val="es-MX"/>
              </w:rPr>
            </w:pPr>
            <w:r w:rsidRPr="00A23145">
              <w:rPr>
                <w:rFonts w:ascii="Arial" w:eastAsia="Calibri" w:hAnsi="Arial" w:cs="Arial"/>
                <w:b/>
                <w:color w:val="000000"/>
                <w:lang w:val="es-MX"/>
              </w:rPr>
              <w:t>El Pp cuenta con:</w:t>
            </w:r>
          </w:p>
        </w:tc>
      </w:tr>
      <w:tr w:rsidR="00A23145" w:rsidRPr="003A37CD" w14:paraId="26EAF816"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0F83109A" w14:textId="77777777" w:rsidR="00A23145" w:rsidRPr="00A23145" w:rsidRDefault="00A23145" w:rsidP="00A23145">
            <w:pPr>
              <w:jc w:val="center"/>
              <w:rPr>
                <w:rFonts w:ascii="Arial" w:eastAsia="Calibri" w:hAnsi="Arial" w:cs="Arial"/>
                <w:lang w:val="es-MX"/>
              </w:rPr>
            </w:pPr>
            <w:r w:rsidRPr="00A23145">
              <w:rPr>
                <w:rFonts w:ascii="Arial" w:eastAsia="Calibri" w:hAnsi="Arial" w:cs="Arial"/>
                <w:lang w:val="es-MX"/>
              </w:rPr>
              <w:t>3</w:t>
            </w:r>
          </w:p>
        </w:tc>
        <w:tc>
          <w:tcPr>
            <w:tcW w:w="6804" w:type="dxa"/>
            <w:tcBorders>
              <w:top w:val="single" w:sz="4" w:space="0" w:color="auto"/>
              <w:left w:val="single" w:sz="4" w:space="0" w:color="auto"/>
              <w:bottom w:val="single" w:sz="4" w:space="0" w:color="auto"/>
              <w:right w:val="single" w:sz="4" w:space="0" w:color="auto"/>
            </w:tcBorders>
            <w:vAlign w:val="center"/>
          </w:tcPr>
          <w:p w14:paraId="3220946D" w14:textId="77777777" w:rsidR="00A23145" w:rsidRPr="00A23145" w:rsidRDefault="00A23145" w:rsidP="00A23145">
            <w:pPr>
              <w:rPr>
                <w:rFonts w:ascii="Arial" w:eastAsia="Calibri" w:hAnsi="Arial" w:cs="Arial"/>
                <w:lang w:val="es-MX"/>
              </w:rPr>
            </w:pPr>
            <w:r w:rsidRPr="00A23145">
              <w:rPr>
                <w:rFonts w:ascii="Arial" w:eastAsia="Calibri" w:hAnsi="Arial" w:cs="Arial"/>
                <w:lang w:val="es-MX"/>
              </w:rPr>
              <w:t>Tres de los criterios de valoración</w:t>
            </w:r>
            <w:r w:rsidRPr="00A23145">
              <w:rPr>
                <w:rFonts w:ascii="Arial" w:eastAsia="Calibri" w:hAnsi="Arial" w:cs="Arial"/>
                <w:color w:val="000000"/>
                <w:lang w:val="es-MX"/>
              </w:rPr>
              <w:t>.</w:t>
            </w:r>
          </w:p>
        </w:tc>
      </w:tr>
    </w:tbl>
    <w:p w14:paraId="1F3C1958"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Calibri" w:hAnsi="Arial" w:cs="Arial"/>
          <w:lang w:val="es-MX"/>
        </w:rPr>
      </w:pPr>
    </w:p>
    <w:p w14:paraId="5FA50508"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El FORTAMUN en el municipio cumple con la característica del inciso a y d, el inciso c no aplica y el inciso b no se cumple.</w:t>
      </w:r>
    </w:p>
    <w:p w14:paraId="58BEE95C" w14:textId="32C4DEF9" w:rsidR="00A23145" w:rsidRPr="00A23145" w:rsidRDefault="00A23145" w:rsidP="00A23145">
      <w:pPr>
        <w:spacing w:after="120" w:line="276" w:lineRule="auto"/>
        <w:jc w:val="both"/>
        <w:rPr>
          <w:rFonts w:ascii="Arial" w:hAnsi="Arial" w:cs="Arial"/>
          <w:lang w:val="es-MX" w:eastAsia="es-MX"/>
        </w:rPr>
      </w:pPr>
      <w:r w:rsidRPr="00A23145">
        <w:rPr>
          <w:rFonts w:ascii="Arial" w:hAnsi="Arial" w:cs="Arial"/>
          <w:lang w:val="es-MX" w:eastAsia="es-MX"/>
        </w:rPr>
        <w:t xml:space="preserve">Para el municipio de Zapotlán de Juárez, Hidalgo, se revisó el archivo denominado </w:t>
      </w:r>
      <w:r w:rsidRPr="00A23145">
        <w:rPr>
          <w:rFonts w:ascii="Arial" w:hAnsi="Arial" w:cs="Arial"/>
          <w:i/>
          <w:iCs/>
          <w:lang w:val="es-MX" w:eastAsia="es-MX"/>
        </w:rPr>
        <w:t>“Estado del Ejercicio del Presupuesto de Egresos por Capítulo del Gasto al 31 de diciembre de 2024”</w:t>
      </w:r>
      <w:r w:rsidRPr="00A23145">
        <w:rPr>
          <w:rFonts w:ascii="Arial" w:hAnsi="Arial" w:cs="Arial"/>
          <w:lang w:val="es-MX" w:eastAsia="es-MX"/>
        </w:rPr>
        <w:t>, el cual contiene información sobre el presupuesto aprobado, vigente, las ampliaciones o reducciones, el gasto comprometido, devengado, ejercido y pagado, así como el presupuesto disponible, las cuentas por pagar y la deuda del municipio. Con esta información se valoró si el FORTAMUN identifica y cuantifica los gastos que realiza para generar los bienes y servicios que ofrece.</w:t>
      </w:r>
      <w:r w:rsidR="00CF1E24">
        <w:rPr>
          <w:rFonts w:ascii="Arial" w:hAnsi="Arial" w:cs="Arial"/>
          <w:lang w:val="es-MX" w:eastAsia="es-MX"/>
        </w:rPr>
        <w:t xml:space="preserve"> Para el ejercicio 2024 el presupuesto vigente fue de </w:t>
      </w:r>
      <w:r w:rsidR="00CF1E24" w:rsidRPr="00CF1E24">
        <w:rPr>
          <w:rFonts w:ascii="Arial" w:hAnsi="Arial" w:cs="Arial"/>
          <w:lang w:val="es-MX" w:eastAsia="es-MX"/>
        </w:rPr>
        <w:t>$20,323,219.87</w:t>
      </w:r>
      <w:r w:rsidR="00CF1E24">
        <w:rPr>
          <w:rFonts w:ascii="Arial" w:hAnsi="Arial" w:cs="Arial"/>
          <w:lang w:val="es-MX" w:eastAsia="es-MX"/>
        </w:rPr>
        <w:t xml:space="preserve"> de pesos.</w:t>
      </w:r>
    </w:p>
    <w:p w14:paraId="2F0B4604" w14:textId="77777777" w:rsidR="00A23145" w:rsidRPr="00A23145" w:rsidRDefault="00A23145" w:rsidP="00A23145">
      <w:pPr>
        <w:spacing w:after="120" w:line="276" w:lineRule="auto"/>
        <w:jc w:val="both"/>
        <w:rPr>
          <w:rFonts w:ascii="Arial" w:hAnsi="Arial" w:cs="Arial"/>
          <w:lang w:val="es-MX" w:eastAsia="es-MX"/>
        </w:rPr>
      </w:pPr>
      <w:r w:rsidRPr="00A23145">
        <w:rPr>
          <w:rFonts w:ascii="Arial" w:hAnsi="Arial" w:cs="Arial"/>
          <w:lang w:val="es-MX" w:eastAsia="es-MX"/>
        </w:rPr>
        <w:t>En cuanto al desglose del presupuesto por capítulo de gasto y la identificación de la fuente de financiamiento, sí se cumple, ya que el documento proporciona esta información de manera clara. Sin embargo, no se presentan estimaciones presupuestarias de corto plazo, dado que la información solo refleja el estado del ejercicio al cierre de 2024 y no incluye proyecciones hacia periodos siguientes.</w:t>
      </w:r>
    </w:p>
    <w:p w14:paraId="5E89C7E4" w14:textId="77777777" w:rsidR="00A23145" w:rsidRPr="00A23145" w:rsidRDefault="00A23145" w:rsidP="00A23145">
      <w:pPr>
        <w:spacing w:after="120" w:line="276" w:lineRule="auto"/>
        <w:jc w:val="both"/>
        <w:rPr>
          <w:rFonts w:ascii="Arial" w:hAnsi="Arial" w:cs="Arial"/>
          <w:lang w:val="es-MX" w:eastAsia="es-MX"/>
        </w:rPr>
      </w:pPr>
      <w:r w:rsidRPr="00A23145">
        <w:rPr>
          <w:rFonts w:ascii="Arial" w:hAnsi="Arial" w:cs="Arial"/>
          <w:lang w:val="es-MX" w:eastAsia="es-MX"/>
        </w:rPr>
        <w:t xml:space="preserve">Respecto al gasto unitario, este criterio </w:t>
      </w:r>
      <w:r w:rsidRPr="00A23145">
        <w:rPr>
          <w:rFonts w:ascii="Arial" w:hAnsi="Arial" w:cs="Arial"/>
          <w:bCs/>
          <w:lang w:val="es-MX" w:eastAsia="es-MX"/>
        </w:rPr>
        <w:t>no aplica</w:t>
      </w:r>
      <w:r w:rsidRPr="00A23145">
        <w:rPr>
          <w:rFonts w:ascii="Arial" w:hAnsi="Arial" w:cs="Arial"/>
          <w:lang w:val="es-MX" w:eastAsia="es-MX"/>
        </w:rPr>
        <w:t xml:space="preserve">, debido a que los recursos del FORTAMUN, conforme al artículo 37 de la Ley de Coordinación Fiscal, deben destinarse a atender diversas necesidades del municipio. Estos recursos se utilizan para cumplir obligaciones financieras; pagar derechos y aprovechamientos relacionados con agua y descargas; modernizar sistemas de recaudación; mantener </w:t>
      </w:r>
      <w:r w:rsidRPr="00A23145">
        <w:rPr>
          <w:rFonts w:ascii="Arial" w:hAnsi="Arial" w:cs="Arial"/>
          <w:lang w:val="es-MX" w:eastAsia="es-MX"/>
        </w:rPr>
        <w:lastRenderedPageBreak/>
        <w:t>infraestructura; y cubrir necesidades vinculadas con la seguridad pública. En el caso de Zapotlán de Juárez, los recursos se orientan a acciones de seguridad pública. Debido a que estas actividades son variadas, como equipamiento, mantenimiento, operación, fortalecimiento de capacidades y mejoras en los servicios, no se genera un solo servicio ni una población atendida única, por lo que no es posible establecer un costo unitario.</w:t>
      </w:r>
    </w:p>
    <w:p w14:paraId="66C657C2" w14:textId="77777777" w:rsidR="00A23145" w:rsidRPr="00A23145" w:rsidRDefault="00A23145" w:rsidP="00A23145">
      <w:pPr>
        <w:spacing w:after="120" w:line="276" w:lineRule="auto"/>
        <w:jc w:val="both"/>
        <w:rPr>
          <w:rFonts w:ascii="Calibri" w:eastAsia="Calibri" w:hAnsi="Calibri"/>
          <w:lang w:val="es-MX"/>
        </w:rPr>
      </w:pPr>
      <w:r w:rsidRPr="00A23145">
        <w:rPr>
          <w:rFonts w:ascii="Arial" w:hAnsi="Arial" w:cs="Arial"/>
          <w:lang w:val="es-MX" w:eastAsia="es-MX"/>
        </w:rPr>
        <w:t>Finalmente, se identifica que existe una relación entre los capítulos de gasto y los servicios que se realizan a través del FORTAMUN. Sin embargo, no se observa el detalle en la vinculación de las actividades realizadas y el ejercicio del gasto.</w:t>
      </w:r>
      <w:r w:rsidRPr="00A23145">
        <w:rPr>
          <w:rFonts w:ascii="Calibri" w:eastAsia="Calibri" w:hAnsi="Calibri"/>
          <w:lang w:val="es-MX"/>
        </w:rPr>
        <w:t xml:space="preserve"> </w:t>
      </w:r>
    </w:p>
    <w:p w14:paraId="622196D3" w14:textId="77777777" w:rsidR="00A23145" w:rsidRPr="00A23145" w:rsidRDefault="00A23145" w:rsidP="00A23145">
      <w:pPr>
        <w:spacing w:after="120" w:line="276" w:lineRule="auto"/>
        <w:jc w:val="both"/>
        <w:rPr>
          <w:rFonts w:ascii="Arial" w:hAnsi="Arial" w:cs="Arial"/>
          <w:lang w:val="es-MX" w:eastAsia="es-MX"/>
        </w:rPr>
      </w:pPr>
      <w:r w:rsidRPr="00A23145">
        <w:rPr>
          <w:rFonts w:ascii="Arial" w:hAnsi="Arial" w:cs="Arial"/>
          <w:lang w:val="es-MX" w:eastAsia="es-MX"/>
        </w:rPr>
        <w:t xml:space="preserve">Se recomienda que el municipio de Zapotlán de Juárez incorpore, en futuros ejercicios, estimaciones presupuestarias de corto plazo que permitan anticipar las necesidades operativas y facilitar la planeación del uso de los recursos del FORTAMUN. Aunque por la naturaleza del Fondo no es posible calcular un costo unitario, debido a que se atienden diversas acciones, especialmente en materia de seguridad pública, es importante fortalecer la forma en que se describen y documentan dichas actividades. Sería importante contar con información sobre qué acciones se realizan, en qué se utilizan los recursos y qué resultados se obtienen para mejorar la claridad entre el gasto aplicado y las necesidades que se atienden. </w:t>
      </w:r>
    </w:p>
    <w:p w14:paraId="3DA40554"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Calibri" w:hAnsi="Arial" w:cs="Arial"/>
          <w:lang w:val="es-MX"/>
        </w:rPr>
      </w:pPr>
    </w:p>
    <w:p w14:paraId="586D37D6" w14:textId="77777777" w:rsidR="00A23145" w:rsidRPr="00A23145" w:rsidRDefault="00A23145" w:rsidP="00A23145">
      <w:pPr>
        <w:tabs>
          <w:tab w:val="left" w:pos="284"/>
          <w:tab w:val="left" w:pos="567"/>
        </w:tabs>
        <w:overflowPunct w:val="0"/>
        <w:autoSpaceDE w:val="0"/>
        <w:autoSpaceDN w:val="0"/>
        <w:adjustRightInd w:val="0"/>
        <w:spacing w:after="120" w:line="276" w:lineRule="auto"/>
        <w:ind w:left="420"/>
        <w:jc w:val="both"/>
        <w:textAlignment w:val="baseline"/>
        <w:rPr>
          <w:rFonts w:ascii="Arial" w:hAnsi="Arial" w:cs="Arial"/>
          <w:lang w:val="es-ES" w:eastAsia="es-ES"/>
        </w:rPr>
      </w:pPr>
    </w:p>
    <w:p w14:paraId="71040227" w14:textId="77777777" w:rsidR="00A23145" w:rsidRPr="00A23145" w:rsidRDefault="00A23145" w:rsidP="00A23145">
      <w:pPr>
        <w:tabs>
          <w:tab w:val="left" w:pos="284"/>
          <w:tab w:val="left" w:pos="567"/>
        </w:tabs>
        <w:overflowPunct w:val="0"/>
        <w:autoSpaceDE w:val="0"/>
        <w:autoSpaceDN w:val="0"/>
        <w:adjustRightInd w:val="0"/>
        <w:spacing w:after="120" w:line="276" w:lineRule="auto"/>
        <w:ind w:left="420"/>
        <w:jc w:val="both"/>
        <w:textAlignment w:val="baseline"/>
        <w:rPr>
          <w:rFonts w:ascii="Arial" w:hAnsi="Arial" w:cs="Arial"/>
          <w:lang w:val="es-ES" w:eastAsia="es-ES"/>
        </w:rPr>
      </w:pPr>
    </w:p>
    <w:p w14:paraId="41D38436" w14:textId="77777777" w:rsidR="00A23145" w:rsidRPr="00A23145" w:rsidRDefault="00A23145" w:rsidP="00A23145">
      <w:pPr>
        <w:tabs>
          <w:tab w:val="left" w:pos="284"/>
          <w:tab w:val="left" w:pos="567"/>
        </w:tabs>
        <w:overflowPunct w:val="0"/>
        <w:autoSpaceDE w:val="0"/>
        <w:autoSpaceDN w:val="0"/>
        <w:adjustRightInd w:val="0"/>
        <w:spacing w:after="120" w:line="276" w:lineRule="auto"/>
        <w:ind w:left="420"/>
        <w:jc w:val="both"/>
        <w:textAlignment w:val="baseline"/>
        <w:rPr>
          <w:rFonts w:ascii="Arial" w:hAnsi="Arial" w:cs="Arial"/>
          <w:lang w:val="es-ES" w:eastAsia="es-ES"/>
        </w:rPr>
      </w:pPr>
      <w:r w:rsidRPr="00A23145">
        <w:rPr>
          <w:rFonts w:ascii="Arial" w:hAnsi="Arial" w:cs="Arial"/>
          <w:lang w:val="es-ES" w:eastAsia="es-ES"/>
        </w:rPr>
        <w:br w:type="page"/>
      </w:r>
    </w:p>
    <w:p w14:paraId="6A83D0C6" w14:textId="77777777" w:rsidR="00A23145" w:rsidRPr="00A23145" w:rsidRDefault="00A23145" w:rsidP="00A23145">
      <w:pPr>
        <w:tabs>
          <w:tab w:val="left" w:pos="540"/>
        </w:tabs>
        <w:spacing w:after="120" w:line="276" w:lineRule="auto"/>
        <w:jc w:val="both"/>
        <w:rPr>
          <w:rFonts w:ascii="Arial" w:eastAsia="Times" w:hAnsi="Arial" w:cs="Arial"/>
          <w:b/>
          <w:lang w:val="es-MX"/>
        </w:rPr>
      </w:pPr>
      <w:r w:rsidRPr="00A23145">
        <w:rPr>
          <w:rFonts w:ascii="Arial" w:eastAsia="Times" w:hAnsi="Arial" w:cs="Arial"/>
          <w:b/>
          <w:lang w:val="es-MX"/>
        </w:rPr>
        <w:lastRenderedPageBreak/>
        <w:t>31. ¿</w:t>
      </w:r>
      <w:r w:rsidRPr="00A23145">
        <w:rPr>
          <w:rFonts w:ascii="Arial" w:eastAsia="Calibri" w:hAnsi="Arial" w:cs="Arial"/>
          <w:b/>
          <w:lang w:val="es-MX"/>
        </w:rPr>
        <w:t>Cuáles</w:t>
      </w:r>
      <w:r w:rsidRPr="00A23145">
        <w:rPr>
          <w:rFonts w:ascii="Arial" w:eastAsia="Times" w:hAnsi="Arial" w:cs="Arial"/>
          <w:b/>
          <w:lang w:val="es-MX"/>
        </w:rPr>
        <w:t xml:space="preserve"> son las fuentes de financiamiento para la operación del FORTAMUN y qué proporción de su presupuesto total representa cada una de las fuentes? </w:t>
      </w:r>
    </w:p>
    <w:p w14:paraId="5DED2EDE" w14:textId="77777777" w:rsidR="00A23145" w:rsidRPr="00A23145" w:rsidRDefault="00A23145" w:rsidP="00A23145">
      <w:pPr>
        <w:tabs>
          <w:tab w:val="left" w:pos="567"/>
        </w:tabs>
        <w:spacing w:after="120" w:line="276" w:lineRule="auto"/>
        <w:jc w:val="both"/>
        <w:rPr>
          <w:rFonts w:ascii="Arial" w:eastAsia="Calibri" w:hAnsi="Arial" w:cs="Arial"/>
          <w:lang w:val="es-MX"/>
        </w:rPr>
      </w:pPr>
      <w:r w:rsidRPr="00A23145">
        <w:rPr>
          <w:rFonts w:ascii="Arial" w:eastAsia="Calibri" w:hAnsi="Arial" w:cs="Arial"/>
          <w:b/>
          <w:lang w:val="es-MX"/>
        </w:rPr>
        <w:t>Respuesta:</w:t>
      </w:r>
      <w:r w:rsidRPr="00A23145">
        <w:rPr>
          <w:rFonts w:ascii="Arial" w:eastAsia="Calibri" w:hAnsi="Arial" w:cs="Arial"/>
          <w:lang w:val="es-MX"/>
        </w:rPr>
        <w:t xml:space="preserve"> No procede valoración cuantitativa. </w:t>
      </w:r>
    </w:p>
    <w:p w14:paraId="6F2BECE9"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Los recursos del FORTAMUN provienen de la Recaudación Federal Participable, es decir, de los ingresos federales que se distribuyen a estados y municipios conforme a la Ley de Coordinación Fiscal. La asignación presupuestal se realiza mediante una fórmula establecida en dicha Ley, que considera factores como población, recaudación local y esfuerzo fiscal, y con base en ello la Federación determina cuánto corresponde a cada municipio, depositándolo de manera mensual.</w:t>
      </w:r>
    </w:p>
    <w:p w14:paraId="032CA6ED"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En 2024, la Cámara de Diputados aprobó en el Presupuesto de Egresos de la Federación un monto nacional de $116,967,047,652 para el FORTAMUN. Estos recursos se integran en el Programa Presupuestario I005 y son distribuidos por la Secretaría de Hacienda y Crédito Público a cada entidad federativa conforme a las fórmulas establecidas en dicha Ley.</w:t>
      </w:r>
    </w:p>
    <w:p w14:paraId="630C845F"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A partir de esta distribución, la SHCP asignó $2,863,975,466 pesos al estado de Hidalgo y, conforme a la distribución estatal, al municipio de Zapotlán de Juárez le correspondieron $19,920,660, tal como se muestra a continuación:</w:t>
      </w:r>
    </w:p>
    <w:tbl>
      <w:tblPr>
        <w:tblStyle w:val="Tablaconcuadrcula2"/>
        <w:tblW w:w="0" w:type="auto"/>
        <w:jc w:val="center"/>
        <w:tblLook w:val="04A0" w:firstRow="1" w:lastRow="0" w:firstColumn="1" w:lastColumn="0" w:noHBand="0" w:noVBand="1"/>
      </w:tblPr>
      <w:tblGrid>
        <w:gridCol w:w="2207"/>
        <w:gridCol w:w="2207"/>
        <w:gridCol w:w="2207"/>
        <w:gridCol w:w="2207"/>
      </w:tblGrid>
      <w:tr w:rsidR="00A23145" w:rsidRPr="003A37CD" w14:paraId="4D1871B6" w14:textId="77777777" w:rsidTr="00A23145">
        <w:trPr>
          <w:jc w:val="center"/>
        </w:trPr>
        <w:tc>
          <w:tcPr>
            <w:tcW w:w="2207" w:type="dxa"/>
            <w:shd w:val="clear" w:color="auto" w:fill="00B050"/>
            <w:vAlign w:val="center"/>
          </w:tcPr>
          <w:p w14:paraId="723F2C25" w14:textId="77777777" w:rsidR="00A23145" w:rsidRPr="00A23145" w:rsidRDefault="00A23145" w:rsidP="00A23145">
            <w:pPr>
              <w:spacing w:after="120" w:line="276" w:lineRule="auto"/>
              <w:rPr>
                <w:rFonts w:ascii="Arial" w:eastAsia="Calibri" w:hAnsi="Arial" w:cs="Arial"/>
                <w:b/>
                <w:sz w:val="20"/>
                <w:lang w:val="es-MX"/>
              </w:rPr>
            </w:pPr>
            <w:r w:rsidRPr="00A23145">
              <w:rPr>
                <w:rFonts w:ascii="Arial" w:eastAsia="Calibri" w:hAnsi="Arial" w:cs="Arial"/>
                <w:b/>
                <w:sz w:val="20"/>
                <w:lang w:val="es-MX"/>
              </w:rPr>
              <w:t>MONTO NACIONAL</w:t>
            </w:r>
          </w:p>
        </w:tc>
        <w:tc>
          <w:tcPr>
            <w:tcW w:w="2207" w:type="dxa"/>
            <w:shd w:val="clear" w:color="auto" w:fill="00B050"/>
            <w:vAlign w:val="center"/>
          </w:tcPr>
          <w:p w14:paraId="7C8D6D0A" w14:textId="77777777" w:rsidR="00A23145" w:rsidRPr="00A23145" w:rsidRDefault="00A23145" w:rsidP="00A23145">
            <w:pPr>
              <w:spacing w:after="120" w:line="276" w:lineRule="auto"/>
              <w:rPr>
                <w:rFonts w:ascii="Arial" w:eastAsia="Calibri" w:hAnsi="Arial" w:cs="Arial"/>
                <w:b/>
                <w:sz w:val="20"/>
                <w:lang w:val="es-MX"/>
              </w:rPr>
            </w:pPr>
            <w:r w:rsidRPr="00A23145">
              <w:rPr>
                <w:rFonts w:ascii="Arial" w:eastAsia="Calibri" w:hAnsi="Arial" w:cs="Arial"/>
                <w:b/>
                <w:sz w:val="20"/>
                <w:lang w:val="es-MX"/>
              </w:rPr>
              <w:t>MONTO ESTATAL</w:t>
            </w:r>
          </w:p>
        </w:tc>
        <w:tc>
          <w:tcPr>
            <w:tcW w:w="2207" w:type="dxa"/>
            <w:shd w:val="clear" w:color="auto" w:fill="00B050"/>
            <w:vAlign w:val="center"/>
          </w:tcPr>
          <w:p w14:paraId="589D2486" w14:textId="77777777" w:rsidR="00A23145" w:rsidRPr="00A23145" w:rsidRDefault="00A23145" w:rsidP="00A23145">
            <w:pPr>
              <w:spacing w:after="120" w:line="276" w:lineRule="auto"/>
              <w:rPr>
                <w:rFonts w:ascii="Arial" w:eastAsia="Calibri" w:hAnsi="Arial" w:cs="Arial"/>
                <w:b/>
                <w:sz w:val="20"/>
                <w:lang w:val="es-MX"/>
              </w:rPr>
            </w:pPr>
            <w:r w:rsidRPr="00A23145">
              <w:rPr>
                <w:rFonts w:ascii="Arial" w:eastAsia="Calibri" w:hAnsi="Arial" w:cs="Arial"/>
                <w:b/>
                <w:sz w:val="20"/>
                <w:lang w:val="es-MX"/>
              </w:rPr>
              <w:t>MONTO MUNICIPAL*</w:t>
            </w:r>
          </w:p>
        </w:tc>
        <w:tc>
          <w:tcPr>
            <w:tcW w:w="2207" w:type="dxa"/>
            <w:shd w:val="clear" w:color="auto" w:fill="00B050"/>
            <w:vAlign w:val="center"/>
          </w:tcPr>
          <w:p w14:paraId="1F8F0751" w14:textId="77777777" w:rsidR="00A23145" w:rsidRPr="00A23145" w:rsidRDefault="00A23145" w:rsidP="00A23145">
            <w:pPr>
              <w:spacing w:after="120" w:line="276" w:lineRule="auto"/>
              <w:rPr>
                <w:rFonts w:ascii="Arial" w:eastAsia="Calibri" w:hAnsi="Arial" w:cs="Arial"/>
                <w:b/>
                <w:sz w:val="20"/>
                <w:lang w:val="es-MX"/>
              </w:rPr>
            </w:pPr>
            <w:r w:rsidRPr="00A23145">
              <w:rPr>
                <w:rFonts w:ascii="Arial" w:eastAsia="Calibri" w:hAnsi="Arial" w:cs="Arial"/>
                <w:b/>
                <w:sz w:val="20"/>
                <w:lang w:val="es-MX"/>
              </w:rPr>
              <w:t>PORCENTAJE  QUE REPRESENTA A NIVEL MUNICIPAL</w:t>
            </w:r>
          </w:p>
        </w:tc>
      </w:tr>
      <w:tr w:rsidR="00A23145" w:rsidRPr="00A23145" w14:paraId="031F6120" w14:textId="77777777" w:rsidTr="00A23145">
        <w:trPr>
          <w:jc w:val="center"/>
        </w:trPr>
        <w:tc>
          <w:tcPr>
            <w:tcW w:w="2207" w:type="dxa"/>
            <w:vAlign w:val="center"/>
          </w:tcPr>
          <w:p w14:paraId="3DCF314D" w14:textId="77777777" w:rsidR="00A23145" w:rsidRPr="00A23145" w:rsidRDefault="00A23145" w:rsidP="00A23145">
            <w:pPr>
              <w:spacing w:after="120" w:line="276" w:lineRule="auto"/>
              <w:rPr>
                <w:rFonts w:ascii="Arial" w:eastAsia="Calibri" w:hAnsi="Arial" w:cs="Arial"/>
                <w:sz w:val="20"/>
                <w:lang w:val="es-MX"/>
              </w:rPr>
            </w:pPr>
            <w:r w:rsidRPr="00A23145">
              <w:rPr>
                <w:rFonts w:ascii="Arial" w:eastAsia="Calibri" w:hAnsi="Arial" w:cs="Arial"/>
                <w:sz w:val="20"/>
                <w:lang w:val="es-MX"/>
              </w:rPr>
              <w:t>$116,967,047,652</w:t>
            </w:r>
          </w:p>
        </w:tc>
        <w:tc>
          <w:tcPr>
            <w:tcW w:w="2207" w:type="dxa"/>
            <w:vAlign w:val="center"/>
          </w:tcPr>
          <w:p w14:paraId="50A33D2D" w14:textId="77777777" w:rsidR="00A23145" w:rsidRPr="00A23145" w:rsidRDefault="00A23145" w:rsidP="00A23145">
            <w:pPr>
              <w:spacing w:after="120" w:line="276" w:lineRule="auto"/>
              <w:rPr>
                <w:rFonts w:ascii="Arial" w:eastAsia="Calibri" w:hAnsi="Arial" w:cs="Arial"/>
                <w:sz w:val="20"/>
                <w:lang w:val="es-MX"/>
              </w:rPr>
            </w:pPr>
            <w:r w:rsidRPr="00A23145">
              <w:rPr>
                <w:rFonts w:ascii="Arial" w:eastAsia="Calibri" w:hAnsi="Arial" w:cs="Arial"/>
                <w:sz w:val="20"/>
                <w:lang w:val="es-MX"/>
              </w:rPr>
              <w:t>$2,863,975,466</w:t>
            </w:r>
          </w:p>
        </w:tc>
        <w:tc>
          <w:tcPr>
            <w:tcW w:w="2207" w:type="dxa"/>
            <w:vAlign w:val="center"/>
          </w:tcPr>
          <w:p w14:paraId="216EB7E6" w14:textId="77777777" w:rsidR="00A23145" w:rsidRPr="00A23145" w:rsidRDefault="00A23145" w:rsidP="00A23145">
            <w:pPr>
              <w:spacing w:after="120" w:line="276" w:lineRule="auto"/>
              <w:rPr>
                <w:rFonts w:ascii="Arial" w:eastAsia="Calibri" w:hAnsi="Arial" w:cs="Arial"/>
                <w:sz w:val="20"/>
                <w:lang w:val="es-MX"/>
              </w:rPr>
            </w:pPr>
            <w:r w:rsidRPr="00A23145">
              <w:rPr>
                <w:rFonts w:ascii="Arial" w:eastAsia="Calibri" w:hAnsi="Arial" w:cs="Arial"/>
                <w:sz w:val="20"/>
                <w:lang w:val="es-MX"/>
              </w:rPr>
              <w:t>$19,920,660</w:t>
            </w:r>
          </w:p>
        </w:tc>
        <w:tc>
          <w:tcPr>
            <w:tcW w:w="2207" w:type="dxa"/>
            <w:vAlign w:val="center"/>
          </w:tcPr>
          <w:p w14:paraId="2F91B026" w14:textId="77777777" w:rsidR="00A23145" w:rsidRPr="00A23145" w:rsidRDefault="00A23145" w:rsidP="00A23145">
            <w:pPr>
              <w:spacing w:after="120" w:line="276" w:lineRule="auto"/>
              <w:rPr>
                <w:rFonts w:ascii="Arial" w:eastAsia="Calibri" w:hAnsi="Arial" w:cs="Arial"/>
                <w:sz w:val="20"/>
                <w:lang w:val="es-MX"/>
              </w:rPr>
            </w:pPr>
            <w:r w:rsidRPr="00A23145">
              <w:rPr>
                <w:rFonts w:ascii="Arial" w:eastAsia="Calibri" w:hAnsi="Arial" w:cs="Arial"/>
                <w:sz w:val="20"/>
                <w:lang w:val="es-MX"/>
              </w:rPr>
              <w:t>0.70%</w:t>
            </w:r>
          </w:p>
        </w:tc>
      </w:tr>
    </w:tbl>
    <w:p w14:paraId="65DDA865" w14:textId="77777777" w:rsidR="00A23145" w:rsidRPr="00A23145" w:rsidRDefault="00A23145" w:rsidP="00A23145">
      <w:pPr>
        <w:spacing w:after="120" w:line="276" w:lineRule="auto"/>
        <w:jc w:val="both"/>
        <w:rPr>
          <w:rFonts w:ascii="Arial" w:eastAsia="Calibri" w:hAnsi="Arial" w:cs="Arial"/>
          <w:sz w:val="18"/>
          <w:lang w:val="es-MX"/>
        </w:rPr>
      </w:pPr>
      <w:r w:rsidRPr="00A23145">
        <w:rPr>
          <w:rFonts w:ascii="Arial" w:eastAsia="Calibri" w:hAnsi="Arial" w:cs="Arial"/>
          <w:sz w:val="18"/>
          <w:lang w:val="es-MX"/>
        </w:rPr>
        <w:t>*Información obtenida del Periódico Oficial del Estado de Hidalgo, TOMO CLVI, de fecha 29 de enero de 2024</w:t>
      </w:r>
    </w:p>
    <w:p w14:paraId="03920523"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 xml:space="preserve">El monto asignado a Zapotlán de Juárez por concepto de FORTAMUN en 2024 representa aproximadamente 0.70% del total estatal asignado a Hidalgo ($2,863,975,466), y equivale únicamente al 0.017% del total nacional autorizado para el Fondo ($116,967,047,652). </w:t>
      </w:r>
    </w:p>
    <w:p w14:paraId="13DBBD0D" w14:textId="77777777" w:rsidR="00A23145" w:rsidRPr="00A23145" w:rsidRDefault="00A23145" w:rsidP="00A23145">
      <w:pPr>
        <w:tabs>
          <w:tab w:val="left" w:pos="567"/>
        </w:tabs>
        <w:spacing w:after="120" w:line="276" w:lineRule="auto"/>
        <w:jc w:val="both"/>
        <w:rPr>
          <w:rFonts w:ascii="Arial" w:eastAsia="Calibri" w:hAnsi="Arial" w:cs="Arial"/>
          <w:lang w:val="es-MX"/>
        </w:rPr>
      </w:pPr>
      <w:r w:rsidRPr="00A23145">
        <w:rPr>
          <w:rFonts w:ascii="Arial" w:eastAsia="Calibri" w:hAnsi="Arial" w:cs="Arial"/>
          <w:lang w:val="es-MX"/>
        </w:rPr>
        <w:t>Conforme al archivo denominado “Estado del Ejercicio del Presupuesto de Egresos por Capítulo del Gasto al 31/dic./2024”, se identifica un monto aprobado de $19,248,948.00 y un monto ejercido de $17,401,969.28. Esta diferencia representa una disminución en el ejercicio del gasto por $1,846,978.72, para la cual no se presenta una justificación en la información revisada.</w:t>
      </w:r>
    </w:p>
    <w:p w14:paraId="6FF04B13" w14:textId="77777777" w:rsidR="00A23145" w:rsidRPr="00A23145" w:rsidRDefault="00A23145" w:rsidP="00A23145">
      <w:pPr>
        <w:spacing w:after="120" w:line="276" w:lineRule="auto"/>
        <w:jc w:val="both"/>
        <w:rPr>
          <w:rFonts w:ascii="Arial" w:eastAsia="Times" w:hAnsi="Arial" w:cs="Arial"/>
          <w:bCs/>
          <w:smallCaps/>
          <w:lang w:val="es-MX"/>
        </w:rPr>
      </w:pPr>
    </w:p>
    <w:p w14:paraId="707D104F" w14:textId="77777777" w:rsidR="00A23145" w:rsidRPr="00A23145" w:rsidRDefault="00A23145" w:rsidP="00A23145">
      <w:pPr>
        <w:spacing w:after="120" w:line="276" w:lineRule="auto"/>
        <w:jc w:val="both"/>
        <w:rPr>
          <w:rFonts w:ascii="Arial" w:eastAsia="Times" w:hAnsi="Arial" w:cs="Arial"/>
          <w:bCs/>
          <w:smallCaps/>
          <w:lang w:val="es-MX"/>
        </w:rPr>
      </w:pPr>
      <w:r w:rsidRPr="00A23145">
        <w:rPr>
          <w:rFonts w:ascii="Arial" w:eastAsia="Times" w:hAnsi="Arial" w:cs="Arial"/>
          <w:bCs/>
          <w:smallCaps/>
          <w:lang w:val="es-MX"/>
        </w:rPr>
        <w:br w:type="page"/>
      </w:r>
    </w:p>
    <w:p w14:paraId="08E7A302" w14:textId="77777777" w:rsidR="00A23145" w:rsidRPr="00A23145" w:rsidRDefault="00A23145" w:rsidP="00A23145">
      <w:pPr>
        <w:keepNext/>
        <w:spacing w:after="120" w:line="276" w:lineRule="auto"/>
        <w:outlineLvl w:val="1"/>
        <w:rPr>
          <w:rFonts w:ascii="Arial" w:eastAsia="Times" w:hAnsi="Arial"/>
          <w:b/>
          <w:bCs/>
          <w:i/>
          <w:iCs/>
          <w:color w:val="A6802D"/>
          <w:sz w:val="28"/>
          <w:szCs w:val="28"/>
          <w:lang w:val="es-ES" w:eastAsia="es-ES"/>
        </w:rPr>
      </w:pPr>
      <w:bookmarkStart w:id="69" w:name="_Toc40205115"/>
      <w:bookmarkStart w:id="70" w:name="_Toc171546407"/>
      <w:bookmarkStart w:id="71" w:name="_Toc215579198"/>
      <w:bookmarkStart w:id="72" w:name="_Toc215949410"/>
      <w:r w:rsidRPr="00A23145">
        <w:rPr>
          <w:rFonts w:ascii="Arial" w:eastAsia="Times" w:hAnsi="Arial"/>
          <w:b/>
          <w:bCs/>
          <w:i/>
          <w:iCs/>
          <w:color w:val="A6802D"/>
          <w:sz w:val="28"/>
          <w:szCs w:val="28"/>
          <w:lang w:val="es-ES" w:eastAsia="es-ES"/>
        </w:rPr>
        <w:lastRenderedPageBreak/>
        <w:t>e) Sistematización de la información</w:t>
      </w:r>
      <w:bookmarkEnd w:id="69"/>
      <w:bookmarkEnd w:id="70"/>
      <w:bookmarkEnd w:id="71"/>
      <w:bookmarkEnd w:id="72"/>
    </w:p>
    <w:p w14:paraId="39654464" w14:textId="77777777" w:rsidR="00A23145" w:rsidRPr="00A23145" w:rsidRDefault="00A23145" w:rsidP="00A23145">
      <w:pPr>
        <w:tabs>
          <w:tab w:val="left" w:pos="540"/>
        </w:tabs>
        <w:spacing w:after="120" w:line="276" w:lineRule="auto"/>
        <w:jc w:val="both"/>
        <w:rPr>
          <w:rFonts w:ascii="Arial" w:eastAsia="Times" w:hAnsi="Arial" w:cs="Arial"/>
          <w:b/>
          <w:lang w:val="es-MX"/>
        </w:rPr>
      </w:pPr>
      <w:r w:rsidRPr="00A23145">
        <w:rPr>
          <w:rFonts w:ascii="Arial" w:eastAsia="Calibri" w:hAnsi="Arial" w:cs="Arial"/>
          <w:b/>
          <w:lang w:val="es-MX"/>
        </w:rPr>
        <w:t xml:space="preserve">32. ¿Las </w:t>
      </w:r>
      <w:r w:rsidRPr="00A23145">
        <w:rPr>
          <w:rFonts w:ascii="Arial" w:eastAsia="Times" w:hAnsi="Arial" w:cs="Arial"/>
          <w:b/>
          <w:lang w:val="es-MX"/>
        </w:rPr>
        <w:t>aplicaciones</w:t>
      </w:r>
      <w:r w:rsidRPr="00A23145">
        <w:rPr>
          <w:rFonts w:ascii="Arial" w:eastAsia="Calibri" w:hAnsi="Arial" w:cs="Arial"/>
          <w:b/>
          <w:lang w:val="es-MX"/>
        </w:rPr>
        <w:t xml:space="preserve"> informáticas o sistemas institucionales con que opera el FORTAMUN cumplen con las siguientes características?</w:t>
      </w:r>
    </w:p>
    <w:p w14:paraId="7CFD80CC" w14:textId="77777777" w:rsidR="00A23145" w:rsidRPr="00A23145" w:rsidRDefault="00A23145" w:rsidP="00A23145">
      <w:pPr>
        <w:tabs>
          <w:tab w:val="left" w:pos="540"/>
        </w:tabs>
        <w:spacing w:after="120" w:line="276" w:lineRule="auto"/>
        <w:jc w:val="both"/>
        <w:rPr>
          <w:rFonts w:ascii="Arial" w:eastAsia="Times" w:hAnsi="Arial" w:cs="Arial"/>
          <w:iCs/>
          <w:lang w:val="es-MX"/>
        </w:rPr>
      </w:pPr>
      <w:r w:rsidRPr="00A23145">
        <w:rPr>
          <w:rFonts w:ascii="Arial" w:eastAsia="Calibri" w:hAnsi="Arial" w:cs="Arial"/>
          <w:u w:val="single"/>
          <w:lang w:val="es-MX"/>
        </w:rPr>
        <w:t>Criterios de valoración:</w:t>
      </w:r>
    </w:p>
    <w:p w14:paraId="24431576" w14:textId="77777777" w:rsidR="00A23145" w:rsidRPr="00A23145" w:rsidRDefault="00A23145" w:rsidP="004A0359">
      <w:pPr>
        <w:numPr>
          <w:ilvl w:val="0"/>
          <w:numId w:val="142"/>
        </w:numPr>
        <w:overflowPunct w:val="0"/>
        <w:autoSpaceDE w:val="0"/>
        <w:autoSpaceDN w:val="0"/>
        <w:adjustRightInd w:val="0"/>
        <w:ind w:left="567" w:hanging="357"/>
        <w:jc w:val="both"/>
        <w:textAlignment w:val="baseline"/>
        <w:rPr>
          <w:rFonts w:ascii="Arial" w:hAnsi="Arial" w:cs="Arial"/>
          <w:lang w:val="es-MX"/>
        </w:rPr>
      </w:pPr>
      <w:r w:rsidRPr="00A23145">
        <w:rPr>
          <w:rFonts w:ascii="Arial" w:hAnsi="Arial" w:cs="Arial"/>
          <w:lang w:val="es-MX"/>
        </w:rPr>
        <w:t>Cuentan con fuentes de información confiables y permiten verificar o validar la información registrada.</w:t>
      </w:r>
    </w:p>
    <w:p w14:paraId="3C9B1361" w14:textId="77777777" w:rsidR="00A23145" w:rsidRPr="00A23145" w:rsidRDefault="00A23145" w:rsidP="004A0359">
      <w:pPr>
        <w:numPr>
          <w:ilvl w:val="0"/>
          <w:numId w:val="142"/>
        </w:numPr>
        <w:overflowPunct w:val="0"/>
        <w:autoSpaceDE w:val="0"/>
        <w:autoSpaceDN w:val="0"/>
        <w:adjustRightInd w:val="0"/>
        <w:ind w:left="567" w:hanging="357"/>
        <w:jc w:val="both"/>
        <w:textAlignment w:val="baseline"/>
        <w:rPr>
          <w:rFonts w:ascii="Arial" w:hAnsi="Arial" w:cs="Arial"/>
          <w:lang w:val="es-MX"/>
        </w:rPr>
      </w:pPr>
      <w:r w:rsidRPr="00A23145">
        <w:rPr>
          <w:rFonts w:ascii="Arial" w:hAnsi="Arial" w:cs="Arial"/>
          <w:lang w:val="es-MX"/>
        </w:rPr>
        <w:t>Tienen establecida la periodicidad y las fechas límites para la actualización de los valores de las variables.</w:t>
      </w:r>
    </w:p>
    <w:p w14:paraId="24433CF8" w14:textId="77777777" w:rsidR="00A23145" w:rsidRPr="00A23145" w:rsidRDefault="00A23145" w:rsidP="004A0359">
      <w:pPr>
        <w:numPr>
          <w:ilvl w:val="0"/>
          <w:numId w:val="142"/>
        </w:numPr>
        <w:overflowPunct w:val="0"/>
        <w:autoSpaceDE w:val="0"/>
        <w:autoSpaceDN w:val="0"/>
        <w:adjustRightInd w:val="0"/>
        <w:ind w:left="567" w:hanging="357"/>
        <w:jc w:val="both"/>
        <w:textAlignment w:val="baseline"/>
        <w:rPr>
          <w:rFonts w:ascii="Arial" w:hAnsi="Arial" w:cs="Arial"/>
          <w:lang w:val="es-MX"/>
        </w:rPr>
      </w:pPr>
      <w:r w:rsidRPr="00A23145">
        <w:rPr>
          <w:rFonts w:ascii="Arial" w:hAnsi="Arial" w:cs="Arial"/>
          <w:lang w:val="es-MX"/>
        </w:rPr>
        <w:t>Proporcionan información al personal involucrado en el proceso correspondiente.</w:t>
      </w:r>
    </w:p>
    <w:p w14:paraId="4286A992" w14:textId="77777777" w:rsidR="00A23145" w:rsidRPr="00A23145" w:rsidRDefault="00A23145" w:rsidP="004A0359">
      <w:pPr>
        <w:numPr>
          <w:ilvl w:val="0"/>
          <w:numId w:val="142"/>
        </w:numPr>
        <w:overflowPunct w:val="0"/>
        <w:autoSpaceDE w:val="0"/>
        <w:autoSpaceDN w:val="0"/>
        <w:adjustRightInd w:val="0"/>
        <w:ind w:left="567" w:hanging="357"/>
        <w:jc w:val="both"/>
        <w:textAlignment w:val="baseline"/>
        <w:rPr>
          <w:rFonts w:ascii="Arial" w:eastAsia="Times" w:hAnsi="Arial" w:cs="Arial"/>
          <w:lang w:val="es-MX" w:eastAsia="es-ES"/>
        </w:rPr>
      </w:pPr>
      <w:r w:rsidRPr="00A23145">
        <w:rPr>
          <w:rFonts w:ascii="Arial" w:hAnsi="Arial" w:cs="Arial"/>
          <w:lang w:val="es-MX"/>
        </w:rPr>
        <w:t>Están integradas, no existe discrepancia entre la información de las aplicaciones o sistemas.</w:t>
      </w:r>
    </w:p>
    <w:p w14:paraId="432417B6"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b/>
          <w:lang w:val="es-MX"/>
        </w:rPr>
        <w:t>Respuesta:</w:t>
      </w:r>
      <w:r w:rsidRPr="00A23145">
        <w:rPr>
          <w:rFonts w:ascii="Arial" w:eastAsia="Calibri" w:hAnsi="Arial" w:cs="Arial"/>
          <w:lang w:val="es-MX"/>
        </w:rPr>
        <w:t xml:space="preserve"> Con evidencia.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A23145" w:rsidRPr="00A23145" w14:paraId="49BE7CE5" w14:textId="77777777" w:rsidTr="00A23145">
        <w:tc>
          <w:tcPr>
            <w:tcW w:w="2122" w:type="dxa"/>
            <w:vMerge w:val="restart"/>
            <w:tcBorders>
              <w:top w:val="single" w:sz="4" w:space="0" w:color="auto"/>
              <w:left w:val="single" w:sz="4" w:space="0" w:color="auto"/>
              <w:right w:val="single" w:sz="4" w:space="0" w:color="auto"/>
            </w:tcBorders>
            <w:shd w:val="clear" w:color="auto" w:fill="00B050"/>
            <w:vAlign w:val="center"/>
          </w:tcPr>
          <w:p w14:paraId="5AAE7A81" w14:textId="77777777" w:rsidR="00A23145" w:rsidRPr="00A23145" w:rsidRDefault="00A23145" w:rsidP="00A23145">
            <w:pPr>
              <w:jc w:val="center"/>
              <w:rPr>
                <w:rFonts w:ascii="Arial" w:eastAsia="Calibri" w:hAnsi="Arial" w:cs="Arial"/>
                <w:b/>
                <w:iCs/>
                <w:lang w:val="es-MX"/>
              </w:rPr>
            </w:pPr>
            <w:r w:rsidRPr="00A23145">
              <w:rPr>
                <w:rFonts w:ascii="Arial" w:eastAsia="Calibri" w:hAnsi="Arial" w:cs="Arial"/>
                <w:b/>
                <w:iCs/>
                <w:lang w:val="es-MX"/>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729E9B73" w14:textId="77777777" w:rsidR="00A23145" w:rsidRPr="00A23145" w:rsidRDefault="00A23145" w:rsidP="00A23145">
            <w:pPr>
              <w:jc w:val="both"/>
              <w:rPr>
                <w:rFonts w:ascii="Arial" w:eastAsia="Calibri" w:hAnsi="Arial" w:cs="Arial"/>
                <w:b/>
                <w:iCs/>
                <w:lang w:val="es-MX"/>
              </w:rPr>
            </w:pPr>
            <w:r w:rsidRPr="00A23145">
              <w:rPr>
                <w:rFonts w:ascii="Arial" w:eastAsia="Calibri" w:hAnsi="Arial" w:cs="Arial"/>
                <w:b/>
                <w:iCs/>
                <w:lang w:val="es-MX"/>
              </w:rPr>
              <w:t>Criterios</w:t>
            </w:r>
          </w:p>
        </w:tc>
      </w:tr>
      <w:tr w:rsidR="00A23145" w:rsidRPr="00A23145" w14:paraId="76968E45" w14:textId="77777777" w:rsidTr="00A23145">
        <w:tc>
          <w:tcPr>
            <w:tcW w:w="2122" w:type="dxa"/>
            <w:vMerge/>
            <w:tcBorders>
              <w:left w:val="single" w:sz="4" w:space="0" w:color="auto"/>
              <w:bottom w:val="single" w:sz="4" w:space="0" w:color="auto"/>
              <w:right w:val="single" w:sz="4" w:space="0" w:color="auto"/>
            </w:tcBorders>
            <w:shd w:val="clear" w:color="auto" w:fill="00B050"/>
            <w:vAlign w:val="center"/>
          </w:tcPr>
          <w:p w14:paraId="2BCA293F" w14:textId="77777777" w:rsidR="00A23145" w:rsidRPr="00A23145" w:rsidRDefault="00A23145" w:rsidP="00A23145">
            <w:pPr>
              <w:jc w:val="both"/>
              <w:rPr>
                <w:rFonts w:ascii="Arial" w:eastAsia="Calibri" w:hAnsi="Arial" w:cs="Arial"/>
                <w:b/>
                <w:iCs/>
                <w:lang w:val="es-MX"/>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059D1761" w14:textId="77777777" w:rsidR="00A23145" w:rsidRPr="00A23145" w:rsidRDefault="00A23145" w:rsidP="00A23145">
            <w:pPr>
              <w:jc w:val="both"/>
              <w:rPr>
                <w:rFonts w:ascii="Arial" w:eastAsia="Calibri" w:hAnsi="Arial" w:cs="Arial"/>
                <w:b/>
                <w:iCs/>
                <w:lang w:val="es-MX"/>
              </w:rPr>
            </w:pPr>
            <w:r w:rsidRPr="00A23145">
              <w:rPr>
                <w:rFonts w:ascii="Arial" w:eastAsia="Calibri" w:hAnsi="Arial" w:cs="Arial"/>
                <w:b/>
                <w:color w:val="000000"/>
                <w:lang w:val="es-MX"/>
              </w:rPr>
              <w:t>El Pp cuenta con:</w:t>
            </w:r>
          </w:p>
        </w:tc>
      </w:tr>
      <w:tr w:rsidR="00A23145" w:rsidRPr="003A37CD" w14:paraId="4DEAB0A0"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08DCE973" w14:textId="77777777" w:rsidR="00A23145" w:rsidRPr="00A23145" w:rsidRDefault="00A23145" w:rsidP="00A23145">
            <w:pPr>
              <w:jc w:val="center"/>
              <w:rPr>
                <w:rFonts w:ascii="Arial" w:eastAsia="Calibri" w:hAnsi="Arial" w:cs="Arial"/>
                <w:lang w:val="es-MX"/>
              </w:rPr>
            </w:pPr>
            <w:r w:rsidRPr="00A23145">
              <w:rPr>
                <w:rFonts w:ascii="Arial" w:eastAsia="Calibri" w:hAnsi="Arial" w:cs="Arial"/>
                <w:lang w:val="es-MX"/>
              </w:rPr>
              <w:t>4</w:t>
            </w:r>
          </w:p>
        </w:tc>
        <w:tc>
          <w:tcPr>
            <w:tcW w:w="6804" w:type="dxa"/>
            <w:tcBorders>
              <w:top w:val="single" w:sz="4" w:space="0" w:color="auto"/>
              <w:left w:val="single" w:sz="4" w:space="0" w:color="auto"/>
              <w:bottom w:val="single" w:sz="4" w:space="0" w:color="auto"/>
              <w:right w:val="single" w:sz="4" w:space="0" w:color="auto"/>
            </w:tcBorders>
          </w:tcPr>
          <w:p w14:paraId="1DF4A856" w14:textId="77777777" w:rsidR="00A23145" w:rsidRPr="00A23145" w:rsidRDefault="00A23145" w:rsidP="00A23145">
            <w:pPr>
              <w:jc w:val="both"/>
              <w:rPr>
                <w:rFonts w:ascii="Arial" w:eastAsia="Calibri" w:hAnsi="Arial" w:cs="Arial"/>
                <w:lang w:val="es-MX"/>
              </w:rPr>
            </w:pPr>
            <w:r w:rsidRPr="00A23145">
              <w:rPr>
                <w:rFonts w:ascii="Arial" w:eastAsia="Calibri" w:hAnsi="Arial" w:cs="Arial"/>
                <w:lang w:val="es-MX"/>
              </w:rPr>
              <w:t>Cuatro de los criterios de valoración</w:t>
            </w:r>
            <w:r w:rsidRPr="00A23145">
              <w:rPr>
                <w:rFonts w:ascii="Arial" w:eastAsia="Calibri" w:hAnsi="Arial" w:cs="Arial"/>
                <w:color w:val="000000"/>
                <w:lang w:val="es-MX"/>
              </w:rPr>
              <w:t>.</w:t>
            </w:r>
          </w:p>
        </w:tc>
      </w:tr>
    </w:tbl>
    <w:p w14:paraId="3F86CB9B" w14:textId="77777777" w:rsidR="00A23145" w:rsidRPr="00A23145" w:rsidRDefault="00A23145" w:rsidP="00A23145">
      <w:pPr>
        <w:spacing w:after="120" w:line="276" w:lineRule="auto"/>
        <w:jc w:val="both"/>
        <w:rPr>
          <w:rFonts w:ascii="Arial" w:eastAsia="Calibri" w:hAnsi="Arial" w:cs="Arial"/>
          <w:u w:val="single"/>
          <w:lang w:val="es-MX"/>
        </w:rPr>
      </w:pPr>
    </w:p>
    <w:p w14:paraId="313DDF36"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 xml:space="preserve">Las aplicaciones informáticas y sistemas institucionales utilizados para el registro y seguimiento del FORTAMUN cumplen con las características solicitadas, debido a que la información se registra en el Sistema de Recursos Federales Transferidos (SRFT), una plataforma administrada y coordinada por la Secretaría de Hacienda y Crédito Público, pero operada directamente por los municipios y entidades federativas para reportar el ejercicio, destino y resultados de los recursos federales. Este sistema asegura que la información capturada tenga fuentes confiables, ya que cada módulo exige que los datos correspondan a los recursos efectivamente transferidos y ejercidos, y además cuenta con un proceso de validación en el que las entidades revisan, verifican y observan la información registrada antes de enviarla al Ejecutivo Federal. </w:t>
      </w:r>
    </w:p>
    <w:p w14:paraId="2DA8F5A8"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 xml:space="preserve">El sistema también cumple con la periodicidad y fechas límite establecidas para la actualización de la información, ya que opera bajo un calendario definido en la normatividad aplicable. La Ley Federal de Presupuesto y Responsabilidad Hacendaria establece que los reportes deben enviarse dentro de los primeros 20 días naturales después de concluido cada trimestre, y los Lineamientos del SRFT definen las fechas exactas para el registro municipal, la revisión estatal y la validación final. Esta estructura obliga al municipio a capturar la información con oportunidad, al mismo tiempo que garantiza que los reportes trimestrales sean </w:t>
      </w:r>
      <w:r w:rsidRPr="00A23145">
        <w:rPr>
          <w:rFonts w:ascii="Arial" w:eastAsia="Calibri" w:hAnsi="Arial" w:cs="Arial"/>
          <w:lang w:val="es-MX"/>
        </w:rPr>
        <w:lastRenderedPageBreak/>
        <w:t>consistentes con el ciclo de los recursos ejercidos y con las obligaciones de reintegro previstas en la Ley de Disciplina Financiera de las Entidades Federativas y los Municipios.</w:t>
      </w:r>
    </w:p>
    <w:p w14:paraId="45E4FC1B"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Asimismo, el SRFT concentra la información necesaria para que el municipio registre los avances físicos, financieros, resultados y evaluaciones. Esto permite el área responsable en el municipio de integrar la información accedan al registro completo de cómo se están ejerciendo los recursos y qué avances se han alcanzado, lo cual fortalece la toma de decisiones y permite dar seguimiento puntual a las acciones financiadas. Al ser una plataforma institucional obligatoria, el personal municipal que interviene en la administración del FORTAMUN debe trabajar con la información que ahí se captura y revisa.</w:t>
      </w:r>
    </w:p>
    <w:p w14:paraId="7CA87BFC"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El sistema se encuentra integrado porque toda la información registrada en sus módulos forma parte de un mismo flujo de validación, lo que evita discrepancias entre reportes. El SRFT vincula el avance financiero con el físico, obliga a reportar los acumulados conforme al ciclo de los recursos y asegura que solo la información validada sea enviada al Congreso de la Unión. Esto garantiza coherencia entre lo capturado, lo revisado y lo reportado formalmente. Además, al estar alineado con la Ley de Coordinación Fiscal, la Ley General de Contabilidad Gubernamental y la Ley Federal de Presupuesto y Responsabilidad Hacendaria, el sistema mantiene uniformidad en los datos registrados por el municipio.</w:t>
      </w:r>
    </w:p>
    <w:p w14:paraId="66A96D21"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Adicionalmente, el municipio utiliza el Sistema Automatizado de Administración y Contabilidad Gubernamental (SAACG.NET), a través del cual se sistematiza la información contable del FORTAMUN.</w:t>
      </w:r>
      <w:r w:rsidRPr="00A23145">
        <w:rPr>
          <w:rFonts w:ascii="Arial" w:eastAsia="Times" w:hAnsi="Arial" w:cs="Arial"/>
          <w:bCs/>
          <w:smallCaps/>
          <w:lang w:val="es-MX"/>
        </w:rPr>
        <w:br w:type="page"/>
      </w:r>
    </w:p>
    <w:p w14:paraId="0CCC6B20" w14:textId="77777777" w:rsidR="00A23145" w:rsidRPr="00A23145" w:rsidRDefault="00A23145" w:rsidP="00A23145">
      <w:pPr>
        <w:keepNext/>
        <w:spacing w:after="120" w:line="276" w:lineRule="auto"/>
        <w:outlineLvl w:val="1"/>
        <w:rPr>
          <w:rFonts w:ascii="Arial" w:eastAsia="Times" w:hAnsi="Arial"/>
          <w:b/>
          <w:bCs/>
          <w:i/>
          <w:iCs/>
          <w:color w:val="A6802D"/>
          <w:sz w:val="28"/>
          <w:szCs w:val="28"/>
          <w:lang w:val="es-ES" w:eastAsia="es-ES"/>
        </w:rPr>
      </w:pPr>
      <w:bookmarkStart w:id="73" w:name="_Toc40205116"/>
      <w:bookmarkStart w:id="74" w:name="_Toc171546408"/>
      <w:bookmarkStart w:id="75" w:name="_Toc215579199"/>
      <w:bookmarkStart w:id="76" w:name="_Toc215949411"/>
      <w:r w:rsidRPr="00A23145">
        <w:rPr>
          <w:rFonts w:ascii="Arial" w:eastAsia="Times" w:hAnsi="Arial"/>
          <w:b/>
          <w:bCs/>
          <w:i/>
          <w:iCs/>
          <w:color w:val="A6802D"/>
          <w:sz w:val="28"/>
          <w:szCs w:val="28"/>
          <w:lang w:val="es-ES" w:eastAsia="es-ES"/>
        </w:rPr>
        <w:lastRenderedPageBreak/>
        <w:t>f) Transparencia y rendición de cuentas</w:t>
      </w:r>
      <w:bookmarkEnd w:id="73"/>
      <w:bookmarkEnd w:id="74"/>
      <w:bookmarkEnd w:id="75"/>
      <w:bookmarkEnd w:id="76"/>
      <w:r w:rsidRPr="00A23145">
        <w:rPr>
          <w:rFonts w:ascii="Arial" w:eastAsia="Times" w:hAnsi="Arial"/>
          <w:b/>
          <w:bCs/>
          <w:i/>
          <w:iCs/>
          <w:color w:val="A6802D"/>
          <w:sz w:val="28"/>
          <w:szCs w:val="28"/>
          <w:lang w:val="es-ES" w:eastAsia="es-ES"/>
        </w:rPr>
        <w:t xml:space="preserve"> </w:t>
      </w:r>
    </w:p>
    <w:p w14:paraId="19365FD4" w14:textId="77777777" w:rsidR="00A23145" w:rsidRPr="00A23145" w:rsidRDefault="00A23145" w:rsidP="00A23145">
      <w:pPr>
        <w:spacing w:after="120" w:line="276" w:lineRule="auto"/>
        <w:jc w:val="both"/>
        <w:rPr>
          <w:rFonts w:ascii="Arial" w:eastAsia="Calibri" w:hAnsi="Arial" w:cs="Arial"/>
          <w:b/>
          <w:lang w:val="es-MX"/>
        </w:rPr>
      </w:pPr>
      <w:r w:rsidRPr="00A23145">
        <w:rPr>
          <w:rFonts w:ascii="Arial" w:eastAsia="Calibri" w:hAnsi="Arial" w:cs="Arial"/>
          <w:b/>
          <w:lang w:val="es-MX"/>
        </w:rPr>
        <w:t>33. ¿La dependencia coordinadora del FORTAMUN cuenta con mecanismos de transparencia y rendición de cuentas a través de los cuales pone a disposición del público la información de, por lo menos, los temas que a continuación se señalan?</w:t>
      </w:r>
    </w:p>
    <w:p w14:paraId="5606FA24" w14:textId="77777777" w:rsidR="00A23145" w:rsidRPr="00A23145" w:rsidRDefault="00A23145" w:rsidP="00A23145">
      <w:pPr>
        <w:spacing w:after="120" w:line="276" w:lineRule="auto"/>
        <w:jc w:val="both"/>
        <w:rPr>
          <w:rFonts w:ascii="Arial" w:eastAsia="Calibri" w:hAnsi="Arial" w:cs="Arial"/>
          <w:u w:val="single"/>
          <w:lang w:val="es-MX"/>
        </w:rPr>
      </w:pPr>
      <w:r w:rsidRPr="00A23145">
        <w:rPr>
          <w:rFonts w:ascii="Arial" w:eastAsia="Calibri" w:hAnsi="Arial" w:cs="Arial"/>
          <w:u w:val="single"/>
          <w:lang w:val="es-MX"/>
        </w:rPr>
        <w:t>Criterios de valoración:</w:t>
      </w:r>
    </w:p>
    <w:p w14:paraId="64B724C5" w14:textId="77777777" w:rsidR="00A23145" w:rsidRPr="00A23145" w:rsidRDefault="00A23145" w:rsidP="004A0359">
      <w:pPr>
        <w:numPr>
          <w:ilvl w:val="0"/>
          <w:numId w:val="155"/>
        </w:numPr>
        <w:ind w:left="567" w:hanging="357"/>
        <w:jc w:val="both"/>
        <w:rPr>
          <w:rFonts w:ascii="Arial" w:hAnsi="Arial" w:cs="Arial"/>
          <w:lang w:val="es-ES" w:eastAsia="es-ES"/>
        </w:rPr>
      </w:pPr>
      <w:r w:rsidRPr="00A23145">
        <w:rPr>
          <w:rFonts w:ascii="Arial" w:hAnsi="Arial" w:cs="Arial"/>
          <w:lang w:val="es-ES" w:eastAsia="es-ES"/>
        </w:rPr>
        <w:t>Los documentos normativos y/u operativos del FORTAMUN.</w:t>
      </w:r>
    </w:p>
    <w:p w14:paraId="610A96C5" w14:textId="77777777" w:rsidR="00A23145" w:rsidRPr="00A23145" w:rsidRDefault="00A23145" w:rsidP="004A0359">
      <w:pPr>
        <w:numPr>
          <w:ilvl w:val="0"/>
          <w:numId w:val="155"/>
        </w:numPr>
        <w:ind w:left="567" w:hanging="357"/>
        <w:jc w:val="both"/>
        <w:rPr>
          <w:rFonts w:ascii="Arial" w:hAnsi="Arial" w:cs="Arial"/>
          <w:lang w:val="es-ES" w:eastAsia="es-ES"/>
        </w:rPr>
      </w:pPr>
      <w:r w:rsidRPr="00A23145">
        <w:rPr>
          <w:rFonts w:ascii="Arial" w:hAnsi="Arial" w:cs="Arial"/>
          <w:lang w:val="es-ES" w:eastAsia="es-ES"/>
        </w:rPr>
        <w:t>La información financiera sobre el presupuesto asignado, así como los informes del ejercicio trimestral del gasto.</w:t>
      </w:r>
    </w:p>
    <w:p w14:paraId="6E46F169" w14:textId="77777777" w:rsidR="00A23145" w:rsidRPr="00A23145" w:rsidRDefault="00A23145" w:rsidP="004A0359">
      <w:pPr>
        <w:numPr>
          <w:ilvl w:val="0"/>
          <w:numId w:val="155"/>
        </w:numPr>
        <w:ind w:left="567" w:hanging="357"/>
        <w:jc w:val="both"/>
        <w:rPr>
          <w:rFonts w:ascii="Arial" w:hAnsi="Arial" w:cs="Arial"/>
          <w:lang w:val="es-ES" w:eastAsia="es-ES"/>
        </w:rPr>
      </w:pPr>
      <w:r w:rsidRPr="00A23145">
        <w:rPr>
          <w:rFonts w:ascii="Arial" w:hAnsi="Arial" w:cs="Arial"/>
          <w:lang w:val="es-ES" w:eastAsia="es-ES"/>
        </w:rPr>
        <w:t>Los indicadores que permitan rendir cuenta de sus objetivos y resultados, así como las evaluaciones, estudios y encuestas financiados con recursos públicos;</w:t>
      </w:r>
    </w:p>
    <w:p w14:paraId="32A82DED" w14:textId="77777777" w:rsidR="00A23145" w:rsidRPr="00A23145" w:rsidRDefault="00A23145" w:rsidP="004A0359">
      <w:pPr>
        <w:numPr>
          <w:ilvl w:val="0"/>
          <w:numId w:val="155"/>
        </w:numPr>
        <w:ind w:left="567" w:hanging="357"/>
        <w:jc w:val="both"/>
        <w:rPr>
          <w:rFonts w:ascii="Arial" w:hAnsi="Arial" w:cs="Arial"/>
          <w:u w:val="single"/>
          <w:lang w:val="es-ES" w:eastAsia="es-ES"/>
        </w:rPr>
      </w:pPr>
      <w:r w:rsidRPr="00A23145">
        <w:rPr>
          <w:rFonts w:ascii="Arial" w:hAnsi="Arial" w:cs="Arial"/>
          <w:lang w:val="es-ES" w:eastAsia="es-ES"/>
        </w:rPr>
        <w:t>Listado de personas físicas o morales a quienes se les asigne recursos públicos.</w:t>
      </w:r>
    </w:p>
    <w:p w14:paraId="78F69C69"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b/>
          <w:lang w:val="es-MX"/>
        </w:rPr>
        <w:t>Respuesta:</w:t>
      </w:r>
      <w:r w:rsidRPr="00A23145">
        <w:rPr>
          <w:rFonts w:ascii="Arial" w:eastAsia="Calibri" w:hAnsi="Arial" w:cs="Arial"/>
          <w:lang w:val="es-MX"/>
        </w:rPr>
        <w:t xml:space="preserve"> Con evidencia. </w:t>
      </w:r>
    </w:p>
    <w:tbl>
      <w:tblPr>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12"/>
        <w:gridCol w:w="6772"/>
      </w:tblGrid>
      <w:tr w:rsidR="00A23145" w:rsidRPr="00A23145" w14:paraId="6A336682" w14:textId="77777777" w:rsidTr="00A23145">
        <w:trPr>
          <w:trHeight w:val="211"/>
        </w:trPr>
        <w:tc>
          <w:tcPr>
            <w:tcW w:w="2112" w:type="dxa"/>
            <w:vMerge w:val="restart"/>
            <w:tcBorders>
              <w:top w:val="single" w:sz="4" w:space="0" w:color="auto"/>
              <w:left w:val="single" w:sz="4" w:space="0" w:color="auto"/>
              <w:right w:val="single" w:sz="4" w:space="0" w:color="auto"/>
            </w:tcBorders>
            <w:shd w:val="clear" w:color="auto" w:fill="00B050"/>
            <w:vAlign w:val="center"/>
          </w:tcPr>
          <w:p w14:paraId="27DB54A4" w14:textId="77777777" w:rsidR="00A23145" w:rsidRPr="00A23145" w:rsidRDefault="00A23145" w:rsidP="00A23145">
            <w:pPr>
              <w:jc w:val="center"/>
              <w:rPr>
                <w:rFonts w:ascii="Arial" w:eastAsia="Calibri" w:hAnsi="Arial" w:cs="Arial"/>
                <w:b/>
                <w:iCs/>
                <w:lang w:val="es-MX"/>
              </w:rPr>
            </w:pPr>
            <w:r w:rsidRPr="00A23145">
              <w:rPr>
                <w:rFonts w:ascii="Arial" w:eastAsia="Calibri" w:hAnsi="Arial" w:cs="Arial"/>
                <w:b/>
                <w:iCs/>
                <w:lang w:val="es-MX"/>
              </w:rPr>
              <w:t>Nivel</w:t>
            </w:r>
          </w:p>
        </w:tc>
        <w:tc>
          <w:tcPr>
            <w:tcW w:w="6772" w:type="dxa"/>
            <w:tcBorders>
              <w:top w:val="single" w:sz="4" w:space="0" w:color="auto"/>
              <w:left w:val="single" w:sz="4" w:space="0" w:color="auto"/>
              <w:bottom w:val="single" w:sz="4" w:space="0" w:color="auto"/>
              <w:right w:val="single" w:sz="4" w:space="0" w:color="auto"/>
            </w:tcBorders>
            <w:shd w:val="clear" w:color="auto" w:fill="00B050"/>
            <w:vAlign w:val="center"/>
          </w:tcPr>
          <w:p w14:paraId="244AF205" w14:textId="77777777" w:rsidR="00A23145" w:rsidRPr="00A23145" w:rsidRDefault="00A23145" w:rsidP="00A23145">
            <w:pPr>
              <w:jc w:val="both"/>
              <w:rPr>
                <w:rFonts w:ascii="Arial" w:eastAsia="Calibri" w:hAnsi="Arial" w:cs="Arial"/>
                <w:b/>
                <w:iCs/>
                <w:lang w:val="es-MX"/>
              </w:rPr>
            </w:pPr>
            <w:r w:rsidRPr="00A23145">
              <w:rPr>
                <w:rFonts w:ascii="Arial" w:eastAsia="Calibri" w:hAnsi="Arial" w:cs="Arial"/>
                <w:b/>
                <w:iCs/>
                <w:lang w:val="es-MX"/>
              </w:rPr>
              <w:t>Criterios</w:t>
            </w:r>
          </w:p>
        </w:tc>
      </w:tr>
      <w:tr w:rsidR="00A23145" w:rsidRPr="00A23145" w14:paraId="088C2F02" w14:textId="77777777" w:rsidTr="00A23145">
        <w:trPr>
          <w:trHeight w:val="232"/>
        </w:trPr>
        <w:tc>
          <w:tcPr>
            <w:tcW w:w="2112" w:type="dxa"/>
            <w:vMerge/>
            <w:tcBorders>
              <w:left w:val="single" w:sz="4" w:space="0" w:color="auto"/>
              <w:bottom w:val="single" w:sz="4" w:space="0" w:color="auto"/>
              <w:right w:val="single" w:sz="4" w:space="0" w:color="auto"/>
            </w:tcBorders>
            <w:shd w:val="clear" w:color="auto" w:fill="00B050"/>
            <w:vAlign w:val="center"/>
          </w:tcPr>
          <w:p w14:paraId="50F06803" w14:textId="77777777" w:rsidR="00A23145" w:rsidRPr="00A23145" w:rsidRDefault="00A23145" w:rsidP="00A23145">
            <w:pPr>
              <w:jc w:val="both"/>
              <w:rPr>
                <w:rFonts w:ascii="Arial" w:eastAsia="Calibri" w:hAnsi="Arial" w:cs="Arial"/>
                <w:b/>
                <w:iCs/>
                <w:lang w:val="es-MX"/>
              </w:rPr>
            </w:pPr>
          </w:p>
        </w:tc>
        <w:tc>
          <w:tcPr>
            <w:tcW w:w="6772" w:type="dxa"/>
            <w:tcBorders>
              <w:top w:val="single" w:sz="4" w:space="0" w:color="auto"/>
              <w:left w:val="single" w:sz="4" w:space="0" w:color="auto"/>
              <w:bottom w:val="single" w:sz="4" w:space="0" w:color="auto"/>
              <w:right w:val="single" w:sz="4" w:space="0" w:color="auto"/>
            </w:tcBorders>
            <w:shd w:val="clear" w:color="auto" w:fill="00B050"/>
            <w:vAlign w:val="center"/>
          </w:tcPr>
          <w:p w14:paraId="31D30C50" w14:textId="77777777" w:rsidR="00A23145" w:rsidRPr="00A23145" w:rsidRDefault="00A23145" w:rsidP="00A23145">
            <w:pPr>
              <w:jc w:val="both"/>
              <w:rPr>
                <w:rFonts w:ascii="Arial" w:eastAsia="Calibri" w:hAnsi="Arial" w:cs="Arial"/>
                <w:b/>
                <w:iCs/>
                <w:lang w:val="es-MX"/>
              </w:rPr>
            </w:pPr>
            <w:r w:rsidRPr="00A23145">
              <w:rPr>
                <w:rFonts w:ascii="Arial" w:eastAsia="Calibri" w:hAnsi="Arial" w:cs="Arial"/>
                <w:b/>
                <w:color w:val="000000"/>
                <w:lang w:val="es-MX"/>
              </w:rPr>
              <w:t>La información cuenta con:</w:t>
            </w:r>
          </w:p>
        </w:tc>
      </w:tr>
      <w:tr w:rsidR="00A23145" w:rsidRPr="003A37CD" w14:paraId="25936792" w14:textId="77777777" w:rsidTr="00A23145">
        <w:trPr>
          <w:trHeight w:val="179"/>
        </w:trPr>
        <w:tc>
          <w:tcPr>
            <w:tcW w:w="2112" w:type="dxa"/>
            <w:tcBorders>
              <w:top w:val="single" w:sz="4" w:space="0" w:color="auto"/>
              <w:left w:val="single" w:sz="4" w:space="0" w:color="auto"/>
              <w:bottom w:val="single" w:sz="4" w:space="0" w:color="auto"/>
              <w:right w:val="single" w:sz="4" w:space="0" w:color="auto"/>
            </w:tcBorders>
            <w:vAlign w:val="center"/>
          </w:tcPr>
          <w:p w14:paraId="04F42052" w14:textId="77777777" w:rsidR="00A23145" w:rsidRPr="00A23145" w:rsidRDefault="00A23145" w:rsidP="00A23145">
            <w:pPr>
              <w:jc w:val="center"/>
              <w:rPr>
                <w:rFonts w:ascii="Arial" w:eastAsia="Calibri" w:hAnsi="Arial" w:cs="Arial"/>
                <w:b/>
                <w:lang w:val="es-MX"/>
              </w:rPr>
            </w:pPr>
            <w:r w:rsidRPr="00A23145">
              <w:rPr>
                <w:rFonts w:ascii="Arial" w:eastAsia="Calibri" w:hAnsi="Arial" w:cs="Arial"/>
                <w:b/>
                <w:lang w:val="es-MX"/>
              </w:rPr>
              <w:t>3</w:t>
            </w:r>
          </w:p>
        </w:tc>
        <w:tc>
          <w:tcPr>
            <w:tcW w:w="6772" w:type="dxa"/>
            <w:tcBorders>
              <w:top w:val="single" w:sz="4" w:space="0" w:color="auto"/>
              <w:left w:val="single" w:sz="4" w:space="0" w:color="auto"/>
              <w:bottom w:val="single" w:sz="4" w:space="0" w:color="auto"/>
              <w:right w:val="single" w:sz="4" w:space="0" w:color="auto"/>
            </w:tcBorders>
          </w:tcPr>
          <w:p w14:paraId="24888CEF" w14:textId="77777777" w:rsidR="00A23145" w:rsidRPr="00A23145" w:rsidRDefault="00A23145" w:rsidP="00A23145">
            <w:pPr>
              <w:jc w:val="both"/>
              <w:rPr>
                <w:rFonts w:ascii="Arial" w:hAnsi="Arial" w:cs="Arial"/>
                <w:lang w:val="es-MX" w:eastAsia="es-MX"/>
              </w:rPr>
            </w:pPr>
            <w:r w:rsidRPr="00A23145">
              <w:rPr>
                <w:rFonts w:ascii="Arial" w:eastAsia="Calibri" w:hAnsi="Arial" w:cs="Arial"/>
                <w:lang w:val="es-MX"/>
              </w:rPr>
              <w:t>Tres de los criterios de valoración</w:t>
            </w:r>
            <w:r w:rsidRPr="00A23145">
              <w:rPr>
                <w:rFonts w:ascii="Arial" w:eastAsia="Calibri" w:hAnsi="Arial" w:cs="Arial"/>
                <w:color w:val="000000"/>
                <w:lang w:val="es-MX"/>
              </w:rPr>
              <w:t>.</w:t>
            </w:r>
          </w:p>
        </w:tc>
      </w:tr>
    </w:tbl>
    <w:p w14:paraId="22F90F1A" w14:textId="77777777" w:rsidR="00A23145" w:rsidRPr="00A23145" w:rsidRDefault="00A23145" w:rsidP="00A23145">
      <w:pPr>
        <w:spacing w:after="120" w:line="276" w:lineRule="auto"/>
        <w:jc w:val="both"/>
        <w:rPr>
          <w:rFonts w:ascii="Arial" w:eastAsia="Calibri" w:hAnsi="Arial" w:cs="Arial"/>
          <w:u w:val="single"/>
          <w:lang w:val="es-MX"/>
        </w:rPr>
      </w:pPr>
    </w:p>
    <w:p w14:paraId="47C521BA" w14:textId="77777777" w:rsidR="00A23145" w:rsidRPr="00A23145" w:rsidRDefault="00A23145" w:rsidP="004A0359">
      <w:pPr>
        <w:numPr>
          <w:ilvl w:val="0"/>
          <w:numId w:val="148"/>
        </w:numPr>
        <w:tabs>
          <w:tab w:val="left" w:pos="284"/>
          <w:tab w:val="left" w:pos="993"/>
        </w:tabs>
        <w:overflowPunct w:val="0"/>
        <w:autoSpaceDE w:val="0"/>
        <w:autoSpaceDN w:val="0"/>
        <w:adjustRightInd w:val="0"/>
        <w:spacing w:after="120" w:line="276" w:lineRule="auto"/>
        <w:jc w:val="both"/>
        <w:textAlignment w:val="baseline"/>
        <w:rPr>
          <w:rFonts w:ascii="Arial" w:hAnsi="Arial" w:cs="Arial"/>
          <w:vanish/>
          <w:lang w:val="es-ES" w:eastAsia="es-ES"/>
        </w:rPr>
      </w:pPr>
    </w:p>
    <w:p w14:paraId="70ABA8C5" w14:textId="77777777" w:rsidR="00A23145" w:rsidRPr="00A23145" w:rsidRDefault="00A23145" w:rsidP="00A23145">
      <w:pPr>
        <w:tabs>
          <w:tab w:val="left" w:pos="284"/>
          <w:tab w:val="left" w:pos="993"/>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 xml:space="preserve">Derivado de la información revisada en el portal del municipio de Zapotlán de Juárez, se identificó que el FORTAMUN cumple con tres de las características señaladas (b, c y d). </w:t>
      </w:r>
    </w:p>
    <w:p w14:paraId="0476835C" w14:textId="77777777" w:rsidR="00A23145" w:rsidRPr="00A23145" w:rsidRDefault="00A23145" w:rsidP="00A23145">
      <w:pPr>
        <w:tabs>
          <w:tab w:val="left" w:pos="284"/>
          <w:tab w:val="left" w:pos="993"/>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Respecto al inciso a, aunque en el portal institucional del municipio, en la sección de obligaciones de transparencia, Artículo 69, fracción I (Normatividad), se publica un listado de normas aplicables, no se encuentra incluida la normatividad que otorga fundamento y vigencia al FORTAMUN. Esta información se localiza en otros portales oficiales, como la Ley de Coordinación Fiscal, disponible en el portal de la Cámara de Diputados (</w:t>
      </w:r>
      <w:hyperlink r:id="rId24" w:history="1">
        <w:r w:rsidRPr="00A23145">
          <w:rPr>
            <w:rFonts w:ascii="Arial" w:eastAsia="Calibri" w:hAnsi="Arial" w:cs="Arial"/>
            <w:color w:val="0563C1"/>
            <w:u w:val="single"/>
            <w:lang w:val="es-MX"/>
          </w:rPr>
          <w:t>https://www.diputados.gob.mx/LeyesBiblio/pdf/LCF.pdf</w:t>
        </w:r>
      </w:hyperlink>
      <w:r w:rsidRPr="00A23145">
        <w:rPr>
          <w:rFonts w:ascii="Arial" w:eastAsia="Calibri" w:hAnsi="Arial" w:cs="Arial"/>
          <w:lang w:val="es-MX"/>
        </w:rPr>
        <w:t>); la Norma para establecer la estructura de información del formato de aplicación de recursos del FORTAMUN, emitida por el Consejo Nacional de Armonización Contable (CONAC) (</w:t>
      </w:r>
      <w:hyperlink r:id="rId25" w:history="1">
        <w:r w:rsidRPr="00A23145">
          <w:rPr>
            <w:rFonts w:ascii="Arial" w:eastAsia="Calibri" w:hAnsi="Arial" w:cs="Arial"/>
            <w:color w:val="0563C1"/>
            <w:u w:val="single"/>
            <w:lang w:val="es-MX"/>
          </w:rPr>
          <w:t>https://www.conac.gob.mx/work/models/CONAC/normatividad/NOR_01_14_015.pdf</w:t>
        </w:r>
      </w:hyperlink>
      <w:r w:rsidRPr="00A23145">
        <w:rPr>
          <w:rFonts w:ascii="Arial" w:eastAsia="Calibri" w:hAnsi="Arial" w:cs="Arial"/>
          <w:lang w:val="es-MX"/>
        </w:rPr>
        <w:t>); así como los Criterios para la coordinación de la aplicación y verificación de los recursos FORTAMUN, publicados por el Secretariado Ejecutivo del Sistema Nacional de Seguridad Pública (SESNSP) (</w:t>
      </w:r>
      <w:hyperlink r:id="rId26" w:history="1">
        <w:r w:rsidRPr="00A23145">
          <w:rPr>
            <w:rFonts w:ascii="Arial" w:eastAsia="Calibri" w:hAnsi="Arial" w:cs="Arial"/>
            <w:color w:val="0563C1"/>
            <w:u w:val="single"/>
            <w:lang w:val="es-MX"/>
          </w:rPr>
          <w:t>https://www.gob.mx/sesnsp/acciones-y-programas/fondo-de-aportaciones-para-el-fortalecimiento-de-los-municipios-y-de-</w:t>
        </w:r>
        <w:r w:rsidRPr="00A23145">
          <w:rPr>
            <w:rFonts w:ascii="Arial" w:eastAsia="Calibri" w:hAnsi="Arial" w:cs="Arial"/>
            <w:color w:val="0563C1"/>
            <w:u w:val="single"/>
            <w:lang w:val="es-MX"/>
          </w:rPr>
          <w:lastRenderedPageBreak/>
          <w:t>las-demarcacionesterritoriales-del-distrito-federal-fortamun</w:t>
        </w:r>
      </w:hyperlink>
      <w:r w:rsidRPr="00A23145">
        <w:rPr>
          <w:rFonts w:ascii="Arial" w:eastAsia="Calibri" w:hAnsi="Arial" w:cs="Arial"/>
          <w:lang w:val="es-MX"/>
        </w:rPr>
        <w:t>). Asimismo, existen instrumentos complementarios en la Plataforma de Transparencia Presupuestaria (</w:t>
      </w:r>
      <w:hyperlink r:id="rId27" w:history="1">
        <w:r w:rsidRPr="00A23145">
          <w:rPr>
            <w:rFonts w:ascii="Arial" w:eastAsia="Calibri" w:hAnsi="Arial" w:cs="Arial"/>
            <w:color w:val="0563C1"/>
            <w:u w:val="single"/>
            <w:lang w:val="es-MX"/>
          </w:rPr>
          <w:t>https://www.transparenciapresupuestaria.gob.mx/es/PTP/RFT</w:t>
        </w:r>
      </w:hyperlink>
      <w:r w:rsidRPr="00A23145">
        <w:rPr>
          <w:rFonts w:ascii="Arial" w:eastAsia="Calibri" w:hAnsi="Arial" w:cs="Arial"/>
          <w:lang w:val="es-MX"/>
        </w:rPr>
        <w:t>), tales como la Guía de conceptos y criterios RFT, y las guías para usuarios del módulo de ejercicio del gasto, los cuales fortalecen la correcta operación y reporte del Fondo.</w:t>
      </w:r>
    </w:p>
    <w:p w14:paraId="519A0237" w14:textId="77777777" w:rsidR="00A23145" w:rsidRPr="00A23145" w:rsidRDefault="00A23145" w:rsidP="00A23145">
      <w:pPr>
        <w:tabs>
          <w:tab w:val="left" w:pos="284"/>
          <w:tab w:val="left" w:pos="993"/>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En relación con el inciso b, el municipio de Zapotlán de Juárez sí cumple, ya que en su portal de transparencia, dentro de las obligaciones comunes, Fracción XXXI (Información financiera), se publica información relativa gasto por Capítulo, Concepto y Partida, a través del cual se emite un listado de informes financieros contables, presupuestales y programáticos.</w:t>
      </w:r>
    </w:p>
    <w:p w14:paraId="1C53CEC0"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 xml:space="preserve">Con relación al inciso c, el municipio también cumple, ya que publica indicadores de interés público y de resultados relacionados con su gestión, atendiendo a las fracciones V y VI del artículo 69 de la Ley de Transparencia y Acceso a la Información Pública para el Estado de Hidalgo. </w:t>
      </w:r>
    </w:p>
    <w:p w14:paraId="562F5C43"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Por último, en el inciso d, se considera que este no aplica. El municipio de Zapotlán de Juárez no cuenta con un registro público específico, debido a la naturaleza de las acciones que se financian con el FORTAMUN. Estos recursos se destinan, principalmente, a fortalecer las funciones de seguridad pública, las cuales se prestan directamente a la población y no a beneficiarios individualizados.</w:t>
      </w:r>
    </w:p>
    <w:p w14:paraId="71F35F3D"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Conforme a los procedimientos operativos del área, las actividades financiadas derivan en servicios como: atención a reportes de emergencia, levantamiento de infracciones, atención ciudadana en el Centro de Control y Comando (C2), servicios de la oficina conciliadora, respuesta a casos de violencia, atención de denuncias por la Unidad de Asuntos Internos, acciones de prevención del delito, detenciones en flagrancia y por faltas administrativas (tal como se mencionó en la pregunta 24).</w:t>
      </w:r>
    </w:p>
    <w:p w14:paraId="20998C64"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t>Debido a que estas tareas se realizan de manera continua, general y directa para toda la población, no es posible identificar personas físicas o morales específicas como “beneficiarios” del recurso, pues el gasto se ejerce para funciones operativas, preventivas y de respuesta, y no para transferencias dirigidas o apoyos individualizados.</w:t>
      </w:r>
    </w:p>
    <w:p w14:paraId="7B69951F" w14:textId="5760C160" w:rsidR="00A23145" w:rsidRPr="00A23145" w:rsidRDefault="00A23145" w:rsidP="00C00A02">
      <w:pPr>
        <w:spacing w:after="120" w:line="276" w:lineRule="auto"/>
        <w:jc w:val="both"/>
        <w:rPr>
          <w:rFonts w:ascii="Arial" w:eastAsia="Calibri" w:hAnsi="Arial" w:cs="Arial"/>
          <w:lang w:val="es-MX"/>
        </w:rPr>
      </w:pPr>
      <w:r w:rsidRPr="00A23145">
        <w:rPr>
          <w:rFonts w:ascii="Arial" w:eastAsia="Calibri" w:hAnsi="Arial" w:cs="Arial"/>
          <w:lang w:val="es-MX"/>
        </w:rPr>
        <w:t xml:space="preserve">Se recomienda que el municipio incorpore en su portal institucional un apartado específico del FORTAMUN, en el cual se concentre de manera clara y accesible toda la información relacionada con el Fondo, incluyendo la normatividad aplicable, los reportes presupuestales y contables, así como los indicadores y resultados vinculados a su ejercicio; esto permitiría cumplir integralmente con las obligaciones </w:t>
      </w:r>
      <w:r w:rsidRPr="00A23145">
        <w:rPr>
          <w:rFonts w:ascii="Arial" w:eastAsia="Calibri" w:hAnsi="Arial" w:cs="Arial"/>
          <w:lang w:val="es-MX"/>
        </w:rPr>
        <w:lastRenderedPageBreak/>
        <w:t>de transparencia, facilitar la consulta ciudadana y fortalecer la trazabilidad del recurso.</w:t>
      </w:r>
      <w:r w:rsidRPr="00A23145">
        <w:rPr>
          <w:rFonts w:ascii="Arial" w:eastAsia="Calibri" w:hAnsi="Arial" w:cs="Arial"/>
          <w:lang w:val="es-MX"/>
        </w:rPr>
        <w:br w:type="page"/>
      </w:r>
    </w:p>
    <w:p w14:paraId="1359D011" w14:textId="77777777" w:rsidR="00A23145" w:rsidRPr="00A23145" w:rsidRDefault="00A23145" w:rsidP="00A23145">
      <w:pPr>
        <w:spacing w:after="120" w:line="276" w:lineRule="auto"/>
        <w:jc w:val="both"/>
        <w:rPr>
          <w:rFonts w:ascii="Arial" w:eastAsia="Calibri" w:hAnsi="Arial" w:cs="Arial"/>
          <w:b/>
          <w:lang w:val="es-MX"/>
        </w:rPr>
      </w:pPr>
      <w:r w:rsidRPr="00A23145">
        <w:rPr>
          <w:rFonts w:ascii="Arial" w:eastAsia="Calibri" w:hAnsi="Arial" w:cs="Arial"/>
          <w:b/>
          <w:lang w:val="es-MX"/>
        </w:rPr>
        <w:lastRenderedPageBreak/>
        <w:t>34. ¿En lo referente al FORTAMUN, la dependencia coordinadora cuenta con mecanismos para fomentar los principios de gobierno abierto, la participación ciudadana, la accesibilidad y la innovación tecnológica?</w:t>
      </w:r>
    </w:p>
    <w:p w14:paraId="778FD305" w14:textId="77777777" w:rsidR="00A23145" w:rsidRPr="00A23145" w:rsidRDefault="00A23145" w:rsidP="00A23145">
      <w:pPr>
        <w:spacing w:after="120" w:line="276" w:lineRule="auto"/>
        <w:jc w:val="both"/>
        <w:rPr>
          <w:rFonts w:ascii="Arial" w:eastAsia="Calibri" w:hAnsi="Arial" w:cs="Arial"/>
          <w:u w:val="single"/>
          <w:lang w:val="es-MX"/>
        </w:rPr>
      </w:pPr>
      <w:r w:rsidRPr="00A23145">
        <w:rPr>
          <w:rFonts w:ascii="Arial" w:eastAsia="Calibri" w:hAnsi="Arial" w:cs="Arial"/>
          <w:u w:val="single"/>
          <w:lang w:val="es-MX"/>
        </w:rPr>
        <w:t>Criterios de valoración:</w:t>
      </w:r>
    </w:p>
    <w:p w14:paraId="639F6585" w14:textId="77777777" w:rsidR="00A23145" w:rsidRPr="00A23145" w:rsidRDefault="00A23145" w:rsidP="004A0359">
      <w:pPr>
        <w:numPr>
          <w:ilvl w:val="0"/>
          <w:numId w:val="156"/>
        </w:numPr>
        <w:ind w:left="567" w:hanging="357"/>
        <w:jc w:val="both"/>
        <w:rPr>
          <w:rFonts w:ascii="Arial" w:hAnsi="Arial" w:cs="Arial"/>
          <w:lang w:val="es-ES" w:eastAsia="es-ES"/>
        </w:rPr>
      </w:pPr>
      <w:r w:rsidRPr="00A23145">
        <w:rPr>
          <w:rFonts w:ascii="Arial" w:hAnsi="Arial" w:cs="Arial"/>
          <w:lang w:val="es-ES" w:eastAsia="es-ES"/>
        </w:rPr>
        <w:t xml:space="preserve">Cuenta con procedimientos para recibir y dar trámite a las solicitudes de información. </w:t>
      </w:r>
    </w:p>
    <w:p w14:paraId="75067F26" w14:textId="77777777" w:rsidR="00A23145" w:rsidRPr="00A23145" w:rsidRDefault="00A23145" w:rsidP="004A0359">
      <w:pPr>
        <w:numPr>
          <w:ilvl w:val="0"/>
          <w:numId w:val="156"/>
        </w:numPr>
        <w:ind w:left="567" w:hanging="357"/>
        <w:jc w:val="both"/>
        <w:rPr>
          <w:rFonts w:ascii="Arial" w:hAnsi="Arial" w:cs="Arial"/>
          <w:lang w:val="es-ES" w:eastAsia="es-ES"/>
        </w:rPr>
      </w:pPr>
      <w:r w:rsidRPr="00A23145">
        <w:rPr>
          <w:rFonts w:ascii="Arial" w:hAnsi="Arial" w:cs="Arial"/>
          <w:lang w:val="es-ES" w:eastAsia="es-ES"/>
        </w:rPr>
        <w:t>Establece mecanismos de participación ciudadana en procesos de toma de decisiones.</w:t>
      </w:r>
    </w:p>
    <w:p w14:paraId="1548BADC" w14:textId="77777777" w:rsidR="00A23145" w:rsidRPr="00A23145" w:rsidRDefault="00A23145" w:rsidP="004A0359">
      <w:pPr>
        <w:numPr>
          <w:ilvl w:val="0"/>
          <w:numId w:val="156"/>
        </w:numPr>
        <w:ind w:left="567" w:hanging="357"/>
        <w:jc w:val="both"/>
        <w:rPr>
          <w:rFonts w:ascii="Arial" w:hAnsi="Arial" w:cs="Arial"/>
          <w:lang w:val="es-ES" w:eastAsia="es-ES"/>
        </w:rPr>
      </w:pPr>
      <w:r w:rsidRPr="00A23145">
        <w:rPr>
          <w:rFonts w:ascii="Arial" w:hAnsi="Arial" w:cs="Arial"/>
          <w:lang w:val="es-ES" w:eastAsia="es-ES"/>
        </w:rPr>
        <w:t>Promueve la generación, documentación y publicación de la información en formatos abiertos y accesibles.</w:t>
      </w:r>
    </w:p>
    <w:p w14:paraId="22354CAF" w14:textId="77777777" w:rsidR="00A23145" w:rsidRPr="00A23145" w:rsidRDefault="00A23145" w:rsidP="004A0359">
      <w:pPr>
        <w:numPr>
          <w:ilvl w:val="0"/>
          <w:numId w:val="156"/>
        </w:numPr>
        <w:ind w:left="567" w:hanging="357"/>
        <w:jc w:val="both"/>
        <w:rPr>
          <w:rFonts w:ascii="Arial" w:hAnsi="Arial" w:cs="Arial"/>
          <w:lang w:val="es-ES" w:eastAsia="es-ES"/>
        </w:rPr>
      </w:pPr>
      <w:r w:rsidRPr="00A23145">
        <w:rPr>
          <w:rFonts w:ascii="Arial" w:hAnsi="Arial" w:cs="Arial"/>
          <w:lang w:val="es-ES" w:eastAsia="es-ES"/>
        </w:rPr>
        <w:t>Fomenta el uso de tecnologías de la información para garantizar la transparencia, el derecho de acceso a la información y su accesibilidad.</w:t>
      </w:r>
    </w:p>
    <w:p w14:paraId="71CBA957"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b/>
          <w:lang w:val="es-MX"/>
        </w:rPr>
        <w:t>Respuesta:</w:t>
      </w:r>
      <w:r w:rsidRPr="00A23145">
        <w:rPr>
          <w:rFonts w:ascii="Arial" w:eastAsia="Calibri" w:hAnsi="Arial" w:cs="Arial"/>
          <w:lang w:val="es-MX"/>
        </w:rPr>
        <w:t xml:space="preserve"> Con evidencia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A23145" w:rsidRPr="00A23145" w14:paraId="316DF81E" w14:textId="77777777" w:rsidTr="00A23145">
        <w:tc>
          <w:tcPr>
            <w:tcW w:w="2122" w:type="dxa"/>
            <w:vMerge w:val="restart"/>
            <w:tcBorders>
              <w:top w:val="single" w:sz="4" w:space="0" w:color="auto"/>
              <w:left w:val="single" w:sz="4" w:space="0" w:color="auto"/>
              <w:right w:val="single" w:sz="4" w:space="0" w:color="auto"/>
            </w:tcBorders>
            <w:shd w:val="clear" w:color="auto" w:fill="00B050"/>
            <w:vAlign w:val="center"/>
          </w:tcPr>
          <w:p w14:paraId="2D2C71A8" w14:textId="77777777" w:rsidR="00A23145" w:rsidRPr="00A23145" w:rsidRDefault="00A23145" w:rsidP="00A23145">
            <w:pPr>
              <w:jc w:val="center"/>
              <w:rPr>
                <w:rFonts w:ascii="Arial" w:eastAsia="Calibri" w:hAnsi="Arial" w:cs="Arial"/>
                <w:b/>
                <w:iCs/>
                <w:lang w:val="es-MX"/>
              </w:rPr>
            </w:pPr>
            <w:r w:rsidRPr="00A23145">
              <w:rPr>
                <w:rFonts w:ascii="Arial" w:eastAsia="Calibri" w:hAnsi="Arial" w:cs="Arial"/>
                <w:b/>
                <w:iCs/>
                <w:lang w:val="es-MX"/>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1D110809" w14:textId="77777777" w:rsidR="00A23145" w:rsidRPr="00A23145" w:rsidRDefault="00A23145" w:rsidP="00A23145">
            <w:pPr>
              <w:jc w:val="both"/>
              <w:rPr>
                <w:rFonts w:ascii="Arial" w:eastAsia="Calibri" w:hAnsi="Arial" w:cs="Arial"/>
                <w:b/>
                <w:iCs/>
                <w:lang w:val="es-MX"/>
              </w:rPr>
            </w:pPr>
            <w:r w:rsidRPr="00A23145">
              <w:rPr>
                <w:rFonts w:ascii="Arial" w:eastAsia="Calibri" w:hAnsi="Arial" w:cs="Arial"/>
                <w:b/>
                <w:iCs/>
                <w:lang w:val="es-MX"/>
              </w:rPr>
              <w:t>Criterios</w:t>
            </w:r>
          </w:p>
        </w:tc>
      </w:tr>
      <w:tr w:rsidR="00A23145" w:rsidRPr="00A23145" w14:paraId="765F5474" w14:textId="77777777" w:rsidTr="00A23145">
        <w:tc>
          <w:tcPr>
            <w:tcW w:w="2122" w:type="dxa"/>
            <w:vMerge/>
            <w:tcBorders>
              <w:left w:val="single" w:sz="4" w:space="0" w:color="auto"/>
              <w:bottom w:val="single" w:sz="4" w:space="0" w:color="auto"/>
              <w:right w:val="single" w:sz="4" w:space="0" w:color="auto"/>
            </w:tcBorders>
            <w:shd w:val="clear" w:color="auto" w:fill="00B050"/>
            <w:vAlign w:val="center"/>
          </w:tcPr>
          <w:p w14:paraId="62D46F3D" w14:textId="77777777" w:rsidR="00A23145" w:rsidRPr="00A23145" w:rsidRDefault="00A23145" w:rsidP="00A23145">
            <w:pPr>
              <w:jc w:val="both"/>
              <w:rPr>
                <w:rFonts w:ascii="Arial" w:eastAsia="Calibri" w:hAnsi="Arial" w:cs="Arial"/>
                <w:b/>
                <w:iCs/>
                <w:lang w:val="es-MX"/>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0ABC56EC" w14:textId="77777777" w:rsidR="00A23145" w:rsidRPr="00A23145" w:rsidRDefault="00A23145" w:rsidP="00A23145">
            <w:pPr>
              <w:jc w:val="both"/>
              <w:rPr>
                <w:rFonts w:ascii="Arial" w:eastAsia="Calibri" w:hAnsi="Arial" w:cs="Arial"/>
                <w:b/>
                <w:iCs/>
                <w:lang w:val="es-MX"/>
              </w:rPr>
            </w:pPr>
            <w:r w:rsidRPr="00A23145">
              <w:rPr>
                <w:rFonts w:ascii="Arial" w:eastAsia="Calibri" w:hAnsi="Arial" w:cs="Arial"/>
                <w:b/>
                <w:color w:val="000000"/>
                <w:lang w:val="es-MX"/>
              </w:rPr>
              <w:t>La información cuenta con:</w:t>
            </w:r>
          </w:p>
        </w:tc>
      </w:tr>
      <w:tr w:rsidR="00A23145" w:rsidRPr="003A37CD" w14:paraId="544BE5D9"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4237D33D" w14:textId="77777777" w:rsidR="00A23145" w:rsidRPr="00A23145" w:rsidRDefault="00A23145" w:rsidP="00A23145">
            <w:pPr>
              <w:jc w:val="center"/>
              <w:rPr>
                <w:rFonts w:ascii="Arial" w:eastAsia="Calibri" w:hAnsi="Arial" w:cs="Arial"/>
                <w:lang w:val="es-MX"/>
              </w:rPr>
            </w:pPr>
            <w:r w:rsidRPr="00A23145">
              <w:rPr>
                <w:rFonts w:ascii="Arial" w:eastAsia="Calibri" w:hAnsi="Arial" w:cs="Arial"/>
                <w:lang w:val="es-MX"/>
              </w:rPr>
              <w:t>3</w:t>
            </w:r>
          </w:p>
        </w:tc>
        <w:tc>
          <w:tcPr>
            <w:tcW w:w="6804" w:type="dxa"/>
            <w:tcBorders>
              <w:top w:val="single" w:sz="4" w:space="0" w:color="auto"/>
              <w:left w:val="single" w:sz="4" w:space="0" w:color="auto"/>
              <w:bottom w:val="single" w:sz="4" w:space="0" w:color="auto"/>
              <w:right w:val="single" w:sz="4" w:space="0" w:color="auto"/>
            </w:tcBorders>
          </w:tcPr>
          <w:p w14:paraId="72AF909E" w14:textId="77777777" w:rsidR="00A23145" w:rsidRPr="00A23145" w:rsidRDefault="00A23145" w:rsidP="00A23145">
            <w:pPr>
              <w:jc w:val="both"/>
              <w:rPr>
                <w:rFonts w:ascii="Arial" w:eastAsia="Calibri" w:hAnsi="Arial" w:cs="Arial"/>
                <w:lang w:val="es-MX"/>
              </w:rPr>
            </w:pPr>
            <w:r w:rsidRPr="00A23145">
              <w:rPr>
                <w:rFonts w:ascii="Arial" w:eastAsia="Calibri" w:hAnsi="Arial" w:cs="Arial"/>
                <w:lang w:val="es-MX"/>
              </w:rPr>
              <w:t>Tres de los criterios de valoración</w:t>
            </w:r>
            <w:r w:rsidRPr="00A23145">
              <w:rPr>
                <w:rFonts w:ascii="Arial" w:eastAsia="Calibri" w:hAnsi="Arial" w:cs="Arial"/>
                <w:color w:val="000000"/>
                <w:lang w:val="es-MX"/>
              </w:rPr>
              <w:t>.</w:t>
            </w:r>
          </w:p>
        </w:tc>
      </w:tr>
    </w:tbl>
    <w:p w14:paraId="7EBD97C3" w14:textId="77777777" w:rsidR="00A23145" w:rsidRPr="00A23145" w:rsidRDefault="00A23145" w:rsidP="004A0359">
      <w:pPr>
        <w:numPr>
          <w:ilvl w:val="0"/>
          <w:numId w:val="148"/>
        </w:numPr>
        <w:tabs>
          <w:tab w:val="left" w:pos="284"/>
          <w:tab w:val="left" w:pos="993"/>
        </w:tabs>
        <w:overflowPunct w:val="0"/>
        <w:autoSpaceDE w:val="0"/>
        <w:autoSpaceDN w:val="0"/>
        <w:adjustRightInd w:val="0"/>
        <w:spacing w:after="120" w:line="276" w:lineRule="auto"/>
        <w:jc w:val="both"/>
        <w:textAlignment w:val="baseline"/>
        <w:rPr>
          <w:rFonts w:ascii="Arial" w:hAnsi="Arial" w:cs="Arial"/>
          <w:vanish/>
          <w:lang w:val="es-ES" w:eastAsia="es-ES"/>
        </w:rPr>
      </w:pPr>
    </w:p>
    <w:p w14:paraId="4A73FD30" w14:textId="77777777" w:rsidR="00A23145" w:rsidRPr="00A23145" w:rsidRDefault="00A23145" w:rsidP="00A23145">
      <w:pPr>
        <w:tabs>
          <w:tab w:val="left" w:pos="284"/>
          <w:tab w:val="left" w:pos="993"/>
        </w:tabs>
        <w:overflowPunct w:val="0"/>
        <w:autoSpaceDE w:val="0"/>
        <w:autoSpaceDN w:val="0"/>
        <w:adjustRightInd w:val="0"/>
        <w:spacing w:after="120" w:line="276" w:lineRule="auto"/>
        <w:jc w:val="both"/>
        <w:textAlignment w:val="baseline"/>
        <w:rPr>
          <w:rFonts w:ascii="Arial" w:eastAsia="Calibri" w:hAnsi="Arial" w:cs="Arial"/>
          <w:lang w:val="es-MX"/>
        </w:rPr>
      </w:pPr>
    </w:p>
    <w:p w14:paraId="5EC50343" w14:textId="77777777" w:rsidR="00A23145" w:rsidRPr="00A23145" w:rsidRDefault="00A23145" w:rsidP="00A23145">
      <w:pPr>
        <w:tabs>
          <w:tab w:val="left" w:pos="284"/>
          <w:tab w:val="left" w:pos="993"/>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Se cumple con el inciso a, c y d.</w:t>
      </w:r>
    </w:p>
    <w:p w14:paraId="471AFF99" w14:textId="77777777" w:rsidR="00A23145" w:rsidRPr="00A23145" w:rsidRDefault="00A23145" w:rsidP="00A23145">
      <w:pPr>
        <w:tabs>
          <w:tab w:val="left" w:pos="284"/>
          <w:tab w:val="left" w:pos="993"/>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En el portal institucional del municipio de Zapotlán de Juárez se identificó la publicación del Manual de Procedimientos de la Unidad de Transparencia y Acceso a la Información Pública. Este documento describe el proceso para recibir, revisar, analizar y turnar las solicitudes de acceso a la información, con el propósito de facilitar el cumplimiento de las disposiciones establecidas tanto en la Ley Federal de Transparencia y Acceso a la Información Pública como en la Ley de Transparencia y Acceso a la Información Pública para el Estado de Hidalgo.</w:t>
      </w:r>
    </w:p>
    <w:p w14:paraId="71CC7DC0" w14:textId="77777777" w:rsidR="00A23145" w:rsidRPr="00A23145" w:rsidRDefault="00A23145" w:rsidP="00A23145">
      <w:pPr>
        <w:tabs>
          <w:tab w:val="left" w:pos="284"/>
          <w:tab w:val="left" w:pos="993"/>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En el municipio de Zapotlán de Juárez, no se identifican mecanismos formales y documentados de participación ciudadana vinculados específicamente a los procesos de toma de decisiones relacionados con el FORTAMUN, por lo que no se cumple con el criterio. Si bien el área de seguridad pública realiza acciones como reuniones de vecino vigilante, actividades de proximidad social, operativos y talleres preventivos, estas constituyen actividades de atención y vinculación comunitaria, pero no mecanismos estructurados de participación ciudadana, ya que no existe evidencia de que se utilicen para recabar, analizar e incorporar de manera sistemática la opinión de la población en decisiones operativas, presupuestales o de mejora de los servicios financiados con FORTAMUN.</w:t>
      </w:r>
    </w:p>
    <w:p w14:paraId="4D01218A" w14:textId="77777777" w:rsidR="00A23145" w:rsidRPr="00A23145" w:rsidRDefault="00A23145" w:rsidP="00A23145">
      <w:pPr>
        <w:tabs>
          <w:tab w:val="left" w:pos="284"/>
          <w:tab w:val="left" w:pos="993"/>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lastRenderedPageBreak/>
        <w:t>Se identifica que en el municipio existe un esfuerzo por documentar y publicar información en su portal institucional, particularmente a través de la sección de obligaciones de transparencia, donde se ponen a disposición documentos normativos, informes financieros y reportes programáticos, estos se presentan en archivos abiertos y accesibles, lo que facilita su análisis y procesamiento.</w:t>
      </w:r>
    </w:p>
    <w:p w14:paraId="3F708F76" w14:textId="77777777" w:rsidR="00A23145" w:rsidRPr="00A23145" w:rsidRDefault="00A23145" w:rsidP="00A23145">
      <w:pPr>
        <w:tabs>
          <w:tab w:val="left" w:pos="284"/>
          <w:tab w:val="left" w:pos="993"/>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El municipio fomenta el uso de tecnologías de la información para garantizar la transparencia y el derecho de acceso a la información pública. Lo anterior se acredita mediante el uso del portal de transparencia del municipio (SIPOT) y la Plataforma INFOMEX, a través de los cuales la ciudadanía puede consultar información institucional, presentar solicitudes de acceso y dar seguimiento a sus requerimientos. Ambos sistemas facilitan la accesibilidad, consulta y disponibilidad de la información pública, contribuyendo a una gestión más abierta y orientada al fortalecimiento del ejercicio del derecho de acceso a la información.</w:t>
      </w:r>
    </w:p>
    <w:p w14:paraId="5C3C8406" w14:textId="77777777" w:rsidR="00A23145" w:rsidRPr="00A23145" w:rsidRDefault="00A23145" w:rsidP="00A23145">
      <w:pPr>
        <w:tabs>
          <w:tab w:val="left" w:pos="284"/>
          <w:tab w:val="left" w:pos="993"/>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A fin de avanzar hacia el cumplimiento del criterio, se recomienda que el municipio de Zapotlán de Juárez diseñe y formalice mecanismos específicos de participación ciudadana aplicables a los procesos de toma de decisiones vinculados al FORTAMUN, tales como consultas públicas, mesas de diálogo, comités ciudadanos o instrumentos de opinión estructurados que permitan recabar y sistematizar las necesidades, percepciones y propuestas de la población usuaria. Estos mecanismos deberán documentar su metodología, integrar los resultados en la planeación y gestión del Fondo, y publicar la información generada para garantizar transparencia, retroalimentación y mejora continua.</w:t>
      </w:r>
    </w:p>
    <w:p w14:paraId="18A1B213" w14:textId="77777777" w:rsidR="00A23145" w:rsidRPr="00A23145" w:rsidRDefault="00A23145" w:rsidP="00A23145">
      <w:pPr>
        <w:spacing w:after="120" w:line="276" w:lineRule="auto"/>
        <w:jc w:val="both"/>
        <w:rPr>
          <w:rFonts w:ascii="Arial" w:eastAsia="Times" w:hAnsi="Arial" w:cs="Arial"/>
          <w:bCs/>
          <w:kern w:val="28"/>
          <w:u w:val="single"/>
          <w:lang w:val="es-ES" w:eastAsia="es-ES"/>
        </w:rPr>
      </w:pPr>
      <w:bookmarkStart w:id="77" w:name="_Toc476332766"/>
      <w:r w:rsidRPr="00A23145">
        <w:rPr>
          <w:rFonts w:ascii="Arial" w:eastAsia="Times" w:hAnsi="Arial" w:cs="Arial"/>
          <w:lang w:val="es-MX"/>
        </w:rPr>
        <w:br w:type="page"/>
      </w:r>
    </w:p>
    <w:p w14:paraId="0E3938DB" w14:textId="77777777" w:rsidR="00A23145" w:rsidRPr="00A23145" w:rsidRDefault="00A23145" w:rsidP="00A23145">
      <w:pPr>
        <w:spacing w:after="120" w:line="276" w:lineRule="auto"/>
        <w:outlineLvl w:val="0"/>
        <w:rPr>
          <w:rFonts w:ascii="Arial" w:hAnsi="Arial"/>
          <w:b/>
          <w:bCs/>
          <w:color w:val="621333"/>
          <w:kern w:val="36"/>
          <w:sz w:val="28"/>
          <w:szCs w:val="48"/>
          <w:lang w:val="es-MX" w:eastAsia="es-MX"/>
        </w:rPr>
      </w:pPr>
      <w:bookmarkStart w:id="78" w:name="_Toc171546409"/>
      <w:bookmarkStart w:id="79" w:name="_Toc215579200"/>
      <w:bookmarkStart w:id="80" w:name="_Toc215949412"/>
      <w:r w:rsidRPr="00A23145">
        <w:rPr>
          <w:rFonts w:ascii="Arial" w:hAnsi="Arial"/>
          <w:b/>
          <w:bCs/>
          <w:color w:val="621333"/>
          <w:kern w:val="36"/>
          <w:sz w:val="28"/>
          <w:szCs w:val="48"/>
          <w:lang w:val="es-MX" w:eastAsia="es-MX"/>
        </w:rPr>
        <w:lastRenderedPageBreak/>
        <w:t>MÓDULO 4. PERCEPCIÓN DE LA POBLACIÓN ATENDIDA</w:t>
      </w:r>
      <w:bookmarkEnd w:id="77"/>
      <w:bookmarkEnd w:id="78"/>
      <w:bookmarkEnd w:id="79"/>
      <w:bookmarkEnd w:id="80"/>
    </w:p>
    <w:p w14:paraId="4446D4A4" w14:textId="77777777" w:rsidR="00A23145" w:rsidRPr="00A23145" w:rsidRDefault="00A23145" w:rsidP="00A23145">
      <w:pPr>
        <w:tabs>
          <w:tab w:val="left" w:pos="540"/>
        </w:tabs>
        <w:spacing w:after="120" w:line="276" w:lineRule="auto"/>
        <w:jc w:val="both"/>
        <w:rPr>
          <w:rFonts w:ascii="Arial" w:eastAsia="Times" w:hAnsi="Arial" w:cs="Arial"/>
          <w:b/>
          <w:lang w:val="es-MX"/>
        </w:rPr>
      </w:pPr>
      <w:r w:rsidRPr="00A23145">
        <w:rPr>
          <w:rFonts w:ascii="Arial" w:eastAsia="Calibri" w:hAnsi="Arial" w:cs="Arial"/>
          <w:b/>
          <w:lang w:val="es-MX"/>
        </w:rPr>
        <w:t>35. ¿La dependencia coordinadora del FORTAMUN cuenta con instrumentos para medir el grado de satisfacción de la población atendida respecto al proceso de entrega de sus bienes y/o servicios, y cuenta con las siguientes características?</w:t>
      </w:r>
    </w:p>
    <w:p w14:paraId="6C58826C" w14:textId="77777777" w:rsidR="00A23145" w:rsidRPr="00A23145" w:rsidRDefault="00A23145" w:rsidP="00A23145">
      <w:pPr>
        <w:tabs>
          <w:tab w:val="left" w:pos="540"/>
        </w:tabs>
        <w:spacing w:after="120" w:line="276" w:lineRule="auto"/>
        <w:jc w:val="both"/>
        <w:rPr>
          <w:rFonts w:ascii="Arial" w:eastAsia="Times" w:hAnsi="Arial" w:cs="Arial"/>
          <w:iCs/>
          <w:lang w:val="es-MX"/>
        </w:rPr>
      </w:pPr>
      <w:r w:rsidRPr="00A23145">
        <w:rPr>
          <w:rFonts w:ascii="Arial" w:eastAsia="Calibri" w:hAnsi="Arial" w:cs="Arial"/>
          <w:u w:val="single"/>
          <w:lang w:val="es-MX"/>
        </w:rPr>
        <w:t>Criterios de valoración:</w:t>
      </w:r>
    </w:p>
    <w:p w14:paraId="1A906A30" w14:textId="77777777" w:rsidR="00A23145" w:rsidRPr="00A23145" w:rsidRDefault="00A23145" w:rsidP="004A0359">
      <w:pPr>
        <w:numPr>
          <w:ilvl w:val="0"/>
          <w:numId w:val="180"/>
        </w:numPr>
        <w:jc w:val="both"/>
        <w:rPr>
          <w:rFonts w:ascii="Arial" w:hAnsi="Arial" w:cs="Arial"/>
          <w:lang w:val="es-ES" w:eastAsia="es-ES"/>
        </w:rPr>
      </w:pPr>
      <w:r w:rsidRPr="00A23145">
        <w:rPr>
          <w:rFonts w:ascii="Arial" w:hAnsi="Arial" w:cs="Arial"/>
          <w:lang w:val="es-ES" w:eastAsia="es-ES"/>
        </w:rPr>
        <w:t>Corresponden a las características de la población atendida.</w:t>
      </w:r>
    </w:p>
    <w:p w14:paraId="31467E24" w14:textId="77777777" w:rsidR="00A23145" w:rsidRPr="00A23145" w:rsidRDefault="00A23145" w:rsidP="004A0359">
      <w:pPr>
        <w:numPr>
          <w:ilvl w:val="0"/>
          <w:numId w:val="180"/>
        </w:numPr>
        <w:jc w:val="both"/>
        <w:rPr>
          <w:rFonts w:ascii="Arial" w:hAnsi="Arial" w:cs="Arial"/>
          <w:lang w:val="es-ES" w:eastAsia="es-ES"/>
        </w:rPr>
      </w:pPr>
      <w:r w:rsidRPr="00A23145">
        <w:rPr>
          <w:rFonts w:ascii="Arial" w:hAnsi="Arial" w:cs="Arial"/>
          <w:lang w:val="es-ES" w:eastAsia="es-ES"/>
        </w:rPr>
        <w:t>El instrumento es claro, directo y neutro, de manera que no se inducen las respuestas.</w:t>
      </w:r>
    </w:p>
    <w:p w14:paraId="78620896" w14:textId="77777777" w:rsidR="00A23145" w:rsidRPr="00A23145" w:rsidRDefault="00A23145" w:rsidP="004A0359">
      <w:pPr>
        <w:numPr>
          <w:ilvl w:val="0"/>
          <w:numId w:val="180"/>
        </w:numPr>
        <w:jc w:val="both"/>
        <w:rPr>
          <w:rFonts w:ascii="Arial" w:hAnsi="Arial" w:cs="Arial"/>
          <w:lang w:val="es-ES" w:eastAsia="es-ES"/>
        </w:rPr>
      </w:pPr>
      <w:r w:rsidRPr="00A23145">
        <w:rPr>
          <w:rFonts w:ascii="Arial" w:hAnsi="Arial" w:cs="Arial"/>
          <w:lang w:val="es-ES" w:eastAsia="es-ES"/>
        </w:rPr>
        <w:t>Los resultados que arrojan son válidos y representativos.</w:t>
      </w:r>
    </w:p>
    <w:p w14:paraId="63F056B4" w14:textId="77777777" w:rsidR="00A23145" w:rsidRPr="00A23145" w:rsidRDefault="00A23145" w:rsidP="004A0359">
      <w:pPr>
        <w:numPr>
          <w:ilvl w:val="0"/>
          <w:numId w:val="180"/>
        </w:numPr>
        <w:jc w:val="both"/>
        <w:rPr>
          <w:rFonts w:ascii="Arial" w:hAnsi="Arial" w:cs="Arial"/>
          <w:lang w:val="es-ES" w:eastAsia="es-ES"/>
        </w:rPr>
      </w:pPr>
      <w:r w:rsidRPr="00A23145">
        <w:rPr>
          <w:rFonts w:ascii="Arial" w:hAnsi="Arial" w:cs="Arial"/>
          <w:lang w:val="es-ES" w:eastAsia="es-ES"/>
        </w:rPr>
        <w:t>Los resultados se utilizan para mejorar la gestión del FORTAMUN.</w:t>
      </w:r>
    </w:p>
    <w:p w14:paraId="163B2D1B"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b/>
          <w:lang w:val="es-ES"/>
        </w:rPr>
        <w:t>Respuesta:</w:t>
      </w:r>
      <w:r w:rsidRPr="00A23145">
        <w:rPr>
          <w:rFonts w:ascii="Arial" w:eastAsia="Calibri" w:hAnsi="Arial" w:cs="Arial"/>
          <w:lang w:val="es-ES"/>
        </w:rPr>
        <w:t xml:space="preserve"> </w:t>
      </w:r>
      <w:r w:rsidRPr="00A23145">
        <w:rPr>
          <w:rFonts w:ascii="Arial" w:eastAsia="Calibri" w:hAnsi="Arial" w:cs="Arial"/>
          <w:lang w:val="es-MX"/>
        </w:rPr>
        <w:t xml:space="preserve">Con evidencia.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A23145" w:rsidRPr="00A23145" w14:paraId="2D503542" w14:textId="77777777" w:rsidTr="00A23145">
        <w:tc>
          <w:tcPr>
            <w:tcW w:w="2122" w:type="dxa"/>
            <w:vMerge w:val="restart"/>
            <w:tcBorders>
              <w:top w:val="single" w:sz="4" w:space="0" w:color="auto"/>
              <w:left w:val="single" w:sz="4" w:space="0" w:color="auto"/>
              <w:right w:val="single" w:sz="4" w:space="0" w:color="auto"/>
            </w:tcBorders>
            <w:shd w:val="clear" w:color="auto" w:fill="00B050"/>
            <w:vAlign w:val="center"/>
          </w:tcPr>
          <w:p w14:paraId="773E25FE" w14:textId="77777777" w:rsidR="00A23145" w:rsidRPr="00A23145" w:rsidRDefault="00A23145" w:rsidP="00A23145">
            <w:pPr>
              <w:jc w:val="center"/>
              <w:rPr>
                <w:rFonts w:ascii="Arial" w:eastAsia="Calibri" w:hAnsi="Arial" w:cs="Arial"/>
                <w:b/>
                <w:iCs/>
                <w:color w:val="000000"/>
                <w:lang w:val="es-MX"/>
              </w:rPr>
            </w:pPr>
            <w:r w:rsidRPr="00A23145">
              <w:rPr>
                <w:rFonts w:ascii="Arial" w:eastAsia="Calibri" w:hAnsi="Arial" w:cs="Arial"/>
                <w:b/>
                <w:iCs/>
                <w:color w:val="000000"/>
                <w:lang w:val="es-MX"/>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26448287" w14:textId="77777777" w:rsidR="00A23145" w:rsidRPr="00A23145" w:rsidRDefault="00A23145" w:rsidP="00A23145">
            <w:pPr>
              <w:jc w:val="both"/>
              <w:rPr>
                <w:rFonts w:ascii="Arial" w:eastAsia="Calibri" w:hAnsi="Arial" w:cs="Arial"/>
                <w:b/>
                <w:iCs/>
                <w:color w:val="000000"/>
                <w:lang w:val="es-MX"/>
              </w:rPr>
            </w:pPr>
            <w:r w:rsidRPr="00A23145">
              <w:rPr>
                <w:rFonts w:ascii="Arial" w:eastAsia="Calibri" w:hAnsi="Arial" w:cs="Arial"/>
                <w:b/>
                <w:iCs/>
                <w:color w:val="000000"/>
                <w:lang w:val="es-MX"/>
              </w:rPr>
              <w:t>Criterios</w:t>
            </w:r>
          </w:p>
        </w:tc>
      </w:tr>
      <w:tr w:rsidR="00A23145" w:rsidRPr="00A23145" w14:paraId="2AB230BF" w14:textId="77777777" w:rsidTr="00A23145">
        <w:tc>
          <w:tcPr>
            <w:tcW w:w="2122" w:type="dxa"/>
            <w:vMerge/>
            <w:tcBorders>
              <w:left w:val="single" w:sz="4" w:space="0" w:color="auto"/>
              <w:bottom w:val="single" w:sz="4" w:space="0" w:color="auto"/>
              <w:right w:val="single" w:sz="4" w:space="0" w:color="auto"/>
            </w:tcBorders>
            <w:shd w:val="clear" w:color="auto" w:fill="00B050"/>
            <w:vAlign w:val="center"/>
          </w:tcPr>
          <w:p w14:paraId="7917F200" w14:textId="77777777" w:rsidR="00A23145" w:rsidRPr="00A23145" w:rsidRDefault="00A23145" w:rsidP="00A23145">
            <w:pPr>
              <w:jc w:val="center"/>
              <w:rPr>
                <w:rFonts w:ascii="Arial" w:eastAsia="Calibri" w:hAnsi="Arial" w:cs="Arial"/>
                <w:b/>
                <w:iCs/>
                <w:color w:val="000000"/>
                <w:lang w:val="es-MX"/>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26ABDFB7" w14:textId="77777777" w:rsidR="00A23145" w:rsidRPr="00A23145" w:rsidRDefault="00A23145" w:rsidP="00A23145">
            <w:pPr>
              <w:jc w:val="both"/>
              <w:rPr>
                <w:rFonts w:ascii="Arial" w:eastAsia="Calibri" w:hAnsi="Arial" w:cs="Arial"/>
                <w:b/>
                <w:iCs/>
                <w:color w:val="000000"/>
                <w:lang w:val="es-MX"/>
              </w:rPr>
            </w:pPr>
            <w:r w:rsidRPr="00A23145">
              <w:rPr>
                <w:rFonts w:ascii="Arial" w:eastAsia="Calibri" w:hAnsi="Arial" w:cs="Arial"/>
                <w:b/>
                <w:color w:val="000000"/>
                <w:lang w:val="es-MX"/>
              </w:rPr>
              <w:t>Los instrumentos cuentan con:</w:t>
            </w:r>
          </w:p>
        </w:tc>
      </w:tr>
      <w:tr w:rsidR="00A23145" w:rsidRPr="003A37CD" w14:paraId="01BFF7B3"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1104CAE2" w14:textId="77777777" w:rsidR="00A23145" w:rsidRPr="00A23145" w:rsidRDefault="00A23145" w:rsidP="00A23145">
            <w:pPr>
              <w:jc w:val="center"/>
              <w:rPr>
                <w:rFonts w:ascii="Arial" w:eastAsia="Calibri" w:hAnsi="Arial" w:cs="Arial"/>
                <w:lang w:val="es-MX"/>
              </w:rPr>
            </w:pPr>
            <w:r w:rsidRPr="00A23145">
              <w:rPr>
                <w:rFonts w:ascii="Arial" w:eastAsia="Calibri" w:hAnsi="Arial" w:cs="Arial"/>
                <w:lang w:val="es-MX"/>
              </w:rPr>
              <w:t>1</w:t>
            </w:r>
          </w:p>
        </w:tc>
        <w:tc>
          <w:tcPr>
            <w:tcW w:w="6804" w:type="dxa"/>
            <w:tcBorders>
              <w:top w:val="single" w:sz="4" w:space="0" w:color="auto"/>
              <w:left w:val="single" w:sz="4" w:space="0" w:color="auto"/>
              <w:bottom w:val="single" w:sz="4" w:space="0" w:color="auto"/>
              <w:right w:val="single" w:sz="4" w:space="0" w:color="auto"/>
            </w:tcBorders>
            <w:vAlign w:val="center"/>
          </w:tcPr>
          <w:p w14:paraId="7FE7FC1E" w14:textId="77777777" w:rsidR="00A23145" w:rsidRPr="00A23145" w:rsidRDefault="00A23145" w:rsidP="00A23145">
            <w:pPr>
              <w:jc w:val="both"/>
              <w:rPr>
                <w:rFonts w:ascii="Arial" w:eastAsia="Calibri" w:hAnsi="Arial" w:cs="Arial"/>
                <w:lang w:val="es-MX"/>
              </w:rPr>
            </w:pPr>
            <w:r w:rsidRPr="00A23145">
              <w:rPr>
                <w:rFonts w:ascii="Arial" w:eastAsia="Calibri" w:hAnsi="Arial" w:cs="Arial"/>
                <w:lang w:val="es-MX"/>
              </w:rPr>
              <w:t>Uno de los criterios de valoración.</w:t>
            </w:r>
          </w:p>
        </w:tc>
      </w:tr>
    </w:tbl>
    <w:p w14:paraId="3C8E379D" w14:textId="77777777" w:rsidR="00A23145" w:rsidRPr="00A23145" w:rsidRDefault="00A23145" w:rsidP="00A23145">
      <w:pPr>
        <w:tabs>
          <w:tab w:val="left" w:pos="284"/>
          <w:tab w:val="left" w:pos="993"/>
        </w:tabs>
        <w:spacing w:after="120" w:line="276" w:lineRule="auto"/>
        <w:jc w:val="both"/>
        <w:rPr>
          <w:rFonts w:ascii="Calibri" w:eastAsia="Calibri" w:hAnsi="Calibri"/>
          <w:lang w:val="es-MX"/>
        </w:rPr>
      </w:pPr>
    </w:p>
    <w:p w14:paraId="36F8549C" w14:textId="77777777" w:rsidR="00A23145" w:rsidRPr="00A23145" w:rsidRDefault="00A23145" w:rsidP="00A23145">
      <w:pPr>
        <w:tabs>
          <w:tab w:val="left" w:pos="284"/>
          <w:tab w:val="left" w:pos="993"/>
        </w:tabs>
        <w:spacing w:after="120" w:line="276" w:lineRule="auto"/>
        <w:jc w:val="both"/>
        <w:rPr>
          <w:rFonts w:ascii="Arial" w:eastAsia="Calibri" w:hAnsi="Arial" w:cs="Arial"/>
          <w:lang w:val="es-MX"/>
        </w:rPr>
      </w:pPr>
      <w:r w:rsidRPr="00A23145">
        <w:rPr>
          <w:rFonts w:ascii="Arial" w:eastAsia="Calibri" w:hAnsi="Arial" w:cs="Arial"/>
          <w:lang w:val="es-MX"/>
        </w:rPr>
        <w:t>A partir de la información revisada, el municipio cumple con sólo el criterio del inciso b. En el municipio de Zapotlán de Juárez se identificó la aplicación de un instrumento de satisfacción asociado a la impartición de talleres en materia de prevención, misma que hace referencia a uno de los diversos servicios que presta el área de seguridad pública; sin embargo, respecto a los criterios de valoración solicitados, se observa lo siguiente:</w:t>
      </w:r>
    </w:p>
    <w:p w14:paraId="6FD2B598" w14:textId="77777777" w:rsidR="00A23145" w:rsidRPr="00A23145" w:rsidRDefault="00A23145" w:rsidP="00A23145">
      <w:pPr>
        <w:tabs>
          <w:tab w:val="left" w:pos="284"/>
          <w:tab w:val="left" w:pos="993"/>
        </w:tabs>
        <w:spacing w:after="120" w:line="276" w:lineRule="auto"/>
        <w:jc w:val="both"/>
        <w:rPr>
          <w:rFonts w:ascii="Arial" w:eastAsia="Calibri" w:hAnsi="Arial" w:cs="Arial"/>
          <w:lang w:val="es-MX"/>
        </w:rPr>
      </w:pPr>
      <w:r w:rsidRPr="00A23145">
        <w:rPr>
          <w:rFonts w:ascii="Arial" w:eastAsia="Calibri" w:hAnsi="Arial" w:cs="Arial"/>
          <w:lang w:val="es-MX"/>
        </w:rPr>
        <w:t>El municipio cumple parcialmente con el inciso a, ya que la encuesta de satisfacción aplicada en los planteles educativos se elaboró considerando a la población directamente atendida en uno de los servicios que presta la Dirección de Seguridad Pública y Tránsito Municipal: la impartición de talleres de prevención. No obstante, al no contar con información metodológica, número de planteles atendidos o criterios de selección de los grupos encuestados, no es posible verificar si el instrumento se diseñó con base en un análisis integral de la diversidad de población usuaria de todos los servicios financiados con FORTAMUN, como operativos, reuniones de vecino vigilante o acciones de proximidad.</w:t>
      </w:r>
    </w:p>
    <w:p w14:paraId="018D68A8" w14:textId="77777777" w:rsidR="00A23145" w:rsidRPr="00A23145" w:rsidRDefault="00A23145" w:rsidP="00A23145">
      <w:pPr>
        <w:tabs>
          <w:tab w:val="left" w:pos="284"/>
          <w:tab w:val="left" w:pos="993"/>
        </w:tabs>
        <w:spacing w:after="120" w:line="276" w:lineRule="auto"/>
        <w:jc w:val="both"/>
        <w:rPr>
          <w:rFonts w:ascii="Arial" w:eastAsia="Calibri" w:hAnsi="Arial" w:cs="Arial"/>
          <w:lang w:val="es-MX"/>
        </w:rPr>
      </w:pPr>
      <w:r w:rsidRPr="00A23145">
        <w:rPr>
          <w:rFonts w:ascii="Arial" w:eastAsia="Calibri" w:hAnsi="Arial" w:cs="Arial"/>
          <w:lang w:val="es-MX"/>
        </w:rPr>
        <w:t xml:space="preserve">El instrumento aplicado presenta preguntas claras, directas y comprensibles para la población atendida, estructuradas mediante opciones de respuesta tipo escala (muy de acuerdo a muy en desacuerdo) que permiten valorar distintos aspectos de la plática sin inducir respuestas. La redacción de las preguntas es neutral y se centra en la relevancia del tema, dominio del expositor, metodología, duración y utilidad de </w:t>
      </w:r>
      <w:r w:rsidRPr="00A23145">
        <w:rPr>
          <w:rFonts w:ascii="Arial" w:eastAsia="Calibri" w:hAnsi="Arial" w:cs="Arial"/>
          <w:lang w:val="es-MX"/>
        </w:rPr>
        <w:lastRenderedPageBreak/>
        <w:t>la plática, lo que evita sesgos y facilita que las personas expresen su percepción de manera libre y autónoma.</w:t>
      </w:r>
    </w:p>
    <w:p w14:paraId="28F49FD1" w14:textId="77777777" w:rsidR="00A23145" w:rsidRPr="00A23145" w:rsidRDefault="00A23145" w:rsidP="00A23145">
      <w:pPr>
        <w:tabs>
          <w:tab w:val="left" w:pos="284"/>
          <w:tab w:val="left" w:pos="993"/>
        </w:tabs>
        <w:spacing w:after="120" w:line="276" w:lineRule="auto"/>
        <w:jc w:val="both"/>
        <w:rPr>
          <w:rFonts w:ascii="Arial" w:eastAsia="Calibri" w:hAnsi="Arial" w:cs="Arial"/>
          <w:lang w:val="es-MX"/>
        </w:rPr>
      </w:pPr>
      <w:r w:rsidRPr="00A23145">
        <w:rPr>
          <w:rFonts w:ascii="Arial" w:eastAsia="Calibri" w:hAnsi="Arial" w:cs="Arial"/>
          <w:lang w:val="es-MX"/>
        </w:rPr>
        <w:t>El municipio no cumple con este criterio, ya que no se proporcionó la metodología, tamaño de muestra, número de planteles atendidos, cobertura o forma de levantamiento. Sin estos elementos no es posible considerar los resultados como válidos o representativos del total de servicios que se financian con FORTAMUN, especialmente considerando que la impartición de talleres es solo uno de los servicios realizados, junto con operativos, reuniones de vecino vigilante y acciones de proximidad social.</w:t>
      </w:r>
    </w:p>
    <w:p w14:paraId="4BA3E3E7" w14:textId="77777777" w:rsidR="00A23145" w:rsidRPr="00A23145" w:rsidRDefault="00A23145" w:rsidP="00A23145">
      <w:pPr>
        <w:tabs>
          <w:tab w:val="left" w:pos="284"/>
          <w:tab w:val="left" w:pos="993"/>
        </w:tabs>
        <w:spacing w:after="120" w:line="276" w:lineRule="auto"/>
        <w:jc w:val="both"/>
        <w:rPr>
          <w:rFonts w:ascii="Arial" w:eastAsia="Calibri" w:hAnsi="Arial" w:cs="Arial"/>
          <w:lang w:val="es-MX"/>
        </w:rPr>
      </w:pPr>
      <w:r w:rsidRPr="00A23145">
        <w:rPr>
          <w:rFonts w:ascii="Arial" w:eastAsia="Calibri" w:hAnsi="Arial" w:cs="Arial"/>
          <w:lang w:val="es-MX"/>
        </w:rPr>
        <w:t>Asimismo, no es posible identificar que se cumple con el criterio del inciso d. Aunque se evidencia la existencia de un instrumento aplicado a personas usuarias de un servicio específico, no se cuenta con información sobre el procesamiento de los datos, su análisis ni la manera en que estos resultados se integran a acciones de mejora en la gestión de los servicios financiados con FORTAMUN. Además, al no existir resultados reportados, no puede determinarse si la encuesta influye realmente en los procesos de planeación o mejora continua.</w:t>
      </w:r>
    </w:p>
    <w:p w14:paraId="696AE520" w14:textId="77777777" w:rsidR="00A23145" w:rsidRPr="00A23145" w:rsidRDefault="00A23145" w:rsidP="00A23145">
      <w:pPr>
        <w:tabs>
          <w:tab w:val="left" w:pos="284"/>
          <w:tab w:val="left" w:pos="993"/>
        </w:tabs>
        <w:spacing w:after="120" w:line="276" w:lineRule="auto"/>
        <w:jc w:val="both"/>
        <w:rPr>
          <w:rFonts w:ascii="Arial" w:eastAsia="Calibri" w:hAnsi="Arial" w:cs="Arial"/>
          <w:lang w:val="es-MX"/>
        </w:rPr>
      </w:pPr>
      <w:r w:rsidRPr="00A23145">
        <w:rPr>
          <w:rFonts w:ascii="Arial" w:eastAsia="Calibri" w:hAnsi="Arial" w:cs="Arial"/>
          <w:lang w:val="es-MX"/>
        </w:rPr>
        <w:t>Se recomienda que el municipio de Zapotlán de Juárez consolide un mecanismo integral de medición de satisfacción aplicable a todos los servicios financiados con FORTAMUN, no solo a los talleres de prevención, mediante la creación de un instrumento, con metodología definida, muestra identificada, criterios de selección claros y procedimientos de levantamiento; adicionalmente, se sugiere habilitar un apartado específico en el portal institucional donde se publiquen la normatividad, los instrumentos aplicados, los resultados obtenidos y las acciones de mejora derivadas, a fin de fortalecer la representatividad, transparencia y utilidad de la información para la toma de decisiones.</w:t>
      </w:r>
    </w:p>
    <w:p w14:paraId="44E4FACE" w14:textId="77777777" w:rsidR="00A23145" w:rsidRPr="00A23145" w:rsidRDefault="00A23145" w:rsidP="00A23145">
      <w:pPr>
        <w:tabs>
          <w:tab w:val="left" w:pos="284"/>
          <w:tab w:val="left" w:pos="993"/>
        </w:tabs>
        <w:spacing w:after="120" w:line="276" w:lineRule="auto"/>
        <w:jc w:val="both"/>
        <w:rPr>
          <w:rFonts w:ascii="Arial" w:eastAsia="Calibri" w:hAnsi="Arial" w:cs="Arial"/>
          <w:lang w:val="es-MX"/>
        </w:rPr>
      </w:pPr>
      <w:r w:rsidRPr="00A23145">
        <w:rPr>
          <w:rFonts w:ascii="Arial" w:eastAsia="Calibri" w:hAnsi="Arial" w:cs="Arial"/>
          <w:lang w:val="es-MX"/>
        </w:rPr>
        <w:t xml:space="preserve">El anexo 10 se presenta una propuesta de encuesta de percepción. </w:t>
      </w:r>
    </w:p>
    <w:p w14:paraId="1F76862E" w14:textId="77777777" w:rsidR="00A23145" w:rsidRPr="00A23145" w:rsidRDefault="00A23145" w:rsidP="00A23145">
      <w:pPr>
        <w:tabs>
          <w:tab w:val="left" w:pos="284"/>
          <w:tab w:val="left" w:pos="993"/>
        </w:tabs>
        <w:spacing w:after="120" w:line="276" w:lineRule="auto"/>
        <w:jc w:val="both"/>
        <w:rPr>
          <w:rFonts w:ascii="Arial" w:eastAsia="Calibri" w:hAnsi="Arial" w:cs="Arial"/>
          <w:lang w:val="es-MX"/>
        </w:rPr>
      </w:pPr>
    </w:p>
    <w:p w14:paraId="21066848" w14:textId="77777777" w:rsidR="00A23145" w:rsidRPr="00A23145" w:rsidRDefault="00A23145" w:rsidP="00A23145">
      <w:pPr>
        <w:spacing w:after="120" w:line="276" w:lineRule="auto"/>
        <w:jc w:val="both"/>
        <w:rPr>
          <w:rFonts w:ascii="Arial" w:eastAsia="Times" w:hAnsi="Arial" w:cs="Arial"/>
          <w:bCs/>
          <w:kern w:val="28"/>
          <w:u w:val="single"/>
          <w:lang w:val="es-ES" w:eastAsia="es-ES"/>
        </w:rPr>
      </w:pPr>
      <w:bookmarkStart w:id="81" w:name="_Toc476332767"/>
      <w:r w:rsidRPr="00A23145">
        <w:rPr>
          <w:rFonts w:ascii="Arial" w:eastAsia="Times" w:hAnsi="Arial" w:cs="Arial"/>
          <w:lang w:val="es-MX"/>
        </w:rPr>
        <w:br w:type="page"/>
      </w:r>
    </w:p>
    <w:p w14:paraId="0DDB5645" w14:textId="77777777" w:rsidR="00A23145" w:rsidRPr="00A23145" w:rsidRDefault="00A23145" w:rsidP="00A23145">
      <w:pPr>
        <w:spacing w:after="120" w:line="276" w:lineRule="auto"/>
        <w:outlineLvl w:val="0"/>
        <w:rPr>
          <w:rFonts w:ascii="Arial" w:hAnsi="Arial"/>
          <w:b/>
          <w:bCs/>
          <w:color w:val="621333"/>
          <w:kern w:val="36"/>
          <w:sz w:val="28"/>
          <w:szCs w:val="48"/>
          <w:lang w:val="es-MX" w:eastAsia="es-MX"/>
        </w:rPr>
      </w:pPr>
      <w:bookmarkStart w:id="82" w:name="_Toc171546410"/>
      <w:bookmarkStart w:id="83" w:name="_Toc215579201"/>
      <w:bookmarkStart w:id="84" w:name="_Toc215949413"/>
      <w:r w:rsidRPr="00A23145">
        <w:rPr>
          <w:rFonts w:ascii="Arial" w:hAnsi="Arial"/>
          <w:b/>
          <w:bCs/>
          <w:color w:val="621333"/>
          <w:kern w:val="36"/>
          <w:sz w:val="28"/>
          <w:szCs w:val="48"/>
          <w:lang w:val="es-MX" w:eastAsia="es-MX"/>
        </w:rPr>
        <w:lastRenderedPageBreak/>
        <w:t>MÓDULO 5. MEDICIÓN DE RESULTADOS</w:t>
      </w:r>
      <w:bookmarkEnd w:id="81"/>
      <w:bookmarkEnd w:id="82"/>
      <w:bookmarkEnd w:id="83"/>
      <w:bookmarkEnd w:id="84"/>
    </w:p>
    <w:p w14:paraId="32894CD0" w14:textId="77777777" w:rsidR="00A23145" w:rsidRPr="00A23145" w:rsidRDefault="00A23145" w:rsidP="00A23145">
      <w:pPr>
        <w:tabs>
          <w:tab w:val="left" w:pos="540"/>
        </w:tabs>
        <w:spacing w:after="120" w:line="276" w:lineRule="auto"/>
        <w:jc w:val="both"/>
        <w:rPr>
          <w:rFonts w:ascii="Arial" w:eastAsia="Times" w:hAnsi="Arial" w:cs="Arial"/>
          <w:b/>
          <w:lang w:val="es-MX"/>
        </w:rPr>
      </w:pPr>
      <w:r w:rsidRPr="00A23145">
        <w:rPr>
          <w:rFonts w:ascii="Arial" w:eastAsia="Times" w:hAnsi="Arial" w:cs="Arial"/>
          <w:b/>
          <w:lang w:val="es-MX"/>
        </w:rPr>
        <w:t xml:space="preserve">36. ¿Por qué medios </w:t>
      </w:r>
      <w:r w:rsidRPr="00A23145">
        <w:rPr>
          <w:rFonts w:ascii="Arial" w:eastAsia="Calibri" w:hAnsi="Arial" w:cs="Arial"/>
          <w:b/>
          <w:lang w:val="es-MX"/>
        </w:rPr>
        <w:t>el</w:t>
      </w:r>
      <w:r w:rsidRPr="00A23145">
        <w:rPr>
          <w:rFonts w:ascii="Arial" w:eastAsia="Times" w:hAnsi="Arial" w:cs="Arial"/>
          <w:b/>
          <w:lang w:val="es-MX"/>
        </w:rPr>
        <w:t xml:space="preserve"> FORTAMUN documenta sus avances en el logro de su objetivo central y su contribución a objetivos superiores?</w:t>
      </w:r>
    </w:p>
    <w:p w14:paraId="5854A6CC" w14:textId="77777777" w:rsidR="00A23145" w:rsidRPr="00A23145" w:rsidRDefault="00A23145" w:rsidP="00A23145">
      <w:pPr>
        <w:tabs>
          <w:tab w:val="left" w:pos="540"/>
        </w:tabs>
        <w:spacing w:after="120" w:line="276" w:lineRule="auto"/>
        <w:ind w:left="-73"/>
        <w:jc w:val="both"/>
        <w:rPr>
          <w:rFonts w:ascii="Arial" w:eastAsia="Times" w:hAnsi="Arial" w:cs="Arial"/>
          <w:u w:val="single"/>
          <w:lang w:val="es-MX"/>
        </w:rPr>
      </w:pPr>
      <w:r w:rsidRPr="00A23145">
        <w:rPr>
          <w:rFonts w:ascii="Arial" w:eastAsia="Times" w:hAnsi="Arial" w:cs="Arial"/>
          <w:u w:val="single"/>
          <w:lang w:val="es-MX"/>
        </w:rPr>
        <w:t>Criterios de valoración:</w:t>
      </w:r>
    </w:p>
    <w:p w14:paraId="428FB4C7" w14:textId="77777777" w:rsidR="00A23145" w:rsidRPr="00A23145" w:rsidRDefault="00A23145" w:rsidP="004A0359">
      <w:pPr>
        <w:numPr>
          <w:ilvl w:val="0"/>
          <w:numId w:val="143"/>
        </w:numPr>
        <w:overflowPunct w:val="0"/>
        <w:autoSpaceDE w:val="0"/>
        <w:autoSpaceDN w:val="0"/>
        <w:adjustRightInd w:val="0"/>
        <w:ind w:left="567" w:hanging="357"/>
        <w:jc w:val="both"/>
        <w:textAlignment w:val="baseline"/>
        <w:rPr>
          <w:rFonts w:ascii="Arial" w:eastAsia="Times" w:hAnsi="Arial" w:cs="Arial"/>
          <w:bCs/>
          <w:lang w:val="es-MX"/>
        </w:rPr>
      </w:pPr>
      <w:r w:rsidRPr="00A23145">
        <w:rPr>
          <w:rFonts w:ascii="Arial" w:eastAsia="Times" w:hAnsi="Arial" w:cs="Arial"/>
          <w:bCs/>
          <w:lang w:val="es-MX"/>
        </w:rPr>
        <w:t>A partir del reporte de indicadores del Instrumento de Seguimiento del Desempeño (MIR, FID, otro).</w:t>
      </w:r>
    </w:p>
    <w:p w14:paraId="1E1719E0" w14:textId="77777777" w:rsidR="00A23145" w:rsidRPr="00A23145" w:rsidRDefault="00A23145" w:rsidP="004A0359">
      <w:pPr>
        <w:numPr>
          <w:ilvl w:val="0"/>
          <w:numId w:val="143"/>
        </w:numPr>
        <w:overflowPunct w:val="0"/>
        <w:autoSpaceDE w:val="0"/>
        <w:autoSpaceDN w:val="0"/>
        <w:adjustRightInd w:val="0"/>
        <w:ind w:left="567" w:hanging="357"/>
        <w:jc w:val="both"/>
        <w:textAlignment w:val="baseline"/>
        <w:rPr>
          <w:rFonts w:ascii="Arial" w:eastAsia="Times" w:hAnsi="Arial" w:cs="Arial"/>
          <w:bCs/>
          <w:lang w:val="es-MX"/>
        </w:rPr>
      </w:pPr>
      <w:r w:rsidRPr="00A23145">
        <w:rPr>
          <w:rFonts w:ascii="Arial" w:eastAsia="Times" w:hAnsi="Arial" w:cs="Arial"/>
          <w:bCs/>
          <w:lang w:val="es-MX"/>
        </w:rPr>
        <w:t>A partir de hallazgos de estudios o evaluaciones al Pp, sin considerar impacto.</w:t>
      </w:r>
    </w:p>
    <w:p w14:paraId="77486935" w14:textId="77777777" w:rsidR="00A23145" w:rsidRPr="00A23145" w:rsidRDefault="00A23145" w:rsidP="004A0359">
      <w:pPr>
        <w:numPr>
          <w:ilvl w:val="0"/>
          <w:numId w:val="143"/>
        </w:numPr>
        <w:overflowPunct w:val="0"/>
        <w:autoSpaceDE w:val="0"/>
        <w:autoSpaceDN w:val="0"/>
        <w:adjustRightInd w:val="0"/>
        <w:ind w:left="567" w:hanging="357"/>
        <w:jc w:val="both"/>
        <w:textAlignment w:val="baseline"/>
        <w:rPr>
          <w:rFonts w:ascii="Arial" w:eastAsia="Times" w:hAnsi="Arial" w:cs="Arial"/>
          <w:bCs/>
          <w:lang w:val="es-MX"/>
        </w:rPr>
      </w:pPr>
      <w:r w:rsidRPr="00A23145">
        <w:rPr>
          <w:rFonts w:ascii="Arial" w:eastAsia="Times" w:hAnsi="Arial" w:cs="Arial"/>
          <w:bCs/>
          <w:lang w:val="es-MX"/>
        </w:rPr>
        <w:t xml:space="preserve">A partir de hallazgos de </w:t>
      </w:r>
      <w:r w:rsidRPr="00A23145">
        <w:rPr>
          <w:rFonts w:ascii="Arial" w:hAnsi="Arial" w:cs="Arial"/>
          <w:lang w:val="es-MX"/>
        </w:rPr>
        <w:t>estudios o evaluaciones nacionales o internacionales que muestran los efectos de programas similares.</w:t>
      </w:r>
    </w:p>
    <w:p w14:paraId="2FF9175B" w14:textId="77777777" w:rsidR="00A23145" w:rsidRPr="00A23145" w:rsidRDefault="00A23145" w:rsidP="004A0359">
      <w:pPr>
        <w:numPr>
          <w:ilvl w:val="0"/>
          <w:numId w:val="143"/>
        </w:numPr>
        <w:overflowPunct w:val="0"/>
        <w:autoSpaceDE w:val="0"/>
        <w:autoSpaceDN w:val="0"/>
        <w:adjustRightInd w:val="0"/>
        <w:ind w:left="567" w:hanging="357"/>
        <w:jc w:val="both"/>
        <w:textAlignment w:val="baseline"/>
        <w:rPr>
          <w:rFonts w:ascii="Arial" w:eastAsia="Times" w:hAnsi="Arial" w:cs="Arial"/>
          <w:bCs/>
          <w:lang w:val="es-MX"/>
        </w:rPr>
      </w:pPr>
      <w:r w:rsidRPr="00A23145">
        <w:rPr>
          <w:rFonts w:ascii="Arial" w:eastAsia="Times" w:hAnsi="Arial" w:cs="Arial"/>
          <w:bCs/>
          <w:lang w:val="es-MX"/>
        </w:rPr>
        <w:t>A partir de los hallazgos de evaluaciones de impacto al FORTAMUN.</w:t>
      </w:r>
    </w:p>
    <w:p w14:paraId="0201D6B4" w14:textId="77777777" w:rsidR="00A23145" w:rsidRPr="00A23145" w:rsidRDefault="00A23145" w:rsidP="00A23145">
      <w:pPr>
        <w:tabs>
          <w:tab w:val="left" w:pos="540"/>
        </w:tabs>
        <w:spacing w:after="120" w:line="276" w:lineRule="auto"/>
        <w:ind w:left="-73"/>
        <w:jc w:val="both"/>
        <w:rPr>
          <w:rFonts w:ascii="Arial" w:eastAsia="Times" w:hAnsi="Arial" w:cs="Arial"/>
          <w:b/>
          <w:lang w:val="es-MX"/>
        </w:rPr>
      </w:pPr>
    </w:p>
    <w:p w14:paraId="1B96664C" w14:textId="77777777" w:rsidR="00A23145" w:rsidRPr="00A23145" w:rsidRDefault="00A23145" w:rsidP="00A23145">
      <w:pPr>
        <w:tabs>
          <w:tab w:val="left" w:pos="540"/>
        </w:tabs>
        <w:spacing w:after="120" w:line="276" w:lineRule="auto"/>
        <w:ind w:left="-73"/>
        <w:jc w:val="both"/>
        <w:rPr>
          <w:rFonts w:ascii="Arial" w:eastAsia="Calibri" w:hAnsi="Arial" w:cs="Arial"/>
          <w:lang w:val="es-MX"/>
        </w:rPr>
      </w:pPr>
      <w:r w:rsidRPr="00A23145">
        <w:rPr>
          <w:rFonts w:ascii="Arial" w:eastAsia="Times" w:hAnsi="Arial" w:cs="Arial"/>
          <w:b/>
          <w:lang w:val="es-MX"/>
        </w:rPr>
        <w:t>Respuesta:</w:t>
      </w:r>
      <w:r w:rsidRPr="00A23145">
        <w:rPr>
          <w:rFonts w:ascii="Arial" w:eastAsia="Times" w:hAnsi="Arial" w:cs="Arial"/>
          <w:lang w:val="es-MX"/>
        </w:rPr>
        <w:t xml:space="preserve"> </w:t>
      </w:r>
      <w:r w:rsidRPr="00A23145">
        <w:rPr>
          <w:rFonts w:ascii="Arial" w:eastAsia="Calibri" w:hAnsi="Arial" w:cs="Arial"/>
          <w:lang w:val="es-MX"/>
        </w:rPr>
        <w:t xml:space="preserve">No procede valoración cuantitativa. </w:t>
      </w:r>
    </w:p>
    <w:p w14:paraId="73DF4035" w14:textId="77777777" w:rsidR="00A23145" w:rsidRPr="00A23145" w:rsidRDefault="00A23145" w:rsidP="00A23145">
      <w:pPr>
        <w:tabs>
          <w:tab w:val="left" w:pos="540"/>
        </w:tabs>
        <w:spacing w:after="120" w:line="276" w:lineRule="auto"/>
        <w:jc w:val="both"/>
        <w:rPr>
          <w:rFonts w:ascii="Arial" w:eastAsia="Times" w:hAnsi="Arial" w:cs="Arial"/>
          <w:lang w:val="es-MX"/>
        </w:rPr>
      </w:pPr>
      <w:r w:rsidRPr="00A23145">
        <w:rPr>
          <w:rFonts w:ascii="Arial" w:eastAsia="Times" w:hAnsi="Arial" w:cs="Arial"/>
          <w:lang w:val="es-MX"/>
        </w:rPr>
        <w:t>El FORTAMUN cuenta con una Matriz de Indicadores (MIR) asociada al Programa de fortalecimiento del estado de fuerza en el municipio de Zapotlán de Juárez. Aunque los indicadores que el municipio reporta no son exactamente los mismos que están definidos en la MIR, sí guardan relación con su objetivo, ya que todos buscan aportar a la disminución de la incidencia delictiva.</w:t>
      </w:r>
    </w:p>
    <w:p w14:paraId="56AF36DA" w14:textId="77777777" w:rsidR="00A23145" w:rsidRPr="00A23145" w:rsidRDefault="00A23145" w:rsidP="00A23145">
      <w:pPr>
        <w:tabs>
          <w:tab w:val="left" w:pos="540"/>
        </w:tabs>
        <w:spacing w:after="120" w:line="276" w:lineRule="auto"/>
        <w:jc w:val="both"/>
        <w:rPr>
          <w:rFonts w:ascii="Arial" w:eastAsia="Times" w:hAnsi="Arial" w:cs="Arial"/>
          <w:lang w:val="es-MX"/>
        </w:rPr>
      </w:pPr>
      <w:r w:rsidRPr="00A23145">
        <w:rPr>
          <w:rFonts w:ascii="Arial" w:eastAsia="Times" w:hAnsi="Arial" w:cs="Arial"/>
          <w:lang w:val="es-MX"/>
        </w:rPr>
        <w:t>Los indicadores que se reportan actualmente son:</w:t>
      </w:r>
    </w:p>
    <w:p w14:paraId="1AD81DF1" w14:textId="77777777" w:rsidR="00A23145" w:rsidRPr="00A23145" w:rsidRDefault="00A23145" w:rsidP="004A0359">
      <w:pPr>
        <w:numPr>
          <w:ilvl w:val="0"/>
          <w:numId w:val="172"/>
        </w:numPr>
        <w:tabs>
          <w:tab w:val="left" w:pos="540"/>
        </w:tabs>
        <w:ind w:left="425" w:hanging="357"/>
        <w:jc w:val="both"/>
        <w:rPr>
          <w:rFonts w:ascii="Arial" w:eastAsia="Times" w:hAnsi="Arial" w:cs="Arial"/>
          <w:szCs w:val="20"/>
          <w:lang w:val="es-ES" w:eastAsia="es-ES"/>
        </w:rPr>
      </w:pPr>
      <w:r w:rsidRPr="00A23145">
        <w:rPr>
          <w:rFonts w:ascii="Arial" w:eastAsia="Times" w:hAnsi="Arial" w:cs="Arial"/>
          <w:szCs w:val="20"/>
          <w:lang w:val="es-ES" w:eastAsia="es-ES"/>
        </w:rPr>
        <w:t>Porcentaje de avance en el Programa de fortalecimiento del estado de fuerza.</w:t>
      </w:r>
    </w:p>
    <w:p w14:paraId="70016ABC" w14:textId="77777777" w:rsidR="00A23145" w:rsidRPr="00A23145" w:rsidRDefault="00A23145" w:rsidP="004A0359">
      <w:pPr>
        <w:numPr>
          <w:ilvl w:val="0"/>
          <w:numId w:val="172"/>
        </w:numPr>
        <w:tabs>
          <w:tab w:val="left" w:pos="540"/>
        </w:tabs>
        <w:ind w:left="425" w:hanging="357"/>
        <w:jc w:val="both"/>
        <w:rPr>
          <w:rFonts w:ascii="Arial" w:eastAsia="Times" w:hAnsi="Arial" w:cs="Arial"/>
          <w:szCs w:val="20"/>
          <w:lang w:val="es-ES" w:eastAsia="es-ES"/>
        </w:rPr>
      </w:pPr>
      <w:r w:rsidRPr="00A23145">
        <w:rPr>
          <w:rFonts w:ascii="Arial" w:eastAsia="Times" w:hAnsi="Arial" w:cs="Arial"/>
          <w:szCs w:val="20"/>
          <w:lang w:val="es-ES" w:eastAsia="es-ES"/>
        </w:rPr>
        <w:t>Porcentaje de reuniones de “Vecino Vigilante” realizadas.</w:t>
      </w:r>
    </w:p>
    <w:p w14:paraId="01689361" w14:textId="77777777" w:rsidR="00A23145" w:rsidRPr="00A23145" w:rsidRDefault="00A23145" w:rsidP="004A0359">
      <w:pPr>
        <w:numPr>
          <w:ilvl w:val="0"/>
          <w:numId w:val="172"/>
        </w:numPr>
        <w:tabs>
          <w:tab w:val="left" w:pos="540"/>
        </w:tabs>
        <w:ind w:left="425" w:hanging="357"/>
        <w:jc w:val="both"/>
        <w:rPr>
          <w:rFonts w:ascii="Arial" w:eastAsia="Times" w:hAnsi="Arial" w:cs="Arial"/>
          <w:szCs w:val="20"/>
          <w:lang w:val="es-ES" w:eastAsia="es-ES"/>
        </w:rPr>
      </w:pPr>
      <w:r w:rsidRPr="00A23145">
        <w:rPr>
          <w:rFonts w:ascii="Arial" w:eastAsia="Times" w:hAnsi="Arial" w:cs="Arial"/>
          <w:szCs w:val="20"/>
          <w:lang w:val="es-ES" w:eastAsia="es-ES"/>
        </w:rPr>
        <w:t>Porcentaje de operativos “Región Segura” atendidos.</w:t>
      </w:r>
    </w:p>
    <w:p w14:paraId="23EAA511" w14:textId="77777777" w:rsidR="00A23145" w:rsidRPr="00A23145" w:rsidRDefault="00A23145" w:rsidP="004A0359">
      <w:pPr>
        <w:numPr>
          <w:ilvl w:val="0"/>
          <w:numId w:val="172"/>
        </w:numPr>
        <w:tabs>
          <w:tab w:val="left" w:pos="540"/>
        </w:tabs>
        <w:ind w:left="425" w:hanging="357"/>
        <w:jc w:val="both"/>
        <w:rPr>
          <w:rFonts w:ascii="Arial" w:eastAsia="Times" w:hAnsi="Arial" w:cs="Arial"/>
          <w:szCs w:val="20"/>
          <w:lang w:val="es-ES" w:eastAsia="es-ES"/>
        </w:rPr>
      </w:pPr>
      <w:r w:rsidRPr="00A23145">
        <w:rPr>
          <w:rFonts w:ascii="Arial" w:eastAsia="Times" w:hAnsi="Arial" w:cs="Arial"/>
          <w:szCs w:val="20"/>
          <w:lang w:val="es-ES" w:eastAsia="es-ES"/>
        </w:rPr>
        <w:t>Porcentaje de avance en las pláticas de prevención del delito y proximidad social.</w:t>
      </w:r>
    </w:p>
    <w:p w14:paraId="7BCB32D3" w14:textId="77777777" w:rsidR="00A23145" w:rsidRPr="00A23145" w:rsidRDefault="00A23145" w:rsidP="00A23145">
      <w:pPr>
        <w:tabs>
          <w:tab w:val="left" w:pos="540"/>
        </w:tabs>
        <w:spacing w:after="120" w:line="276" w:lineRule="auto"/>
        <w:jc w:val="both"/>
        <w:rPr>
          <w:rFonts w:ascii="Arial" w:eastAsia="Times" w:hAnsi="Arial" w:cs="Arial"/>
          <w:lang w:val="es-MX"/>
        </w:rPr>
      </w:pPr>
      <w:r w:rsidRPr="00A23145">
        <w:rPr>
          <w:rFonts w:ascii="Arial" w:eastAsia="Times" w:hAnsi="Arial" w:cs="Arial"/>
          <w:lang w:val="es-MX"/>
        </w:rPr>
        <w:t>Estos indicadores permiten mostrar acciones que apoyan el objetivo general del programa. Sin embargo, al no ser los mismos que marca la MIR, existe una diferencia entre lo que se reporta y lo que formalmente debería medirse, lo que limita la claridad para demostrar el avance específico respecto al objetivo central establecido en dicho instrumento.</w:t>
      </w:r>
    </w:p>
    <w:p w14:paraId="3D69B017" w14:textId="77777777" w:rsidR="00A23145" w:rsidRPr="00A23145" w:rsidRDefault="00A23145" w:rsidP="00A23145">
      <w:pPr>
        <w:tabs>
          <w:tab w:val="left" w:pos="540"/>
        </w:tabs>
        <w:spacing w:after="120" w:line="276" w:lineRule="auto"/>
        <w:jc w:val="both"/>
        <w:rPr>
          <w:rFonts w:ascii="Arial" w:eastAsia="Times" w:hAnsi="Arial" w:cs="Arial"/>
          <w:lang w:val="es-MX"/>
        </w:rPr>
      </w:pPr>
      <w:r w:rsidRPr="00A23145">
        <w:rPr>
          <w:rFonts w:ascii="Arial" w:eastAsia="Times" w:hAnsi="Arial" w:cs="Arial"/>
          <w:lang w:val="es-MX"/>
        </w:rPr>
        <w:t>En cuanto a las evaluaciones, en 2024 se realizó una evaluación de diseño del FORTAMUN. Este estudio revisó los elementos básicos del programa, pero no ofreció información sobre el logro del objetivo central planteado en la MIR. Es decir, no permitió saber si las acciones del programa están generando resultados concretos en cuanto a la reducción de la incidencia delictiva.</w:t>
      </w:r>
    </w:p>
    <w:p w14:paraId="1A954616" w14:textId="77777777" w:rsidR="00A23145" w:rsidRPr="00A23145" w:rsidRDefault="00A23145" w:rsidP="00A23145">
      <w:pPr>
        <w:tabs>
          <w:tab w:val="left" w:pos="540"/>
        </w:tabs>
        <w:spacing w:after="120" w:line="276" w:lineRule="auto"/>
        <w:jc w:val="both"/>
        <w:rPr>
          <w:rFonts w:ascii="Arial" w:eastAsia="Times" w:hAnsi="Arial" w:cs="Arial"/>
          <w:lang w:val="es-MX"/>
        </w:rPr>
      </w:pPr>
      <w:r w:rsidRPr="00A23145">
        <w:rPr>
          <w:rFonts w:ascii="Arial" w:eastAsia="Times" w:hAnsi="Arial" w:cs="Arial"/>
          <w:lang w:val="es-MX"/>
        </w:rPr>
        <w:t xml:space="preserve">Finalmente, no se identificaron elementos que cumplan con los incisos c) y d). No se encontraron estudios nacionales o internacionales sobre programas similares </w:t>
      </w:r>
      <w:r w:rsidRPr="00A23145">
        <w:rPr>
          <w:rFonts w:ascii="Arial" w:eastAsia="Times" w:hAnsi="Arial" w:cs="Arial"/>
          <w:lang w:val="es-MX"/>
        </w:rPr>
        <w:lastRenderedPageBreak/>
        <w:t>que aporten hallazgos comparables, ni evaluaciones de impacto aplicadas al FORTAMUN que permitan medir efectos directos atribuibles al programa.</w:t>
      </w:r>
    </w:p>
    <w:p w14:paraId="6BAE8AC3" w14:textId="77777777" w:rsidR="00A23145" w:rsidRPr="00A23145" w:rsidRDefault="00A23145" w:rsidP="00A23145">
      <w:pPr>
        <w:tabs>
          <w:tab w:val="left" w:pos="540"/>
        </w:tabs>
        <w:spacing w:after="120" w:line="276" w:lineRule="auto"/>
        <w:jc w:val="both"/>
        <w:rPr>
          <w:rFonts w:ascii="Arial" w:eastAsia="Times" w:hAnsi="Arial" w:cs="Arial"/>
          <w:lang w:val="es-MX"/>
        </w:rPr>
      </w:pPr>
      <w:r w:rsidRPr="00A23145">
        <w:rPr>
          <w:rFonts w:ascii="Arial" w:eastAsia="Times" w:hAnsi="Arial" w:cs="Arial"/>
          <w:lang w:val="es-MX"/>
        </w:rPr>
        <w:t>Se recomienda que el municipio alinee los indicadores que reporta con los que establece la MIR del FORTAMUN. Esto implica ajustar el seguimiento y la presentación de resultados para que exista una relación directa entre lo que se mide y el objetivo central del programa. Adicionalmente, se sugiere revisar experiencias o estudios de programas similares a nivel nacional o internacional, con el fin de identificar buenas prácticas que puedan mejorar la forma en que se documentan y se interpretan los avances del FORTAMUN.</w:t>
      </w:r>
    </w:p>
    <w:p w14:paraId="220E53B4" w14:textId="77777777" w:rsidR="00A23145" w:rsidRPr="00A23145" w:rsidRDefault="00A23145" w:rsidP="00A23145">
      <w:pPr>
        <w:tabs>
          <w:tab w:val="left" w:pos="540"/>
        </w:tabs>
        <w:spacing w:after="120" w:line="276" w:lineRule="auto"/>
        <w:jc w:val="both"/>
        <w:rPr>
          <w:rFonts w:ascii="Arial" w:eastAsia="Times" w:hAnsi="Arial" w:cs="Arial"/>
          <w:lang w:val="es-MX"/>
        </w:rPr>
      </w:pPr>
    </w:p>
    <w:p w14:paraId="1AADD36B" w14:textId="77777777" w:rsidR="00A23145" w:rsidRPr="00A23145" w:rsidRDefault="00A23145" w:rsidP="00A23145">
      <w:pPr>
        <w:tabs>
          <w:tab w:val="left" w:pos="540"/>
        </w:tabs>
        <w:spacing w:after="120" w:line="276" w:lineRule="auto"/>
        <w:jc w:val="both"/>
        <w:rPr>
          <w:rFonts w:ascii="Arial" w:eastAsia="Times" w:hAnsi="Arial" w:cs="Arial"/>
          <w:lang w:val="es-MX"/>
        </w:rPr>
      </w:pPr>
      <w:r w:rsidRPr="00A23145">
        <w:rPr>
          <w:rFonts w:ascii="Arial" w:eastAsia="Times" w:hAnsi="Arial" w:cs="Arial"/>
          <w:lang w:val="es-MX"/>
        </w:rPr>
        <w:br w:type="page"/>
      </w:r>
    </w:p>
    <w:p w14:paraId="19947E19" w14:textId="77777777" w:rsidR="00A23145" w:rsidRPr="00A23145" w:rsidRDefault="00A23145" w:rsidP="00A23145">
      <w:pPr>
        <w:tabs>
          <w:tab w:val="left" w:pos="540"/>
        </w:tabs>
        <w:spacing w:after="120" w:line="276" w:lineRule="auto"/>
        <w:jc w:val="both"/>
        <w:rPr>
          <w:rFonts w:ascii="Arial" w:eastAsia="Calibri" w:hAnsi="Arial" w:cs="Arial"/>
          <w:b/>
          <w:lang w:val="es-MX"/>
        </w:rPr>
      </w:pPr>
      <w:r w:rsidRPr="00A23145">
        <w:rPr>
          <w:rFonts w:ascii="Arial" w:eastAsia="Calibri" w:hAnsi="Arial" w:cs="Arial"/>
          <w:b/>
          <w:lang w:val="es-MX"/>
        </w:rPr>
        <w:lastRenderedPageBreak/>
        <w:t>37. ¿Cuál ha sido el resultado de los indicadores del Instrumento de Seguimiento del Desempeño en cuanto al logro del objetivo central y la contribución a objetivos superiores del FORTAMUN?</w:t>
      </w:r>
    </w:p>
    <w:p w14:paraId="70B650D5"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b/>
          <w:lang w:val="es-ES"/>
        </w:rPr>
        <w:t>Respuesta:</w:t>
      </w:r>
      <w:r w:rsidRPr="00A23145">
        <w:rPr>
          <w:rFonts w:ascii="Arial" w:eastAsia="Calibri" w:hAnsi="Arial" w:cs="Arial"/>
          <w:lang w:val="es-ES"/>
        </w:rPr>
        <w:t xml:space="preserve"> </w:t>
      </w:r>
      <w:r w:rsidRPr="00A23145">
        <w:rPr>
          <w:rFonts w:ascii="Arial" w:eastAsia="Calibri" w:hAnsi="Arial" w:cs="Arial"/>
          <w:lang w:val="es-MX"/>
        </w:rPr>
        <w:t xml:space="preserve">Con evidencia. </w:t>
      </w:r>
    </w:p>
    <w:tbl>
      <w:tblPr>
        <w:tblW w:w="8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1271"/>
        <w:gridCol w:w="7531"/>
      </w:tblGrid>
      <w:tr w:rsidR="00A23145" w:rsidRPr="00A23145" w14:paraId="64644FD4" w14:textId="77777777" w:rsidTr="00A23145">
        <w:trPr>
          <w:trHeight w:val="267"/>
        </w:trPr>
        <w:tc>
          <w:tcPr>
            <w:tcW w:w="1271" w:type="dxa"/>
            <w:tcBorders>
              <w:top w:val="single" w:sz="4" w:space="0" w:color="auto"/>
              <w:left w:val="single" w:sz="4" w:space="0" w:color="auto"/>
              <w:right w:val="single" w:sz="4" w:space="0" w:color="auto"/>
            </w:tcBorders>
            <w:shd w:val="clear" w:color="auto" w:fill="00B050"/>
            <w:vAlign w:val="center"/>
          </w:tcPr>
          <w:p w14:paraId="1D47EDB9" w14:textId="77777777" w:rsidR="00A23145" w:rsidRPr="00A23145" w:rsidRDefault="00A23145" w:rsidP="00A23145">
            <w:pPr>
              <w:spacing w:after="120" w:line="276" w:lineRule="auto"/>
              <w:jc w:val="center"/>
              <w:rPr>
                <w:rFonts w:ascii="Arial" w:eastAsia="Calibri" w:hAnsi="Arial" w:cs="Arial"/>
                <w:b/>
                <w:iCs/>
                <w:lang w:val="es-MX"/>
              </w:rPr>
            </w:pPr>
            <w:r w:rsidRPr="00A23145">
              <w:rPr>
                <w:rFonts w:ascii="Arial" w:eastAsia="Calibri" w:hAnsi="Arial" w:cs="Arial"/>
                <w:b/>
                <w:iCs/>
                <w:lang w:val="es-MX"/>
              </w:rPr>
              <w:t>Nivel</w:t>
            </w:r>
          </w:p>
        </w:tc>
        <w:tc>
          <w:tcPr>
            <w:tcW w:w="7531" w:type="dxa"/>
            <w:tcBorders>
              <w:top w:val="single" w:sz="4" w:space="0" w:color="auto"/>
              <w:left w:val="single" w:sz="4" w:space="0" w:color="auto"/>
              <w:right w:val="single" w:sz="4" w:space="0" w:color="auto"/>
            </w:tcBorders>
            <w:shd w:val="clear" w:color="auto" w:fill="00B050"/>
            <w:vAlign w:val="center"/>
          </w:tcPr>
          <w:p w14:paraId="6B778CE0" w14:textId="77777777" w:rsidR="00A23145" w:rsidRPr="00A23145" w:rsidRDefault="00A23145" w:rsidP="00A23145">
            <w:pPr>
              <w:spacing w:after="120" w:line="276" w:lineRule="auto"/>
              <w:jc w:val="center"/>
              <w:rPr>
                <w:rFonts w:ascii="Arial" w:eastAsia="Calibri" w:hAnsi="Arial" w:cs="Arial"/>
                <w:b/>
                <w:iCs/>
                <w:lang w:val="es-MX"/>
              </w:rPr>
            </w:pPr>
            <w:r w:rsidRPr="00A23145">
              <w:rPr>
                <w:rFonts w:ascii="Arial" w:eastAsia="Calibri" w:hAnsi="Arial" w:cs="Arial"/>
                <w:b/>
                <w:iCs/>
                <w:lang w:val="es-MX"/>
              </w:rPr>
              <w:t>Criterios</w:t>
            </w:r>
          </w:p>
        </w:tc>
      </w:tr>
      <w:tr w:rsidR="00A23145" w:rsidRPr="003A37CD" w14:paraId="41EF72ED" w14:textId="77777777" w:rsidTr="00A23145">
        <w:trPr>
          <w:trHeight w:val="445"/>
        </w:trPr>
        <w:tc>
          <w:tcPr>
            <w:tcW w:w="1271" w:type="dxa"/>
            <w:tcBorders>
              <w:top w:val="single" w:sz="4" w:space="0" w:color="auto"/>
              <w:left w:val="single" w:sz="4" w:space="0" w:color="auto"/>
              <w:bottom w:val="single" w:sz="4" w:space="0" w:color="auto"/>
              <w:right w:val="single" w:sz="4" w:space="0" w:color="auto"/>
            </w:tcBorders>
            <w:vAlign w:val="center"/>
          </w:tcPr>
          <w:p w14:paraId="77576BED" w14:textId="77777777" w:rsidR="00A23145" w:rsidRPr="00A23145" w:rsidRDefault="00A23145" w:rsidP="00A23145">
            <w:pPr>
              <w:spacing w:after="120" w:line="276" w:lineRule="auto"/>
              <w:jc w:val="center"/>
              <w:rPr>
                <w:rFonts w:ascii="Arial" w:eastAsia="Calibri" w:hAnsi="Arial" w:cs="Arial"/>
                <w:b/>
                <w:lang w:val="es-MX"/>
              </w:rPr>
            </w:pPr>
            <w:r w:rsidRPr="00A23145">
              <w:rPr>
                <w:rFonts w:ascii="Arial" w:eastAsia="Calibri" w:hAnsi="Arial" w:cs="Arial"/>
                <w:b/>
                <w:lang w:val="es-MX"/>
              </w:rPr>
              <w:t>1</w:t>
            </w:r>
          </w:p>
        </w:tc>
        <w:tc>
          <w:tcPr>
            <w:tcW w:w="7531" w:type="dxa"/>
            <w:tcBorders>
              <w:top w:val="single" w:sz="4" w:space="0" w:color="auto"/>
              <w:left w:val="single" w:sz="4" w:space="0" w:color="auto"/>
              <w:bottom w:val="single" w:sz="4" w:space="0" w:color="auto"/>
              <w:right w:val="single" w:sz="4" w:space="0" w:color="auto"/>
            </w:tcBorders>
            <w:vAlign w:val="center"/>
          </w:tcPr>
          <w:p w14:paraId="6FD46339"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Times" w:hAnsi="Arial" w:cs="Arial"/>
                <w:iCs/>
                <w:lang w:val="es-MX" w:eastAsia="es-MX"/>
              </w:rPr>
              <w:t>El FORTAMUN no presenta resultados satisfactorios en el logro de su objetivo central ni en su contribución a objetivos superiores.</w:t>
            </w:r>
          </w:p>
        </w:tc>
      </w:tr>
    </w:tbl>
    <w:p w14:paraId="1A18B342" w14:textId="77777777" w:rsidR="00A23145" w:rsidRPr="00A23145" w:rsidRDefault="00A23145" w:rsidP="00A23145">
      <w:pPr>
        <w:tabs>
          <w:tab w:val="left" w:pos="567"/>
        </w:tabs>
        <w:spacing w:after="120" w:line="276" w:lineRule="auto"/>
        <w:jc w:val="both"/>
        <w:rPr>
          <w:rFonts w:ascii="Arial" w:eastAsia="Times" w:hAnsi="Arial" w:cs="Arial"/>
          <w:lang w:val="es-MX"/>
        </w:rPr>
      </w:pPr>
    </w:p>
    <w:p w14:paraId="40A1B78E" w14:textId="77777777" w:rsidR="00A23145" w:rsidRPr="00A23145" w:rsidRDefault="00A23145" w:rsidP="004A0359">
      <w:pPr>
        <w:numPr>
          <w:ilvl w:val="0"/>
          <w:numId w:val="144"/>
        </w:numPr>
        <w:tabs>
          <w:tab w:val="left" w:pos="284"/>
          <w:tab w:val="left" w:pos="567"/>
        </w:tabs>
        <w:overflowPunct w:val="0"/>
        <w:autoSpaceDE w:val="0"/>
        <w:autoSpaceDN w:val="0"/>
        <w:adjustRightInd w:val="0"/>
        <w:spacing w:after="120" w:line="276" w:lineRule="auto"/>
        <w:ind w:left="567" w:hanging="567"/>
        <w:jc w:val="both"/>
        <w:textAlignment w:val="baseline"/>
        <w:rPr>
          <w:rFonts w:ascii="Arial" w:eastAsia="Times" w:hAnsi="Arial" w:cs="Arial"/>
          <w:bCs/>
          <w:vanish/>
          <w:lang w:val="es-ES"/>
        </w:rPr>
      </w:pPr>
    </w:p>
    <w:p w14:paraId="170B8E7E" w14:textId="77777777" w:rsidR="00A23145" w:rsidRPr="00A23145" w:rsidRDefault="00A23145" w:rsidP="004A0359">
      <w:pPr>
        <w:numPr>
          <w:ilvl w:val="0"/>
          <w:numId w:val="144"/>
        </w:numPr>
        <w:tabs>
          <w:tab w:val="left" w:pos="284"/>
          <w:tab w:val="left" w:pos="567"/>
        </w:tabs>
        <w:overflowPunct w:val="0"/>
        <w:autoSpaceDE w:val="0"/>
        <w:autoSpaceDN w:val="0"/>
        <w:adjustRightInd w:val="0"/>
        <w:spacing w:after="120" w:line="276" w:lineRule="auto"/>
        <w:ind w:left="567" w:hanging="567"/>
        <w:jc w:val="both"/>
        <w:textAlignment w:val="baseline"/>
        <w:rPr>
          <w:rFonts w:ascii="Arial" w:eastAsia="Times" w:hAnsi="Arial" w:cs="Arial"/>
          <w:bCs/>
          <w:vanish/>
          <w:lang w:val="es-ES"/>
        </w:rPr>
      </w:pPr>
    </w:p>
    <w:p w14:paraId="31662B53" w14:textId="77777777" w:rsidR="00A23145" w:rsidRPr="00A23145" w:rsidRDefault="00A23145" w:rsidP="004A0359">
      <w:pPr>
        <w:numPr>
          <w:ilvl w:val="0"/>
          <w:numId w:val="150"/>
        </w:num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bCs/>
          <w:vanish/>
          <w:lang w:val="es-ES"/>
        </w:rPr>
      </w:pPr>
    </w:p>
    <w:p w14:paraId="3798E7CB" w14:textId="77777777" w:rsidR="00A23145" w:rsidRPr="00A23145" w:rsidRDefault="00A23145" w:rsidP="004A0359">
      <w:pPr>
        <w:numPr>
          <w:ilvl w:val="0"/>
          <w:numId w:val="150"/>
        </w:num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bCs/>
          <w:vanish/>
          <w:lang w:val="es-ES"/>
        </w:rPr>
      </w:pPr>
    </w:p>
    <w:p w14:paraId="00012C05" w14:textId="77777777" w:rsidR="00A23145" w:rsidRPr="00A23145" w:rsidRDefault="00A23145" w:rsidP="004A0359">
      <w:pPr>
        <w:numPr>
          <w:ilvl w:val="0"/>
          <w:numId w:val="150"/>
        </w:num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bCs/>
          <w:vanish/>
          <w:lang w:val="es-ES"/>
        </w:rPr>
      </w:pPr>
    </w:p>
    <w:p w14:paraId="4802640E" w14:textId="77777777" w:rsidR="00A23145" w:rsidRPr="00A23145" w:rsidRDefault="00A23145" w:rsidP="004A0359">
      <w:pPr>
        <w:numPr>
          <w:ilvl w:val="0"/>
          <w:numId w:val="149"/>
        </w:num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bCs/>
          <w:vanish/>
          <w:lang w:val="es-ES"/>
        </w:rPr>
      </w:pPr>
    </w:p>
    <w:p w14:paraId="1EC53552"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lang w:val="es-MX"/>
        </w:rPr>
      </w:pPr>
      <w:r w:rsidRPr="00A23145">
        <w:rPr>
          <w:rFonts w:ascii="Arial" w:eastAsia="Times" w:hAnsi="Arial" w:cs="Arial"/>
          <w:lang w:val="es-MX"/>
        </w:rPr>
        <w:t>El FORTAMUN cuenta con una Matriz de Indicadores (MIR) asociada al Programa de fortalecimiento del estado de fuerza en el municipio de Zapotlán de Juárez. Aunque los indicadores que el municipio reporta no son exactamente los establecidos en la MIR, sí se relacionan con el objetivo del programa, ya que todas las acciones buscan contribuir a la disminución de la incidencia delictiva. Los indicadores actualmente reportados son:</w:t>
      </w:r>
    </w:p>
    <w:p w14:paraId="0E9B5007" w14:textId="77777777" w:rsidR="00A23145" w:rsidRPr="00A23145" w:rsidRDefault="00A23145" w:rsidP="004A0359">
      <w:pPr>
        <w:numPr>
          <w:ilvl w:val="0"/>
          <w:numId w:val="173"/>
        </w:numPr>
        <w:tabs>
          <w:tab w:val="left" w:pos="284"/>
          <w:tab w:val="left" w:pos="567"/>
        </w:tabs>
        <w:overflowPunct w:val="0"/>
        <w:autoSpaceDE w:val="0"/>
        <w:autoSpaceDN w:val="0"/>
        <w:adjustRightInd w:val="0"/>
        <w:ind w:left="567" w:hanging="357"/>
        <w:jc w:val="both"/>
        <w:textAlignment w:val="baseline"/>
        <w:rPr>
          <w:rFonts w:ascii="Arial" w:eastAsia="Times" w:hAnsi="Arial" w:cs="Arial"/>
          <w:szCs w:val="20"/>
          <w:lang w:val="es-ES" w:eastAsia="es-ES"/>
        </w:rPr>
      </w:pPr>
      <w:r w:rsidRPr="00A23145">
        <w:rPr>
          <w:rFonts w:ascii="Arial" w:eastAsia="Times" w:hAnsi="Arial" w:cs="Arial"/>
          <w:szCs w:val="20"/>
          <w:lang w:val="es-ES" w:eastAsia="es-ES"/>
        </w:rPr>
        <w:t>Porcentaje de avance en el Programa de fortalecimiento del estado de fuerza.</w:t>
      </w:r>
    </w:p>
    <w:p w14:paraId="7759C9B9" w14:textId="77777777" w:rsidR="00A23145" w:rsidRPr="00A23145" w:rsidRDefault="00A23145" w:rsidP="004A0359">
      <w:pPr>
        <w:numPr>
          <w:ilvl w:val="0"/>
          <w:numId w:val="173"/>
        </w:numPr>
        <w:tabs>
          <w:tab w:val="left" w:pos="284"/>
          <w:tab w:val="left" w:pos="567"/>
        </w:tabs>
        <w:overflowPunct w:val="0"/>
        <w:autoSpaceDE w:val="0"/>
        <w:autoSpaceDN w:val="0"/>
        <w:adjustRightInd w:val="0"/>
        <w:ind w:left="567" w:hanging="357"/>
        <w:jc w:val="both"/>
        <w:textAlignment w:val="baseline"/>
        <w:rPr>
          <w:rFonts w:ascii="Arial" w:eastAsia="Times" w:hAnsi="Arial" w:cs="Arial"/>
          <w:szCs w:val="20"/>
          <w:lang w:val="es-ES" w:eastAsia="es-ES"/>
        </w:rPr>
      </w:pPr>
      <w:r w:rsidRPr="00A23145">
        <w:rPr>
          <w:rFonts w:ascii="Arial" w:eastAsia="Times" w:hAnsi="Arial" w:cs="Arial"/>
          <w:szCs w:val="20"/>
          <w:lang w:val="es-ES" w:eastAsia="es-ES"/>
        </w:rPr>
        <w:t>Porcentaje de reuniones de “Vecino Vigilante” realizadas.</w:t>
      </w:r>
    </w:p>
    <w:p w14:paraId="4A9CAC5A" w14:textId="77777777" w:rsidR="00A23145" w:rsidRPr="00A23145" w:rsidRDefault="00A23145" w:rsidP="004A0359">
      <w:pPr>
        <w:numPr>
          <w:ilvl w:val="0"/>
          <w:numId w:val="173"/>
        </w:numPr>
        <w:tabs>
          <w:tab w:val="left" w:pos="284"/>
          <w:tab w:val="left" w:pos="567"/>
        </w:tabs>
        <w:overflowPunct w:val="0"/>
        <w:autoSpaceDE w:val="0"/>
        <w:autoSpaceDN w:val="0"/>
        <w:adjustRightInd w:val="0"/>
        <w:ind w:left="567" w:hanging="357"/>
        <w:jc w:val="both"/>
        <w:textAlignment w:val="baseline"/>
        <w:rPr>
          <w:rFonts w:ascii="Arial" w:eastAsia="Times" w:hAnsi="Arial" w:cs="Arial"/>
          <w:szCs w:val="20"/>
          <w:lang w:val="es-ES" w:eastAsia="es-ES"/>
        </w:rPr>
      </w:pPr>
      <w:r w:rsidRPr="00A23145">
        <w:rPr>
          <w:rFonts w:ascii="Arial" w:eastAsia="Times" w:hAnsi="Arial" w:cs="Arial"/>
          <w:szCs w:val="20"/>
          <w:lang w:val="es-ES" w:eastAsia="es-ES"/>
        </w:rPr>
        <w:t>Porcentaje de operativos “Región Segura” atendidos.</w:t>
      </w:r>
    </w:p>
    <w:p w14:paraId="778CD321" w14:textId="77777777" w:rsidR="00A23145" w:rsidRPr="00A23145" w:rsidRDefault="00A23145" w:rsidP="004A0359">
      <w:pPr>
        <w:numPr>
          <w:ilvl w:val="0"/>
          <w:numId w:val="173"/>
        </w:numPr>
        <w:tabs>
          <w:tab w:val="left" w:pos="284"/>
          <w:tab w:val="left" w:pos="567"/>
        </w:tabs>
        <w:overflowPunct w:val="0"/>
        <w:autoSpaceDE w:val="0"/>
        <w:autoSpaceDN w:val="0"/>
        <w:adjustRightInd w:val="0"/>
        <w:ind w:left="567" w:hanging="357"/>
        <w:jc w:val="both"/>
        <w:textAlignment w:val="baseline"/>
        <w:rPr>
          <w:rFonts w:ascii="Arial" w:eastAsia="Times" w:hAnsi="Arial" w:cs="Arial"/>
          <w:szCs w:val="20"/>
          <w:lang w:val="es-ES" w:eastAsia="es-ES"/>
        </w:rPr>
      </w:pPr>
      <w:r w:rsidRPr="00A23145">
        <w:rPr>
          <w:rFonts w:ascii="Arial" w:eastAsia="Times" w:hAnsi="Arial" w:cs="Arial"/>
          <w:szCs w:val="20"/>
          <w:lang w:val="es-ES" w:eastAsia="es-ES"/>
        </w:rPr>
        <w:t>Porcentaje de avance en las pláticas de prevención del delito y proximidad social.</w:t>
      </w:r>
    </w:p>
    <w:p w14:paraId="708CA267"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lang w:val="es-MX"/>
        </w:rPr>
      </w:pPr>
      <w:r w:rsidRPr="00A23145">
        <w:rPr>
          <w:rFonts w:ascii="Arial" w:eastAsia="Times" w:hAnsi="Arial" w:cs="Arial"/>
          <w:lang w:val="es-MX"/>
        </w:rPr>
        <w:t>Si bien estos indicadores muestran actividades implementadas, no existe evidencia que permita medir directamente el logro del objetivo central establecido en la MIR ni su contribución a objetivos superiores. No se cuenta con información que demuestre resultados o cambios atribuibles al FORTAMUN en materia de reducción de incidencia delictiva o fortalecimiento de la seguridad municipal.</w:t>
      </w:r>
    </w:p>
    <w:p w14:paraId="5E3F4EB7"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lang w:val="es-MX"/>
        </w:rPr>
      </w:pPr>
      <w:r w:rsidRPr="00A23145">
        <w:rPr>
          <w:rFonts w:ascii="Arial" w:eastAsia="Times" w:hAnsi="Arial" w:cs="Arial"/>
          <w:lang w:val="es-MX"/>
        </w:rPr>
        <w:t>Por esta razón, y con base en la evidencia disponible, el FORTAMUN no presenta resultados satisfactorios en el logro de su objetivo central ni en su contribución a objetivos superiores, lo que corresponde al Nivel 1 del criterio de valoración.</w:t>
      </w:r>
    </w:p>
    <w:p w14:paraId="3DBBA1B7"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bCs/>
          <w:lang w:val="es-MX"/>
        </w:rPr>
      </w:pPr>
      <w:r w:rsidRPr="00A23145">
        <w:rPr>
          <w:rFonts w:ascii="Arial" w:eastAsia="Times" w:hAnsi="Arial" w:cs="Arial"/>
          <w:bCs/>
          <w:lang w:val="es-MX"/>
        </w:rPr>
        <w:t>Los indicadores reportados cuentan con información correspondiente al cuarto trimestre de 2024, por lo que la medición puede considerarse vigente. Las variables utilizadas para obtener los avances provienen de registros operativos municipales (personal contratado, reuniones atendidas, operativos realizados y pláticas impartidas), lo cual confirma que se usaron fuentes actualizadas al momento del seguimiento.</w:t>
      </w:r>
    </w:p>
    <w:p w14:paraId="6237BE26" w14:textId="77777777" w:rsidR="00A23145" w:rsidRPr="00A23145" w:rsidRDefault="00A23145" w:rsidP="00A23145">
      <w:pPr>
        <w:tabs>
          <w:tab w:val="left" w:pos="284"/>
          <w:tab w:val="left" w:pos="993"/>
        </w:tabs>
        <w:spacing w:after="120" w:line="276" w:lineRule="auto"/>
        <w:jc w:val="both"/>
        <w:rPr>
          <w:rFonts w:ascii="Arial" w:eastAsia="Times" w:hAnsi="Arial" w:cs="Arial"/>
          <w:bCs/>
          <w:lang w:val="es-MX"/>
        </w:rPr>
      </w:pPr>
      <w:r w:rsidRPr="00A23145">
        <w:rPr>
          <w:rFonts w:ascii="Arial" w:eastAsia="Times" w:hAnsi="Arial" w:cs="Arial"/>
          <w:bCs/>
          <w:lang w:val="es-MX"/>
        </w:rPr>
        <w:t xml:space="preserve">Al nivel al cual están establecidos, estos indicadores son relevantes porque se relacionan directamente con acciones que buscan fortalecer la seguridad municipal </w:t>
      </w:r>
      <w:r w:rsidRPr="00A23145">
        <w:rPr>
          <w:rFonts w:ascii="Arial" w:eastAsia="Times" w:hAnsi="Arial" w:cs="Arial"/>
          <w:bCs/>
          <w:lang w:val="es-MX"/>
        </w:rPr>
        <w:lastRenderedPageBreak/>
        <w:t>y reducir la incidencia delictiva. Cada uno mide actividades que es posible presuponer contribuyen al objetivo central del FORTAMUN, como el reforzamiento del estado de fuerza, la proximidad social y la atención de operativos.</w:t>
      </w:r>
    </w:p>
    <w:p w14:paraId="0F869B63" w14:textId="77777777" w:rsidR="00A23145" w:rsidRPr="00A23145" w:rsidRDefault="00A23145" w:rsidP="00A23145">
      <w:pPr>
        <w:tabs>
          <w:tab w:val="left" w:pos="284"/>
          <w:tab w:val="left" w:pos="993"/>
        </w:tabs>
        <w:spacing w:after="120" w:line="276" w:lineRule="auto"/>
        <w:jc w:val="both"/>
        <w:rPr>
          <w:rFonts w:ascii="Arial" w:eastAsia="Times" w:hAnsi="Arial" w:cs="Arial"/>
          <w:bCs/>
          <w:lang w:val="es-MX"/>
        </w:rPr>
      </w:pPr>
      <w:r w:rsidRPr="00A23145">
        <w:rPr>
          <w:rFonts w:ascii="Arial" w:eastAsia="Times" w:hAnsi="Arial" w:cs="Arial"/>
          <w:bCs/>
          <w:lang w:val="es-MX"/>
        </w:rPr>
        <w:t>Es importante mencionar, que hay indicadores que presentan problemas que dificultan su interpretación, por ejemplo:</w:t>
      </w:r>
    </w:p>
    <w:p w14:paraId="3A03E7CD" w14:textId="77777777" w:rsidR="00A23145" w:rsidRPr="00A23145" w:rsidRDefault="00A23145" w:rsidP="004A0359">
      <w:pPr>
        <w:numPr>
          <w:ilvl w:val="0"/>
          <w:numId w:val="175"/>
        </w:numPr>
        <w:tabs>
          <w:tab w:val="left" w:pos="284"/>
          <w:tab w:val="left" w:pos="993"/>
        </w:tabs>
        <w:spacing w:after="120" w:line="276" w:lineRule="auto"/>
        <w:jc w:val="both"/>
        <w:rPr>
          <w:rFonts w:ascii="Arial" w:eastAsia="Times" w:hAnsi="Arial" w:cs="Arial"/>
          <w:bCs/>
          <w:szCs w:val="20"/>
          <w:lang w:val="es-ES" w:eastAsia="es-ES"/>
        </w:rPr>
      </w:pPr>
      <w:r w:rsidRPr="00A23145">
        <w:rPr>
          <w:rFonts w:ascii="Arial" w:eastAsia="Times" w:hAnsi="Arial" w:cs="Arial"/>
          <w:bCs/>
          <w:szCs w:val="20"/>
          <w:lang w:val="es-ES" w:eastAsia="es-ES"/>
        </w:rPr>
        <w:t>En “Porcentaje de reuniones de Vecino Vigilante realizadas”, se reporta un avance de -100, lo cual es imposible en términos porcentuales y sugiere errores en la forma de medir o registrar los datos.</w:t>
      </w:r>
      <w:r w:rsidRPr="00A23145">
        <w:rPr>
          <w:sz w:val="20"/>
          <w:szCs w:val="20"/>
          <w:lang w:val="es-ES" w:eastAsia="es-ES"/>
        </w:rPr>
        <w:t xml:space="preserve"> </w:t>
      </w:r>
      <w:r w:rsidRPr="00A23145">
        <w:rPr>
          <w:rFonts w:ascii="Arial" w:eastAsia="Times" w:hAnsi="Arial" w:cs="Arial"/>
          <w:bCs/>
          <w:szCs w:val="20"/>
          <w:lang w:val="es-ES" w:eastAsia="es-ES"/>
        </w:rPr>
        <w:t>En estos casos no es posible calcular un porcentaje de avance, ya que la ausencia de meta impide establecer una base de comparación. Por ello, asignar un valor de –100% sería incorrecto, pues este porcentaje solo aplica cuando existe una meta definida y no se alcanza ningún avance. En este indicador, al no haberse programado actividades, el resultado debe registrarse como ‘no aplicable’, precisando que se ejecutaron acciones no previstas originalmente.</w:t>
      </w:r>
    </w:p>
    <w:p w14:paraId="42E07E36" w14:textId="77777777" w:rsidR="00A23145" w:rsidRPr="00A23145" w:rsidRDefault="00A23145" w:rsidP="00A23145">
      <w:pPr>
        <w:tabs>
          <w:tab w:val="left" w:pos="284"/>
          <w:tab w:val="left" w:pos="993"/>
        </w:tabs>
        <w:spacing w:after="120" w:line="276" w:lineRule="auto"/>
        <w:jc w:val="both"/>
        <w:rPr>
          <w:rFonts w:ascii="Arial" w:eastAsia="Times" w:hAnsi="Arial" w:cs="Arial"/>
          <w:bCs/>
          <w:lang w:val="es-MX"/>
        </w:rPr>
      </w:pPr>
      <w:r w:rsidRPr="00A23145">
        <w:rPr>
          <w:rFonts w:ascii="Arial" w:eastAsia="Times" w:hAnsi="Arial" w:cs="Arial"/>
          <w:bCs/>
          <w:lang w:val="es-MX"/>
        </w:rPr>
        <w:t>Finalmente, las metas establecidas parecen factibles, pero no retadoras, tal como se menciona a continuación:</w:t>
      </w:r>
    </w:p>
    <w:p w14:paraId="3956B62F" w14:textId="77777777" w:rsidR="00A23145" w:rsidRPr="00A23145" w:rsidRDefault="00A23145" w:rsidP="004A0359">
      <w:pPr>
        <w:numPr>
          <w:ilvl w:val="0"/>
          <w:numId w:val="174"/>
        </w:numPr>
        <w:tabs>
          <w:tab w:val="left" w:pos="284"/>
          <w:tab w:val="left" w:pos="993"/>
        </w:tabs>
        <w:spacing w:after="120" w:line="276" w:lineRule="auto"/>
        <w:jc w:val="both"/>
        <w:rPr>
          <w:rFonts w:ascii="Arial" w:eastAsia="Times" w:hAnsi="Arial" w:cs="Arial"/>
          <w:bCs/>
          <w:szCs w:val="20"/>
          <w:lang w:val="es-ES" w:eastAsia="es-ES"/>
        </w:rPr>
      </w:pPr>
      <w:r w:rsidRPr="00A23145">
        <w:rPr>
          <w:rFonts w:ascii="Arial" w:eastAsia="Times" w:hAnsi="Arial" w:cs="Arial"/>
          <w:bCs/>
          <w:szCs w:val="20"/>
          <w:lang w:val="es-ES" w:eastAsia="es-ES"/>
        </w:rPr>
        <w:t>La meta de contratar 9 elementos es clara y medible, y está alineada con el propósito de fortalecer la seguridad municipal. Sin embargo, su cumplimiento fue bajo, ya que solo se lograron 2 contrataciones.</w:t>
      </w:r>
    </w:p>
    <w:p w14:paraId="4E97F760" w14:textId="77777777" w:rsidR="00A23145" w:rsidRPr="00A23145" w:rsidRDefault="00A23145" w:rsidP="004A0359">
      <w:pPr>
        <w:numPr>
          <w:ilvl w:val="0"/>
          <w:numId w:val="174"/>
        </w:numPr>
        <w:tabs>
          <w:tab w:val="left" w:pos="284"/>
          <w:tab w:val="left" w:pos="993"/>
        </w:tabs>
        <w:spacing w:after="120" w:line="276" w:lineRule="auto"/>
        <w:jc w:val="both"/>
        <w:rPr>
          <w:rFonts w:ascii="Arial" w:eastAsia="Times" w:hAnsi="Arial" w:cs="Arial"/>
          <w:bCs/>
          <w:szCs w:val="20"/>
          <w:lang w:val="es-ES" w:eastAsia="es-ES"/>
        </w:rPr>
      </w:pPr>
      <w:r w:rsidRPr="00A23145">
        <w:rPr>
          <w:rFonts w:ascii="Arial" w:eastAsia="Times" w:hAnsi="Arial" w:cs="Arial"/>
          <w:bCs/>
          <w:szCs w:val="20"/>
          <w:lang w:val="es-ES" w:eastAsia="es-ES"/>
        </w:rPr>
        <w:t>En el indicador cuya meta programada fue 0 y cuyo resultado fue 5, no es posible afirmar que la meta fuera retadora. Una meta de este tipo no establece un objetivo concreto a alcanzar, lo que impide evaluar si el desempeño fue resultado de una planeación estratégica o simplemente de actividades no previstas. Aunque se realizaron 5 acciones, esto no deriva de un esfuerzo orientado al cumplimiento de una meta definida, sino de actividades que surgieron en el periodo sin estar programadas.</w:t>
      </w:r>
    </w:p>
    <w:p w14:paraId="36F9F099" w14:textId="77777777" w:rsidR="00A23145" w:rsidRPr="00A23145" w:rsidRDefault="00A23145" w:rsidP="00A23145">
      <w:pPr>
        <w:tabs>
          <w:tab w:val="left" w:pos="284"/>
          <w:tab w:val="left" w:pos="993"/>
        </w:tabs>
        <w:spacing w:after="120" w:line="276" w:lineRule="auto"/>
        <w:jc w:val="both"/>
        <w:rPr>
          <w:rFonts w:ascii="Arial" w:eastAsia="Times" w:hAnsi="Arial" w:cs="Arial"/>
          <w:bCs/>
          <w:lang w:val="es-MX"/>
        </w:rPr>
      </w:pPr>
      <w:r w:rsidRPr="00A23145">
        <w:rPr>
          <w:rFonts w:ascii="Arial" w:eastAsia="Times" w:hAnsi="Arial" w:cs="Arial"/>
          <w:bCs/>
          <w:lang w:val="es-MX"/>
        </w:rPr>
        <w:t xml:space="preserve">Se recomienda que el municipio de Zapotlán de Juárez alinee los indicadores que reporta con los indicadores establecidos en la MIR, de manera que exista plena coherencia entre la planeación y el seguimiento del programa. Esto permitirá medir con mayor precisión si las acciones realmente contribuyen a disminuir la incidencia delictiva y facilitará la evaluación de resultados. </w:t>
      </w:r>
    </w:p>
    <w:p w14:paraId="2D8FE571" w14:textId="042E2E11" w:rsidR="00A23145" w:rsidRPr="00A23145" w:rsidRDefault="00A23145" w:rsidP="00A23145">
      <w:pPr>
        <w:tabs>
          <w:tab w:val="left" w:pos="284"/>
          <w:tab w:val="left" w:pos="993"/>
        </w:tabs>
        <w:spacing w:after="120" w:line="276" w:lineRule="auto"/>
        <w:jc w:val="both"/>
        <w:rPr>
          <w:rFonts w:ascii="Arial" w:eastAsia="Times" w:hAnsi="Arial" w:cs="Arial"/>
          <w:bCs/>
          <w:lang w:val="es-MX"/>
        </w:rPr>
      </w:pPr>
      <w:r w:rsidRPr="00A23145">
        <w:rPr>
          <w:rFonts w:ascii="Arial" w:eastAsia="Times" w:hAnsi="Arial" w:cs="Arial"/>
          <w:bCs/>
          <w:lang w:val="es-MX"/>
        </w:rPr>
        <w:t xml:space="preserve">Por otro lado, en el </w:t>
      </w:r>
      <w:r w:rsidR="00AE7053">
        <w:rPr>
          <w:rFonts w:ascii="Arial" w:eastAsia="Times" w:hAnsi="Arial" w:cs="Arial"/>
          <w:bCs/>
          <w:lang w:val="es-MX"/>
        </w:rPr>
        <w:t xml:space="preserve">Primer </w:t>
      </w:r>
      <w:r w:rsidRPr="00A23145">
        <w:rPr>
          <w:rFonts w:ascii="Arial" w:eastAsia="Times" w:hAnsi="Arial" w:cs="Arial"/>
          <w:bCs/>
          <w:lang w:val="es-MX"/>
        </w:rPr>
        <w:t>Informe</w:t>
      </w:r>
      <w:r w:rsidR="00AE7053">
        <w:rPr>
          <w:rFonts w:ascii="Arial" w:eastAsia="Times" w:hAnsi="Arial" w:cs="Arial"/>
          <w:bCs/>
          <w:lang w:val="es-MX"/>
        </w:rPr>
        <w:t xml:space="preserve"> de Gobierno 2024-2027</w:t>
      </w:r>
      <w:r w:rsidRPr="00A23145">
        <w:rPr>
          <w:rFonts w:ascii="Arial" w:eastAsia="Times" w:hAnsi="Arial" w:cs="Arial"/>
          <w:bCs/>
          <w:lang w:val="es-MX"/>
        </w:rPr>
        <w:t xml:space="preserve"> del municipio de Zapotlán de Juárez se destacan diversos resultados en materia de seguridad pública que reflejan una contribución en materia de seguridad pública. De acuerdo con los datos presentados, el robo de vehículos mostró una reducción notable, </w:t>
      </w:r>
      <w:r w:rsidRPr="00A23145">
        <w:rPr>
          <w:rFonts w:ascii="Arial" w:eastAsia="Times" w:hAnsi="Arial" w:cs="Arial"/>
          <w:bCs/>
          <w:lang w:val="es-MX"/>
        </w:rPr>
        <w:lastRenderedPageBreak/>
        <w:t>registrándose únicamente cuatro reportes en el primer año, lo que representa una disminución del 70% en comparación con periodos anteriores.</w:t>
      </w:r>
    </w:p>
    <w:p w14:paraId="0461DAF3" w14:textId="77777777" w:rsidR="00A23145" w:rsidRPr="00A23145" w:rsidRDefault="00A23145" w:rsidP="00A23145">
      <w:pPr>
        <w:tabs>
          <w:tab w:val="left" w:pos="284"/>
          <w:tab w:val="left" w:pos="993"/>
        </w:tabs>
        <w:spacing w:after="120" w:line="276" w:lineRule="auto"/>
        <w:jc w:val="both"/>
        <w:rPr>
          <w:rFonts w:ascii="Arial" w:eastAsia="Times" w:hAnsi="Arial" w:cs="Arial"/>
          <w:bCs/>
          <w:lang w:val="es-MX"/>
        </w:rPr>
      </w:pPr>
      <w:r w:rsidRPr="00A23145">
        <w:rPr>
          <w:rFonts w:ascii="Arial" w:eastAsia="Times" w:hAnsi="Arial" w:cs="Arial"/>
          <w:bCs/>
          <w:lang w:val="es-MX"/>
        </w:rPr>
        <w:t>Asimismo, el robo a casa habitación presentó una mejora aún más marcada, al disminuir en 90%, convirtiéndose en un delito de baja ocurrencia y representando solo el 6% del total de reportes registrados. Finalmente, en materia de violencia familiar y de género, se informó una reducción del 40%, reflejando avances en acciones preventivas y de atención a este tipo de conductas.</w:t>
      </w:r>
    </w:p>
    <w:p w14:paraId="391946EA" w14:textId="77777777" w:rsidR="00A23145" w:rsidRPr="00A23145" w:rsidRDefault="00A23145" w:rsidP="00A23145">
      <w:pPr>
        <w:tabs>
          <w:tab w:val="left" w:pos="284"/>
          <w:tab w:val="left" w:pos="993"/>
        </w:tabs>
        <w:spacing w:after="120" w:line="276" w:lineRule="auto"/>
        <w:jc w:val="both"/>
        <w:rPr>
          <w:rFonts w:ascii="Arial" w:eastAsia="Times" w:hAnsi="Arial" w:cs="Arial"/>
          <w:bCs/>
          <w:lang w:val="es-MX"/>
        </w:rPr>
      </w:pPr>
      <w:r w:rsidRPr="00A23145">
        <w:rPr>
          <w:rFonts w:ascii="Arial" w:eastAsia="Times" w:hAnsi="Arial" w:cs="Arial"/>
          <w:bCs/>
          <w:lang w:val="es-MX"/>
        </w:rPr>
        <w:t>Estos resultados evidencian una tendencia positiva en la disminución de diversos delitos de impacto, lo que sugiere avances en las estrategias locales de seguridad implementadas durante el periodo evaluado. Se recomienda integrar estos indicadores en la MIR del Programa, con el fin de contar con indicadores claros y verificables, así como monitorearlos de manera continua para fortalecer la toma de decisiones y asegurar la mejora sostenida en materia de seguridad pública.</w:t>
      </w:r>
    </w:p>
    <w:p w14:paraId="19C2400C"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br w:type="page"/>
      </w:r>
    </w:p>
    <w:p w14:paraId="4C1FD94F" w14:textId="77777777" w:rsidR="00A23145" w:rsidRPr="00A23145" w:rsidRDefault="00A23145" w:rsidP="00A23145">
      <w:pPr>
        <w:tabs>
          <w:tab w:val="left" w:pos="540"/>
        </w:tabs>
        <w:spacing w:after="120" w:line="276" w:lineRule="auto"/>
        <w:jc w:val="both"/>
        <w:rPr>
          <w:rFonts w:ascii="Arial" w:eastAsia="Calibri" w:hAnsi="Arial" w:cs="Arial"/>
          <w:b/>
          <w:lang w:val="es-MX"/>
        </w:rPr>
      </w:pPr>
      <w:r w:rsidRPr="00A23145">
        <w:rPr>
          <w:rFonts w:ascii="Arial" w:eastAsia="Calibri" w:hAnsi="Arial" w:cs="Arial"/>
          <w:b/>
          <w:lang w:val="es-MX"/>
        </w:rPr>
        <w:lastRenderedPageBreak/>
        <w:t>38. ¿Qué porcentaje de los indicadores estratégicos y de gestión del instrumento de Seguimiento del Desempeño del FORTAMUN presentó un avance satisfactorio respecto de sus metas?</w:t>
      </w:r>
    </w:p>
    <w:p w14:paraId="7CE09A71"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b/>
          <w:lang w:val="es-ES"/>
        </w:rPr>
        <w:t xml:space="preserve">Respuesta: </w:t>
      </w:r>
      <w:r w:rsidRPr="00A23145">
        <w:rPr>
          <w:rFonts w:ascii="Arial" w:eastAsia="Calibri" w:hAnsi="Arial" w:cs="Arial"/>
          <w:lang w:val="es-MX"/>
        </w:rPr>
        <w:t xml:space="preserve">Con evidencia.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A23145" w:rsidRPr="00A23145" w14:paraId="4FCFEFBD" w14:textId="77777777" w:rsidTr="00A23145">
        <w:tc>
          <w:tcPr>
            <w:tcW w:w="2122" w:type="dxa"/>
            <w:vMerge w:val="restart"/>
            <w:tcBorders>
              <w:top w:val="single" w:sz="4" w:space="0" w:color="auto"/>
              <w:left w:val="single" w:sz="4" w:space="0" w:color="auto"/>
              <w:right w:val="single" w:sz="4" w:space="0" w:color="auto"/>
            </w:tcBorders>
            <w:shd w:val="clear" w:color="auto" w:fill="00B050"/>
            <w:vAlign w:val="center"/>
          </w:tcPr>
          <w:p w14:paraId="4F91CCB9" w14:textId="77777777" w:rsidR="00A23145" w:rsidRPr="00A23145" w:rsidRDefault="00A23145" w:rsidP="00A23145">
            <w:pPr>
              <w:spacing w:line="276" w:lineRule="auto"/>
              <w:jc w:val="center"/>
              <w:rPr>
                <w:rFonts w:ascii="Arial" w:eastAsia="Calibri" w:hAnsi="Arial" w:cs="Arial"/>
                <w:b/>
                <w:iCs/>
                <w:color w:val="000000"/>
                <w:lang w:val="es-MX"/>
              </w:rPr>
            </w:pPr>
            <w:r w:rsidRPr="00A23145">
              <w:rPr>
                <w:rFonts w:ascii="Arial" w:eastAsia="Calibri" w:hAnsi="Arial" w:cs="Arial"/>
                <w:b/>
                <w:iCs/>
                <w:color w:val="000000"/>
                <w:lang w:val="es-MX"/>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2767AFCC" w14:textId="77777777" w:rsidR="00A23145" w:rsidRPr="00A23145" w:rsidRDefault="00A23145" w:rsidP="00A23145">
            <w:pPr>
              <w:spacing w:line="276" w:lineRule="auto"/>
              <w:jc w:val="both"/>
              <w:rPr>
                <w:rFonts w:ascii="Arial" w:eastAsia="Calibri" w:hAnsi="Arial" w:cs="Arial"/>
                <w:b/>
                <w:iCs/>
                <w:color w:val="000000"/>
                <w:lang w:val="es-MX"/>
              </w:rPr>
            </w:pPr>
            <w:r w:rsidRPr="00A23145">
              <w:rPr>
                <w:rFonts w:ascii="Arial" w:eastAsia="Calibri" w:hAnsi="Arial" w:cs="Arial"/>
                <w:b/>
                <w:iCs/>
                <w:color w:val="000000"/>
                <w:lang w:val="es-MX"/>
              </w:rPr>
              <w:t>Criterios</w:t>
            </w:r>
          </w:p>
        </w:tc>
      </w:tr>
      <w:tr w:rsidR="00A23145" w:rsidRPr="003A37CD" w14:paraId="4D307556" w14:textId="77777777" w:rsidTr="00A23145">
        <w:tc>
          <w:tcPr>
            <w:tcW w:w="2122" w:type="dxa"/>
            <w:vMerge/>
            <w:tcBorders>
              <w:left w:val="single" w:sz="4" w:space="0" w:color="auto"/>
              <w:bottom w:val="single" w:sz="4" w:space="0" w:color="auto"/>
              <w:right w:val="single" w:sz="4" w:space="0" w:color="auto"/>
            </w:tcBorders>
            <w:shd w:val="clear" w:color="auto" w:fill="00B050"/>
            <w:vAlign w:val="center"/>
          </w:tcPr>
          <w:p w14:paraId="772CFC33" w14:textId="77777777" w:rsidR="00A23145" w:rsidRPr="00A23145" w:rsidRDefault="00A23145" w:rsidP="00A23145">
            <w:pPr>
              <w:spacing w:line="276" w:lineRule="auto"/>
              <w:jc w:val="center"/>
              <w:rPr>
                <w:rFonts w:ascii="Arial" w:eastAsia="Calibri" w:hAnsi="Arial" w:cs="Arial"/>
                <w:b/>
                <w:iCs/>
                <w:color w:val="000000"/>
                <w:lang w:val="es-MX"/>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13D428DD" w14:textId="77777777" w:rsidR="00A23145" w:rsidRPr="00A23145" w:rsidRDefault="00A23145" w:rsidP="00A23145">
            <w:pPr>
              <w:spacing w:line="276" w:lineRule="auto"/>
              <w:jc w:val="both"/>
              <w:rPr>
                <w:rFonts w:ascii="Arial" w:eastAsia="Calibri" w:hAnsi="Arial" w:cs="Arial"/>
                <w:b/>
                <w:iCs/>
                <w:color w:val="000000"/>
                <w:lang w:val="es-MX"/>
              </w:rPr>
            </w:pPr>
            <w:r w:rsidRPr="00A23145">
              <w:rPr>
                <w:rFonts w:ascii="Arial" w:eastAsia="Calibri" w:hAnsi="Arial" w:cs="Arial"/>
                <w:b/>
                <w:color w:val="000000"/>
                <w:lang w:val="es-MX"/>
              </w:rPr>
              <w:t>Porcentaje de indicadores con un avance satisfactorio:</w:t>
            </w:r>
          </w:p>
        </w:tc>
      </w:tr>
      <w:tr w:rsidR="00A23145" w:rsidRPr="00A23145" w14:paraId="7BAB9F06"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57122FEB" w14:textId="77777777" w:rsidR="00A23145" w:rsidRPr="00A23145" w:rsidRDefault="00A23145" w:rsidP="00A23145">
            <w:pPr>
              <w:spacing w:line="276" w:lineRule="auto"/>
              <w:jc w:val="center"/>
              <w:rPr>
                <w:rFonts w:ascii="Arial" w:eastAsia="Calibri" w:hAnsi="Arial" w:cs="Arial"/>
                <w:lang w:val="es-MX"/>
              </w:rPr>
            </w:pPr>
            <w:r w:rsidRPr="00A23145">
              <w:rPr>
                <w:rFonts w:ascii="Arial" w:eastAsia="Calibri" w:hAnsi="Arial" w:cs="Arial"/>
                <w:lang w:val="es-MX"/>
              </w:rPr>
              <w:t>0</w:t>
            </w:r>
          </w:p>
        </w:tc>
        <w:tc>
          <w:tcPr>
            <w:tcW w:w="6804" w:type="dxa"/>
            <w:tcBorders>
              <w:top w:val="single" w:sz="4" w:space="0" w:color="auto"/>
              <w:left w:val="single" w:sz="4" w:space="0" w:color="auto"/>
              <w:bottom w:val="single" w:sz="4" w:space="0" w:color="auto"/>
              <w:right w:val="single" w:sz="4" w:space="0" w:color="auto"/>
            </w:tcBorders>
            <w:vAlign w:val="center"/>
          </w:tcPr>
          <w:p w14:paraId="6FC535BE" w14:textId="77777777" w:rsidR="00A23145" w:rsidRPr="00A23145" w:rsidRDefault="00A23145" w:rsidP="00A23145">
            <w:pPr>
              <w:spacing w:line="276" w:lineRule="auto"/>
              <w:jc w:val="both"/>
              <w:rPr>
                <w:rFonts w:ascii="Arial" w:eastAsia="Calibri" w:hAnsi="Arial" w:cs="Arial"/>
                <w:lang w:val="es-MX"/>
              </w:rPr>
            </w:pPr>
            <w:r w:rsidRPr="00A23145">
              <w:rPr>
                <w:rFonts w:ascii="Arial" w:eastAsia="Calibri" w:hAnsi="Arial" w:cs="Arial"/>
                <w:lang w:val="es-MX"/>
              </w:rPr>
              <w:t>0%</w:t>
            </w:r>
          </w:p>
        </w:tc>
      </w:tr>
      <w:tr w:rsidR="00A23145" w:rsidRPr="00A23145" w14:paraId="72A05500"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0200A3B1" w14:textId="77777777" w:rsidR="00A23145" w:rsidRPr="00A23145" w:rsidRDefault="00A23145" w:rsidP="00A23145">
            <w:pPr>
              <w:spacing w:line="276" w:lineRule="auto"/>
              <w:jc w:val="center"/>
              <w:rPr>
                <w:rFonts w:ascii="Arial" w:eastAsia="Calibri" w:hAnsi="Arial" w:cs="Arial"/>
                <w:lang w:val="es-MX"/>
              </w:rPr>
            </w:pPr>
            <w:r w:rsidRPr="00A23145">
              <w:rPr>
                <w:rFonts w:ascii="Arial" w:eastAsia="Calibri" w:hAnsi="Arial" w:cs="Arial"/>
                <w:lang w:val="es-MX"/>
              </w:rPr>
              <w:t>1</w:t>
            </w:r>
          </w:p>
        </w:tc>
        <w:tc>
          <w:tcPr>
            <w:tcW w:w="6804" w:type="dxa"/>
            <w:tcBorders>
              <w:top w:val="single" w:sz="4" w:space="0" w:color="auto"/>
              <w:left w:val="single" w:sz="4" w:space="0" w:color="auto"/>
              <w:bottom w:val="single" w:sz="4" w:space="0" w:color="auto"/>
              <w:right w:val="single" w:sz="4" w:space="0" w:color="auto"/>
            </w:tcBorders>
          </w:tcPr>
          <w:p w14:paraId="6D94702D" w14:textId="77777777" w:rsidR="00A23145" w:rsidRPr="00A23145" w:rsidRDefault="00A23145" w:rsidP="00A23145">
            <w:pPr>
              <w:spacing w:line="276" w:lineRule="auto"/>
              <w:jc w:val="both"/>
              <w:rPr>
                <w:rFonts w:ascii="Arial" w:eastAsia="Calibri" w:hAnsi="Arial" w:cs="Arial"/>
                <w:lang w:val="es-MX"/>
              </w:rPr>
            </w:pPr>
            <w:r w:rsidRPr="00A23145">
              <w:rPr>
                <w:rFonts w:ascii="Arial" w:eastAsia="Calibri" w:hAnsi="Arial" w:cs="Arial"/>
                <w:lang w:val="es-MX" w:eastAsia="es-MX"/>
              </w:rPr>
              <w:t>Hasta 24.99%</w:t>
            </w:r>
          </w:p>
        </w:tc>
      </w:tr>
      <w:tr w:rsidR="00A23145" w:rsidRPr="00A23145" w14:paraId="6BF7FD67" w14:textId="77777777" w:rsidTr="00A23145">
        <w:tc>
          <w:tcPr>
            <w:tcW w:w="2122" w:type="dxa"/>
            <w:tcBorders>
              <w:top w:val="single" w:sz="4" w:space="0" w:color="auto"/>
              <w:left w:val="single" w:sz="4" w:space="0" w:color="auto"/>
              <w:bottom w:val="single" w:sz="4" w:space="0" w:color="auto"/>
              <w:right w:val="single" w:sz="4" w:space="0" w:color="auto"/>
            </w:tcBorders>
            <w:shd w:val="clear" w:color="auto" w:fill="BFBFBF"/>
            <w:vAlign w:val="center"/>
          </w:tcPr>
          <w:p w14:paraId="0BE9CC13" w14:textId="77777777" w:rsidR="00A23145" w:rsidRPr="00A23145" w:rsidRDefault="00A23145" w:rsidP="00A23145">
            <w:pPr>
              <w:spacing w:line="276" w:lineRule="auto"/>
              <w:jc w:val="center"/>
              <w:rPr>
                <w:rFonts w:ascii="Arial" w:eastAsia="Calibri" w:hAnsi="Arial" w:cs="Arial"/>
                <w:lang w:val="es-MX"/>
              </w:rPr>
            </w:pPr>
            <w:r w:rsidRPr="00A23145">
              <w:rPr>
                <w:rFonts w:ascii="Arial" w:eastAsia="Calibri" w:hAnsi="Arial" w:cs="Arial"/>
                <w:lang w:val="es-MX"/>
              </w:rPr>
              <w:t>2</w:t>
            </w:r>
          </w:p>
        </w:tc>
        <w:tc>
          <w:tcPr>
            <w:tcW w:w="6804" w:type="dxa"/>
            <w:tcBorders>
              <w:top w:val="single" w:sz="4" w:space="0" w:color="auto"/>
              <w:left w:val="single" w:sz="4" w:space="0" w:color="auto"/>
              <w:bottom w:val="single" w:sz="4" w:space="0" w:color="auto"/>
              <w:right w:val="single" w:sz="4" w:space="0" w:color="auto"/>
            </w:tcBorders>
            <w:shd w:val="clear" w:color="auto" w:fill="BFBFBF"/>
          </w:tcPr>
          <w:p w14:paraId="2346BE1C" w14:textId="77777777" w:rsidR="00A23145" w:rsidRPr="00A23145" w:rsidRDefault="00A23145" w:rsidP="00A23145">
            <w:pPr>
              <w:spacing w:line="276" w:lineRule="auto"/>
              <w:jc w:val="both"/>
              <w:rPr>
                <w:rFonts w:ascii="Arial" w:hAnsi="Arial" w:cs="Arial"/>
                <w:lang w:val="es-MX" w:eastAsia="es-MX"/>
              </w:rPr>
            </w:pPr>
            <w:r w:rsidRPr="00A23145">
              <w:rPr>
                <w:rFonts w:ascii="Arial" w:eastAsia="Calibri" w:hAnsi="Arial" w:cs="Arial"/>
                <w:lang w:val="es-MX" w:eastAsia="es-MX"/>
              </w:rPr>
              <w:t>De 25% a 49.99%</w:t>
            </w:r>
          </w:p>
        </w:tc>
      </w:tr>
      <w:tr w:rsidR="00A23145" w:rsidRPr="00A23145" w14:paraId="3199A5C5"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23C15254" w14:textId="77777777" w:rsidR="00A23145" w:rsidRPr="00A23145" w:rsidRDefault="00A23145" w:rsidP="00A23145">
            <w:pPr>
              <w:spacing w:line="276" w:lineRule="auto"/>
              <w:jc w:val="center"/>
              <w:rPr>
                <w:rFonts w:ascii="Arial" w:eastAsia="Calibri" w:hAnsi="Arial" w:cs="Arial"/>
                <w:lang w:val="es-MX"/>
              </w:rPr>
            </w:pPr>
            <w:r w:rsidRPr="00A23145">
              <w:rPr>
                <w:rFonts w:ascii="Arial" w:eastAsia="Calibri" w:hAnsi="Arial" w:cs="Arial"/>
                <w:lang w:val="es-MX"/>
              </w:rPr>
              <w:t>3</w:t>
            </w:r>
          </w:p>
        </w:tc>
        <w:tc>
          <w:tcPr>
            <w:tcW w:w="6804" w:type="dxa"/>
            <w:tcBorders>
              <w:top w:val="single" w:sz="4" w:space="0" w:color="auto"/>
              <w:left w:val="single" w:sz="4" w:space="0" w:color="auto"/>
              <w:bottom w:val="single" w:sz="4" w:space="0" w:color="auto"/>
              <w:right w:val="single" w:sz="4" w:space="0" w:color="auto"/>
            </w:tcBorders>
          </w:tcPr>
          <w:p w14:paraId="4A80285F" w14:textId="77777777" w:rsidR="00A23145" w:rsidRPr="00A23145" w:rsidRDefault="00A23145" w:rsidP="00A23145">
            <w:pPr>
              <w:spacing w:line="276" w:lineRule="auto"/>
              <w:jc w:val="both"/>
              <w:rPr>
                <w:rFonts w:ascii="Arial" w:eastAsia="Calibri" w:hAnsi="Arial" w:cs="Arial"/>
                <w:lang w:val="es-MX"/>
              </w:rPr>
            </w:pPr>
            <w:r w:rsidRPr="00A23145">
              <w:rPr>
                <w:rFonts w:ascii="Arial" w:eastAsia="Calibri" w:hAnsi="Arial" w:cs="Arial"/>
                <w:lang w:val="es-MX" w:eastAsia="es-MX"/>
              </w:rPr>
              <w:t>De 50% a 74.99%</w:t>
            </w:r>
          </w:p>
        </w:tc>
      </w:tr>
      <w:tr w:rsidR="00A23145" w:rsidRPr="00A23145" w14:paraId="5494A76E"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6E794790" w14:textId="77777777" w:rsidR="00A23145" w:rsidRPr="00A23145" w:rsidRDefault="00A23145" w:rsidP="00A23145">
            <w:pPr>
              <w:spacing w:line="276" w:lineRule="auto"/>
              <w:jc w:val="center"/>
              <w:rPr>
                <w:rFonts w:ascii="Arial" w:eastAsia="Calibri" w:hAnsi="Arial" w:cs="Arial"/>
                <w:lang w:val="es-MX"/>
              </w:rPr>
            </w:pPr>
            <w:r w:rsidRPr="00A23145">
              <w:rPr>
                <w:rFonts w:ascii="Arial" w:eastAsia="Calibri" w:hAnsi="Arial" w:cs="Arial"/>
                <w:lang w:val="es-MX"/>
              </w:rPr>
              <w:t>4</w:t>
            </w:r>
          </w:p>
        </w:tc>
        <w:tc>
          <w:tcPr>
            <w:tcW w:w="6804" w:type="dxa"/>
            <w:tcBorders>
              <w:top w:val="single" w:sz="4" w:space="0" w:color="auto"/>
              <w:left w:val="single" w:sz="4" w:space="0" w:color="auto"/>
              <w:bottom w:val="single" w:sz="4" w:space="0" w:color="auto"/>
              <w:right w:val="single" w:sz="4" w:space="0" w:color="auto"/>
            </w:tcBorders>
          </w:tcPr>
          <w:p w14:paraId="3DBB46B7" w14:textId="77777777" w:rsidR="00A23145" w:rsidRPr="00A23145" w:rsidRDefault="00A23145" w:rsidP="00A23145">
            <w:pPr>
              <w:spacing w:line="276" w:lineRule="auto"/>
              <w:jc w:val="both"/>
              <w:rPr>
                <w:rFonts w:ascii="Arial" w:eastAsia="Calibri" w:hAnsi="Arial" w:cs="Arial"/>
                <w:lang w:val="es-MX"/>
              </w:rPr>
            </w:pPr>
            <w:r w:rsidRPr="00A23145">
              <w:rPr>
                <w:rFonts w:ascii="Arial" w:eastAsia="Calibri" w:hAnsi="Arial" w:cs="Arial"/>
                <w:lang w:val="es-MX" w:eastAsia="es-MX"/>
              </w:rPr>
              <w:t>De 75% a 100%</w:t>
            </w:r>
          </w:p>
        </w:tc>
      </w:tr>
    </w:tbl>
    <w:p w14:paraId="65E815B4" w14:textId="77777777" w:rsidR="00A23145" w:rsidRPr="00A23145" w:rsidRDefault="00A23145" w:rsidP="00A23145">
      <w:pPr>
        <w:spacing w:after="120" w:line="276" w:lineRule="auto"/>
        <w:ind w:left="720"/>
        <w:jc w:val="both"/>
        <w:rPr>
          <w:rFonts w:ascii="Arial" w:hAnsi="Arial" w:cs="Arial"/>
          <w:lang w:val="es-MX" w:eastAsia="es-ES"/>
        </w:rPr>
      </w:pPr>
    </w:p>
    <w:p w14:paraId="13958611"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lang w:val="es-MX"/>
        </w:rPr>
      </w:pPr>
      <w:r w:rsidRPr="00A23145">
        <w:rPr>
          <w:rFonts w:ascii="Arial" w:eastAsia="Times" w:hAnsi="Arial" w:cs="Arial"/>
          <w:lang w:val="es-MX"/>
        </w:rPr>
        <w:t>Del total de cuatro indicadores estratégicos y de gestión del Instrumento de Seguimiento del Desempeño del FORTAMUN, solo uno presentó un avance satisfactorio conforme al criterio establecido (85%–115%). Este indicador corresponde al “Porcentaje de Operativos Región Segura Atendidos”, el cual alcanzó un 94% de cumplimiento, ubicándose dentro del rango satisfactorio.</w:t>
      </w:r>
    </w:p>
    <w:p w14:paraId="6A44EE53"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lang w:val="es-MX"/>
        </w:rPr>
      </w:pPr>
      <w:r w:rsidRPr="00A23145">
        <w:rPr>
          <w:rFonts w:ascii="Arial" w:eastAsia="Times" w:hAnsi="Arial" w:cs="Arial"/>
          <w:lang w:val="es-MX"/>
        </w:rPr>
        <w:t>A continuación, se muestra el avance de cada indicador:</w:t>
      </w:r>
    </w:p>
    <w:p w14:paraId="7177D02C" w14:textId="77777777" w:rsidR="00A23145" w:rsidRPr="00A23145" w:rsidRDefault="00A23145" w:rsidP="004A0359">
      <w:pPr>
        <w:numPr>
          <w:ilvl w:val="0"/>
          <w:numId w:val="177"/>
        </w:numPr>
        <w:tabs>
          <w:tab w:val="left" w:pos="284"/>
          <w:tab w:val="left" w:pos="567"/>
        </w:tabs>
        <w:overflowPunct w:val="0"/>
        <w:autoSpaceDE w:val="0"/>
        <w:autoSpaceDN w:val="0"/>
        <w:adjustRightInd w:val="0"/>
        <w:spacing w:after="120" w:line="276" w:lineRule="auto"/>
        <w:ind w:left="567"/>
        <w:jc w:val="both"/>
        <w:textAlignment w:val="baseline"/>
        <w:rPr>
          <w:rFonts w:ascii="Arial" w:eastAsia="Times" w:hAnsi="Arial" w:cs="Arial"/>
          <w:szCs w:val="20"/>
          <w:lang w:val="es-ES" w:eastAsia="es-ES"/>
        </w:rPr>
      </w:pPr>
      <w:r w:rsidRPr="00A23145">
        <w:rPr>
          <w:rFonts w:ascii="Arial" w:eastAsia="Times" w:hAnsi="Arial" w:cs="Arial"/>
          <w:szCs w:val="20"/>
          <w:lang w:val="es-ES" w:eastAsia="es-ES"/>
        </w:rPr>
        <w:t>El indicador “Porcentaje de avance en el Programa de fortalecimiento del estado de fuerza” presentó un avance de 22.22%, lo que lo coloca por debajo del umbral satisfactorio.</w:t>
      </w:r>
    </w:p>
    <w:p w14:paraId="1C7A2903" w14:textId="77777777" w:rsidR="00A23145" w:rsidRPr="00A23145" w:rsidRDefault="00A23145" w:rsidP="004A0359">
      <w:pPr>
        <w:numPr>
          <w:ilvl w:val="0"/>
          <w:numId w:val="177"/>
        </w:numPr>
        <w:tabs>
          <w:tab w:val="left" w:pos="284"/>
          <w:tab w:val="left" w:pos="567"/>
        </w:tabs>
        <w:overflowPunct w:val="0"/>
        <w:autoSpaceDE w:val="0"/>
        <w:autoSpaceDN w:val="0"/>
        <w:adjustRightInd w:val="0"/>
        <w:spacing w:after="120" w:line="276" w:lineRule="auto"/>
        <w:ind w:left="567"/>
        <w:jc w:val="both"/>
        <w:textAlignment w:val="baseline"/>
        <w:rPr>
          <w:rFonts w:ascii="Arial" w:eastAsia="Times" w:hAnsi="Arial" w:cs="Arial"/>
          <w:szCs w:val="20"/>
          <w:lang w:val="es-ES" w:eastAsia="es-ES"/>
        </w:rPr>
      </w:pPr>
      <w:r w:rsidRPr="00A23145">
        <w:rPr>
          <w:rFonts w:ascii="Arial" w:eastAsia="Times" w:hAnsi="Arial" w:cs="Arial"/>
          <w:szCs w:val="20"/>
          <w:lang w:val="es-ES" w:eastAsia="es-ES"/>
        </w:rPr>
        <w:t>El indicador “Porcentaje de reuniones de Vecino Vigilante realizadas” se clasifica como “no aplica”, debido a que la meta programada fue 0. En estas condiciones no es posible evaluar cumplimiento, ya que una meta igual a cero no establece un objetivo ni permite medir desempeño. Aunque el municipio reportó 5 reuniones realizadas, estas acciones no derivan de una planeación formal.</w:t>
      </w:r>
    </w:p>
    <w:p w14:paraId="158429D7" w14:textId="77777777" w:rsidR="00A23145" w:rsidRPr="00A23145" w:rsidRDefault="00A23145" w:rsidP="004A0359">
      <w:pPr>
        <w:numPr>
          <w:ilvl w:val="0"/>
          <w:numId w:val="177"/>
        </w:numPr>
        <w:tabs>
          <w:tab w:val="left" w:pos="284"/>
          <w:tab w:val="left" w:pos="567"/>
        </w:tabs>
        <w:overflowPunct w:val="0"/>
        <w:autoSpaceDE w:val="0"/>
        <w:autoSpaceDN w:val="0"/>
        <w:adjustRightInd w:val="0"/>
        <w:spacing w:after="120" w:line="276" w:lineRule="auto"/>
        <w:ind w:left="567"/>
        <w:jc w:val="both"/>
        <w:textAlignment w:val="baseline"/>
        <w:rPr>
          <w:rFonts w:ascii="Arial" w:eastAsia="Times" w:hAnsi="Arial" w:cs="Arial"/>
          <w:szCs w:val="20"/>
          <w:lang w:val="es-ES" w:eastAsia="es-ES"/>
        </w:rPr>
      </w:pPr>
      <w:r w:rsidRPr="00A23145">
        <w:rPr>
          <w:rFonts w:ascii="Arial" w:eastAsia="Times" w:hAnsi="Arial" w:cs="Arial"/>
          <w:szCs w:val="20"/>
          <w:lang w:val="es-ES" w:eastAsia="es-ES"/>
        </w:rPr>
        <w:t>El indicador “Porcentaje de avance en las pláticas de prevención del delito y proximidad social” presentó un avance de 55%, por lo que no alcanza un resultado satisfactorio.</w:t>
      </w:r>
    </w:p>
    <w:p w14:paraId="0A45D71B"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lang w:val="es-MX"/>
        </w:rPr>
      </w:pPr>
      <w:r w:rsidRPr="00A23145">
        <w:rPr>
          <w:rFonts w:ascii="Arial" w:eastAsia="Times" w:hAnsi="Arial" w:cs="Arial"/>
          <w:lang w:val="es-MX"/>
        </w:rPr>
        <w:t xml:space="preserve">Es importante señalar que el municipio no presentó justificación para ninguno de los avances reportados, aun cuando algunos indicadores muestran rezagos significativos respecto de sus metas. La ausencia de justificación limita la capacidad </w:t>
      </w:r>
      <w:r w:rsidRPr="00A23145">
        <w:rPr>
          <w:rFonts w:ascii="Arial" w:eastAsia="Times" w:hAnsi="Arial" w:cs="Arial"/>
          <w:lang w:val="es-MX"/>
        </w:rPr>
        <w:lastRenderedPageBreak/>
        <w:t>para valorar si los niveles de avance se deben a factores operativos, presupuestarios o de planeación.</w:t>
      </w:r>
    </w:p>
    <w:p w14:paraId="3459CA8D"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lang w:val="es-MX"/>
        </w:rPr>
      </w:pPr>
      <w:r w:rsidRPr="00A23145">
        <w:rPr>
          <w:rFonts w:ascii="Arial" w:eastAsia="Times" w:hAnsi="Arial" w:cs="Arial"/>
          <w:bCs/>
          <w:lang w:val="es-MX"/>
        </w:rPr>
        <w:t>Se recomienda que el municipio mejore la forma en que programa, da seguimiento y reporta sus indicadores del FORTAMUN. Para ello, es importante que las metas estén bien definidas, que los avances se registren correctamente y que, cuando no se cumplan, se explique claramente el motivo.</w:t>
      </w:r>
    </w:p>
    <w:p w14:paraId="73BC4F59" w14:textId="77777777" w:rsidR="00A23145" w:rsidRPr="00A23145" w:rsidRDefault="00A23145" w:rsidP="00A23145">
      <w:pPr>
        <w:tabs>
          <w:tab w:val="left" w:pos="284"/>
          <w:tab w:val="left" w:pos="993"/>
        </w:tabs>
        <w:spacing w:after="120" w:line="276" w:lineRule="auto"/>
        <w:jc w:val="both"/>
        <w:rPr>
          <w:rFonts w:ascii="Arial" w:eastAsia="Times" w:hAnsi="Arial" w:cs="Arial"/>
          <w:bCs/>
          <w:lang w:val="es-MX"/>
        </w:rPr>
      </w:pPr>
      <w:r w:rsidRPr="00A23145">
        <w:rPr>
          <w:rFonts w:ascii="Arial" w:eastAsia="Times" w:hAnsi="Arial" w:cs="Arial"/>
          <w:bCs/>
          <w:lang w:val="es-MX"/>
        </w:rPr>
        <w:t xml:space="preserve">Se reitera la recomendación de que el municipio de Zapotlán de Juárez alinee los indicadores que reporta con los indicadores establecidos en la MIR, de manera que exista plena coherencia entre la planeación y el seguimiento del programa. Esto permitirá medir con mayor precisión si las acciones realmente contribuyen a disminuir la incidencia delictiva y facilitará la evaluación de resultados. </w:t>
      </w:r>
    </w:p>
    <w:p w14:paraId="1A3CF827"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bCs/>
          <w:lang w:val="es-MX"/>
        </w:rPr>
      </w:pPr>
      <w:r w:rsidRPr="00A23145">
        <w:rPr>
          <w:rFonts w:ascii="Arial" w:eastAsia="Times" w:hAnsi="Arial" w:cs="Arial"/>
          <w:bCs/>
          <w:lang w:val="es-MX"/>
        </w:rPr>
        <w:br w:type="page"/>
      </w:r>
    </w:p>
    <w:p w14:paraId="3008BC85" w14:textId="77777777" w:rsidR="00A23145" w:rsidRPr="00A23145" w:rsidRDefault="00A23145" w:rsidP="00A23145">
      <w:pPr>
        <w:tabs>
          <w:tab w:val="left" w:pos="540"/>
        </w:tabs>
        <w:spacing w:after="120" w:line="276" w:lineRule="auto"/>
        <w:jc w:val="both"/>
        <w:rPr>
          <w:rFonts w:ascii="Arial" w:eastAsia="Times" w:hAnsi="Arial" w:cs="Arial"/>
          <w:b/>
          <w:bCs/>
          <w:lang w:val="es-MX"/>
        </w:rPr>
      </w:pPr>
      <w:r w:rsidRPr="00A23145">
        <w:rPr>
          <w:rFonts w:ascii="Arial" w:eastAsia="Times" w:hAnsi="Arial" w:cs="Arial"/>
          <w:b/>
          <w:bCs/>
          <w:lang w:val="es-ES"/>
        </w:rPr>
        <w:lastRenderedPageBreak/>
        <w:t>39. ¿</w:t>
      </w:r>
      <w:r w:rsidRPr="00A23145">
        <w:rPr>
          <w:rFonts w:ascii="Arial" w:eastAsia="Times" w:hAnsi="Arial" w:cs="Arial"/>
          <w:b/>
          <w:bCs/>
          <w:lang w:val="es-MX"/>
        </w:rPr>
        <w:t xml:space="preserve">Las evaluaciones, </w:t>
      </w:r>
      <w:r w:rsidRPr="00A23145">
        <w:rPr>
          <w:rFonts w:ascii="Arial" w:eastAsia="Times" w:hAnsi="Arial" w:cs="Arial"/>
          <w:b/>
          <w:iCs/>
          <w:lang w:val="es-MX"/>
        </w:rPr>
        <w:t>auditorías al desempeño, informes de organizaciones independientes, u otros estudios relevantes</w:t>
      </w:r>
      <w:r w:rsidRPr="00A23145">
        <w:rPr>
          <w:rFonts w:ascii="Arial" w:eastAsia="Times" w:hAnsi="Arial" w:cs="Arial"/>
          <w:b/>
          <w:bCs/>
          <w:lang w:val="es-MX"/>
        </w:rPr>
        <w:t xml:space="preserve"> que permitan identificar hallazgos relacionados con el objetivo central del FORTAMUN y su contribución a objetivos superiores, cumplen con las siguientes características?</w:t>
      </w:r>
    </w:p>
    <w:p w14:paraId="5A3517AD" w14:textId="77777777" w:rsidR="00A23145" w:rsidRPr="00A23145" w:rsidRDefault="00A23145" w:rsidP="00A23145">
      <w:pPr>
        <w:tabs>
          <w:tab w:val="left" w:pos="540"/>
        </w:tabs>
        <w:spacing w:after="120" w:line="276" w:lineRule="auto"/>
        <w:jc w:val="both"/>
        <w:rPr>
          <w:rFonts w:ascii="Arial" w:eastAsia="Times" w:hAnsi="Arial" w:cs="Arial"/>
          <w:iCs/>
          <w:lang w:val="es-MX"/>
        </w:rPr>
      </w:pPr>
      <w:r w:rsidRPr="00A23145">
        <w:rPr>
          <w:rFonts w:ascii="Arial" w:eastAsia="Calibri" w:hAnsi="Arial" w:cs="Arial"/>
          <w:u w:val="single"/>
          <w:lang w:val="es-MX"/>
        </w:rPr>
        <w:t>Criterios de valoración:</w:t>
      </w:r>
    </w:p>
    <w:p w14:paraId="41DA2E20" w14:textId="77777777" w:rsidR="00A23145" w:rsidRPr="00A23145" w:rsidRDefault="00A23145" w:rsidP="004A0359">
      <w:pPr>
        <w:numPr>
          <w:ilvl w:val="0"/>
          <w:numId w:val="147"/>
        </w:numPr>
        <w:spacing w:after="120" w:line="276" w:lineRule="auto"/>
        <w:ind w:left="567"/>
        <w:jc w:val="both"/>
        <w:rPr>
          <w:rFonts w:ascii="Arial" w:hAnsi="Arial" w:cs="Arial"/>
          <w:bCs/>
          <w:lang w:val="es-ES" w:eastAsia="es-ES"/>
        </w:rPr>
      </w:pPr>
      <w:r w:rsidRPr="00A23145">
        <w:rPr>
          <w:rFonts w:ascii="Arial" w:hAnsi="Arial" w:cs="Arial"/>
          <w:bCs/>
          <w:lang w:val="es-ES" w:eastAsia="es-ES"/>
        </w:rPr>
        <w:t>La metodología utilizada permite identificar algún tipo de relación o efecto entre la situación actual de la población atendida</w:t>
      </w:r>
      <w:r w:rsidRPr="00A23145" w:rsidDel="002A3CF4">
        <w:rPr>
          <w:rFonts w:ascii="Arial" w:hAnsi="Arial" w:cs="Arial"/>
          <w:bCs/>
          <w:lang w:val="es-ES" w:eastAsia="es-ES"/>
        </w:rPr>
        <w:t xml:space="preserve"> </w:t>
      </w:r>
      <w:r w:rsidRPr="00A23145">
        <w:rPr>
          <w:rFonts w:ascii="Arial" w:hAnsi="Arial" w:cs="Arial"/>
          <w:bCs/>
          <w:lang w:val="es-ES" w:eastAsia="es-ES"/>
        </w:rPr>
        <w:t>y la intervención del FORTAMUN.</w:t>
      </w:r>
    </w:p>
    <w:p w14:paraId="6A285924" w14:textId="77777777" w:rsidR="00A23145" w:rsidRPr="00A23145" w:rsidRDefault="00A23145" w:rsidP="004A0359">
      <w:pPr>
        <w:numPr>
          <w:ilvl w:val="0"/>
          <w:numId w:val="147"/>
        </w:numPr>
        <w:spacing w:after="120" w:line="276" w:lineRule="auto"/>
        <w:ind w:left="567"/>
        <w:jc w:val="both"/>
        <w:rPr>
          <w:rFonts w:ascii="Arial" w:hAnsi="Arial" w:cs="Arial"/>
          <w:bCs/>
          <w:lang w:val="es-ES" w:eastAsia="es-ES"/>
        </w:rPr>
      </w:pPr>
      <w:r w:rsidRPr="00A23145">
        <w:rPr>
          <w:rFonts w:ascii="Arial" w:hAnsi="Arial" w:cs="Arial"/>
          <w:bCs/>
          <w:lang w:val="es-ES" w:eastAsia="es-ES"/>
        </w:rPr>
        <w:t>Se compara la situación de la población atendida en al menos dos puntos en el tiempo, antes y después de otorgado el bien y/o servicio por parte del FORTAMUN.</w:t>
      </w:r>
    </w:p>
    <w:p w14:paraId="28F099EA" w14:textId="77777777" w:rsidR="00A23145" w:rsidRPr="00A23145" w:rsidRDefault="00A23145" w:rsidP="004A0359">
      <w:pPr>
        <w:numPr>
          <w:ilvl w:val="0"/>
          <w:numId w:val="147"/>
        </w:numPr>
        <w:spacing w:after="120" w:line="276" w:lineRule="auto"/>
        <w:ind w:left="567"/>
        <w:jc w:val="both"/>
        <w:rPr>
          <w:rFonts w:ascii="Arial" w:hAnsi="Arial" w:cs="Arial"/>
          <w:bCs/>
          <w:lang w:val="es-ES" w:eastAsia="es-ES"/>
        </w:rPr>
      </w:pPr>
      <w:r w:rsidRPr="00A23145">
        <w:rPr>
          <w:rFonts w:ascii="Arial" w:hAnsi="Arial" w:cs="Arial"/>
          <w:bCs/>
          <w:lang w:val="es-ES" w:eastAsia="es-ES"/>
        </w:rPr>
        <w:t xml:space="preserve">La selección de la muestra utilizada garantiza la representatividad de los resultados entre los destinatarios del FORTAMUN. </w:t>
      </w:r>
    </w:p>
    <w:p w14:paraId="314D65B3" w14:textId="77777777" w:rsidR="00A23145" w:rsidRPr="00A23145" w:rsidRDefault="00A23145" w:rsidP="004A0359">
      <w:pPr>
        <w:numPr>
          <w:ilvl w:val="0"/>
          <w:numId w:val="147"/>
        </w:numPr>
        <w:spacing w:after="120" w:line="276" w:lineRule="auto"/>
        <w:ind w:left="567"/>
        <w:jc w:val="both"/>
        <w:rPr>
          <w:rFonts w:ascii="Arial" w:hAnsi="Arial" w:cs="Arial"/>
          <w:bCs/>
          <w:lang w:val="es-ES" w:eastAsia="es-ES"/>
        </w:rPr>
      </w:pPr>
      <w:r w:rsidRPr="00A23145">
        <w:rPr>
          <w:rFonts w:ascii="Arial" w:hAnsi="Arial" w:cs="Arial"/>
          <w:bCs/>
          <w:lang w:val="es-ES" w:eastAsia="es-ES"/>
        </w:rPr>
        <w:t>Los indicadores utilizados para medir el logro del objetivo central del FORTAMUN y su contribución a objetivos superiores son relevantes, es decir, proveen información valiosa sobre el objetivo que se quiere medir.</w:t>
      </w:r>
    </w:p>
    <w:p w14:paraId="014346A5" w14:textId="77777777" w:rsidR="00A23145" w:rsidRPr="00A23145" w:rsidRDefault="00A23145" w:rsidP="00A23145">
      <w:pPr>
        <w:spacing w:after="120" w:line="276" w:lineRule="auto"/>
        <w:jc w:val="both"/>
        <w:rPr>
          <w:rFonts w:ascii="Arial" w:eastAsia="Calibri" w:hAnsi="Arial" w:cs="Arial"/>
          <w:b/>
          <w:lang w:val="es-ES"/>
        </w:rPr>
      </w:pPr>
      <w:r w:rsidRPr="00A23145">
        <w:rPr>
          <w:rFonts w:ascii="Arial" w:eastAsia="Calibri" w:hAnsi="Arial" w:cs="Arial"/>
          <w:b/>
          <w:lang w:val="es-ES"/>
        </w:rPr>
        <w:t xml:space="preserve">Respuesta: </w:t>
      </w:r>
      <w:r w:rsidRPr="00A23145">
        <w:rPr>
          <w:rFonts w:ascii="Arial" w:eastAsia="Calibri" w:hAnsi="Arial" w:cs="Arial"/>
          <w:lang w:val="es-MX"/>
        </w:rPr>
        <w:t xml:space="preserve">Con evidencia.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122"/>
        <w:gridCol w:w="6804"/>
      </w:tblGrid>
      <w:tr w:rsidR="00A23145" w:rsidRPr="00A23145" w14:paraId="45646D94" w14:textId="77777777" w:rsidTr="00A23145">
        <w:tc>
          <w:tcPr>
            <w:tcW w:w="2122" w:type="dxa"/>
            <w:vMerge w:val="restart"/>
            <w:tcBorders>
              <w:top w:val="single" w:sz="4" w:space="0" w:color="auto"/>
              <w:left w:val="single" w:sz="4" w:space="0" w:color="auto"/>
              <w:right w:val="single" w:sz="4" w:space="0" w:color="auto"/>
            </w:tcBorders>
            <w:shd w:val="clear" w:color="auto" w:fill="00B050"/>
            <w:vAlign w:val="center"/>
          </w:tcPr>
          <w:p w14:paraId="0CF9C76A" w14:textId="77777777" w:rsidR="00A23145" w:rsidRPr="00A23145" w:rsidRDefault="00A23145" w:rsidP="00A23145">
            <w:pPr>
              <w:jc w:val="center"/>
              <w:rPr>
                <w:rFonts w:ascii="Arial" w:eastAsia="Calibri" w:hAnsi="Arial" w:cs="Arial"/>
                <w:b/>
                <w:iCs/>
                <w:color w:val="000000"/>
                <w:lang w:val="es-MX"/>
              </w:rPr>
            </w:pPr>
            <w:r w:rsidRPr="00A23145">
              <w:rPr>
                <w:rFonts w:ascii="Arial" w:eastAsia="Calibri" w:hAnsi="Arial" w:cs="Arial"/>
                <w:b/>
                <w:iCs/>
                <w:color w:val="000000"/>
                <w:lang w:val="es-MX"/>
              </w:rPr>
              <w:t>Nivel</w:t>
            </w: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6563EC12" w14:textId="77777777" w:rsidR="00A23145" w:rsidRPr="00A23145" w:rsidRDefault="00A23145" w:rsidP="00A23145">
            <w:pPr>
              <w:jc w:val="both"/>
              <w:rPr>
                <w:rFonts w:ascii="Arial" w:eastAsia="Calibri" w:hAnsi="Arial" w:cs="Arial"/>
                <w:b/>
                <w:iCs/>
                <w:color w:val="000000"/>
                <w:lang w:val="es-MX"/>
              </w:rPr>
            </w:pPr>
            <w:r w:rsidRPr="00A23145">
              <w:rPr>
                <w:rFonts w:ascii="Arial" w:eastAsia="Calibri" w:hAnsi="Arial" w:cs="Arial"/>
                <w:b/>
                <w:iCs/>
                <w:color w:val="000000"/>
                <w:lang w:val="es-MX"/>
              </w:rPr>
              <w:t>Criterios</w:t>
            </w:r>
          </w:p>
        </w:tc>
      </w:tr>
      <w:tr w:rsidR="00A23145" w:rsidRPr="003A37CD" w14:paraId="2BFFC539" w14:textId="77777777" w:rsidTr="00A23145">
        <w:tc>
          <w:tcPr>
            <w:tcW w:w="2122" w:type="dxa"/>
            <w:vMerge/>
            <w:tcBorders>
              <w:left w:val="single" w:sz="4" w:space="0" w:color="auto"/>
              <w:bottom w:val="single" w:sz="4" w:space="0" w:color="auto"/>
              <w:right w:val="single" w:sz="4" w:space="0" w:color="auto"/>
            </w:tcBorders>
            <w:shd w:val="clear" w:color="auto" w:fill="00B050"/>
            <w:vAlign w:val="center"/>
          </w:tcPr>
          <w:p w14:paraId="38CCB2AA" w14:textId="77777777" w:rsidR="00A23145" w:rsidRPr="00A23145" w:rsidRDefault="00A23145" w:rsidP="00A23145">
            <w:pPr>
              <w:jc w:val="center"/>
              <w:rPr>
                <w:rFonts w:ascii="Arial" w:eastAsia="Calibri" w:hAnsi="Arial" w:cs="Arial"/>
                <w:b/>
                <w:iCs/>
                <w:color w:val="000000"/>
                <w:lang w:val="es-MX"/>
              </w:rPr>
            </w:pPr>
          </w:p>
        </w:tc>
        <w:tc>
          <w:tcPr>
            <w:tcW w:w="6804" w:type="dxa"/>
            <w:tcBorders>
              <w:top w:val="single" w:sz="4" w:space="0" w:color="auto"/>
              <w:left w:val="single" w:sz="4" w:space="0" w:color="auto"/>
              <w:bottom w:val="single" w:sz="4" w:space="0" w:color="auto"/>
              <w:right w:val="single" w:sz="4" w:space="0" w:color="auto"/>
            </w:tcBorders>
            <w:shd w:val="clear" w:color="auto" w:fill="00B050"/>
            <w:vAlign w:val="center"/>
          </w:tcPr>
          <w:p w14:paraId="1FEEECD1" w14:textId="77777777" w:rsidR="00A23145" w:rsidRPr="00A23145" w:rsidRDefault="00A23145" w:rsidP="00A23145">
            <w:pPr>
              <w:jc w:val="both"/>
              <w:rPr>
                <w:rFonts w:ascii="Arial" w:eastAsia="Calibri" w:hAnsi="Arial" w:cs="Arial"/>
                <w:b/>
                <w:iCs/>
                <w:color w:val="000000"/>
                <w:lang w:val="es-MX"/>
              </w:rPr>
            </w:pPr>
            <w:r w:rsidRPr="00A23145">
              <w:rPr>
                <w:rFonts w:ascii="Arial" w:eastAsia="Calibri" w:hAnsi="Arial" w:cs="Arial"/>
                <w:b/>
                <w:color w:val="000000"/>
                <w:lang w:val="es-MX"/>
              </w:rPr>
              <w:t>Las evaluaciones, auditorias, informes o estudios cuentan con:</w:t>
            </w:r>
          </w:p>
        </w:tc>
      </w:tr>
      <w:tr w:rsidR="00A23145" w:rsidRPr="003A37CD" w14:paraId="655D74F3" w14:textId="77777777" w:rsidTr="00A23145">
        <w:tc>
          <w:tcPr>
            <w:tcW w:w="2122" w:type="dxa"/>
            <w:tcBorders>
              <w:top w:val="single" w:sz="4" w:space="0" w:color="auto"/>
              <w:left w:val="single" w:sz="4" w:space="0" w:color="auto"/>
              <w:bottom w:val="single" w:sz="4" w:space="0" w:color="auto"/>
              <w:right w:val="single" w:sz="4" w:space="0" w:color="auto"/>
            </w:tcBorders>
            <w:vAlign w:val="center"/>
          </w:tcPr>
          <w:p w14:paraId="0E3DF77F" w14:textId="77777777" w:rsidR="00A23145" w:rsidRPr="00A23145" w:rsidRDefault="00A23145" w:rsidP="00A23145">
            <w:pPr>
              <w:jc w:val="center"/>
              <w:rPr>
                <w:rFonts w:ascii="Arial" w:eastAsia="Calibri" w:hAnsi="Arial" w:cs="Arial"/>
                <w:lang w:val="es-MX"/>
              </w:rPr>
            </w:pPr>
            <w:r w:rsidRPr="00A23145">
              <w:rPr>
                <w:rFonts w:ascii="Arial" w:eastAsia="Calibri" w:hAnsi="Arial" w:cs="Arial"/>
                <w:lang w:val="es-MX"/>
              </w:rPr>
              <w:t>1</w:t>
            </w:r>
          </w:p>
        </w:tc>
        <w:tc>
          <w:tcPr>
            <w:tcW w:w="6804" w:type="dxa"/>
            <w:tcBorders>
              <w:top w:val="single" w:sz="4" w:space="0" w:color="auto"/>
              <w:left w:val="single" w:sz="4" w:space="0" w:color="auto"/>
              <w:bottom w:val="single" w:sz="4" w:space="0" w:color="auto"/>
              <w:right w:val="single" w:sz="4" w:space="0" w:color="auto"/>
            </w:tcBorders>
            <w:vAlign w:val="center"/>
          </w:tcPr>
          <w:p w14:paraId="7A4C8A2A" w14:textId="77777777" w:rsidR="00A23145" w:rsidRPr="00A23145" w:rsidRDefault="00A23145" w:rsidP="00A23145">
            <w:pPr>
              <w:jc w:val="both"/>
              <w:rPr>
                <w:rFonts w:ascii="Arial" w:eastAsia="Calibri" w:hAnsi="Arial" w:cs="Arial"/>
                <w:lang w:val="es-MX"/>
              </w:rPr>
            </w:pPr>
            <w:r w:rsidRPr="00A23145">
              <w:rPr>
                <w:rFonts w:ascii="Arial" w:eastAsia="Calibri" w:hAnsi="Arial" w:cs="Arial"/>
                <w:lang w:val="es-MX"/>
              </w:rPr>
              <w:t>Una de los criterios de valoración</w:t>
            </w:r>
            <w:r w:rsidRPr="00A23145">
              <w:rPr>
                <w:rFonts w:ascii="Arial" w:eastAsia="Calibri" w:hAnsi="Arial" w:cs="Arial"/>
                <w:color w:val="000000"/>
                <w:lang w:val="es-MX"/>
              </w:rPr>
              <w:t>.</w:t>
            </w:r>
          </w:p>
        </w:tc>
      </w:tr>
    </w:tbl>
    <w:p w14:paraId="4D5C8CAE" w14:textId="77777777" w:rsidR="00A23145" w:rsidRPr="00A23145" w:rsidRDefault="00A23145" w:rsidP="00A23145">
      <w:pPr>
        <w:tabs>
          <w:tab w:val="left" w:pos="540"/>
        </w:tabs>
        <w:spacing w:after="120" w:line="276" w:lineRule="auto"/>
        <w:ind w:left="720"/>
        <w:jc w:val="both"/>
        <w:rPr>
          <w:rFonts w:ascii="Arial" w:hAnsi="Arial" w:cs="Arial"/>
          <w:lang w:val="es-ES" w:eastAsia="es-MX"/>
        </w:rPr>
      </w:pPr>
    </w:p>
    <w:p w14:paraId="728DD975"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lang w:val="es-MX"/>
        </w:rPr>
      </w:pPr>
      <w:r w:rsidRPr="00A23145">
        <w:rPr>
          <w:rFonts w:ascii="Arial" w:eastAsia="Times" w:hAnsi="Arial" w:cs="Arial"/>
          <w:lang w:val="es-MX"/>
        </w:rPr>
        <w:t xml:space="preserve">Con base en la información disponible, únicamente se identifica cumplimiento respecto inciso a. La Evaluación Estratégica de Consistencia y Resultados realizada en 2024 incorpora un módulo específico orientado a analizar la relación entre la situación actual de la población atendida y la intervención del FORTAMUN, lo que permite establecer un vínculo conceptual y operativo entre la problemática pública y la actuación del programa. </w:t>
      </w:r>
    </w:p>
    <w:p w14:paraId="46DC4D12"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lang w:val="es-MX"/>
        </w:rPr>
      </w:pPr>
      <w:r w:rsidRPr="00A23145">
        <w:rPr>
          <w:rFonts w:ascii="Arial" w:eastAsia="Times" w:hAnsi="Arial" w:cs="Arial"/>
          <w:lang w:val="es-MX"/>
        </w:rPr>
        <w:t xml:space="preserve">En el caso del municipio de Zapotlán de Juárez, este análisis se reflejó en propuesta de definición del problema central vinculado a la alta incidencia delictiva, propuesta que, aun ante la ausencia de un diagnóstico formal en 2023, se fortaleció mediante la recomendación de utilizar información contextual relevante como estadísticas delictivas, percepción ciudadana y análisis georreferenciado. Esta aproximación metodológica permite identificar de manera preliminar el tipo de relación entre la problemática local y las acciones financiadas con FORTAMUN, por lo que se </w:t>
      </w:r>
      <w:r w:rsidRPr="00A23145">
        <w:rPr>
          <w:rFonts w:ascii="Arial" w:eastAsia="Times" w:hAnsi="Arial" w:cs="Arial"/>
          <w:lang w:val="es-MX"/>
        </w:rPr>
        <w:lastRenderedPageBreak/>
        <w:t>considera que el criterio relativo a la identificación del efecto o relación entre la situación de la población y la intervención sí se cumple.</w:t>
      </w:r>
    </w:p>
    <w:p w14:paraId="0C859737"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lang w:val="es-MX"/>
        </w:rPr>
      </w:pPr>
      <w:r w:rsidRPr="00A23145">
        <w:rPr>
          <w:rFonts w:ascii="Arial" w:eastAsia="Times" w:hAnsi="Arial" w:cs="Arial"/>
          <w:lang w:val="es-MX"/>
        </w:rPr>
        <w:t xml:space="preserve">En contraste, no existen elementos suficientes para acreditar el inciso b y c. La evaluación no compara la situación de la población atendida en dos momentos del tiempo, ya que su diseño se basó únicamente en un análisis de gabinete que revisa documentos existentes, sin incluir mediciones antes y después de la entrega de bienes o servicios. Tampoco se dispone de evidencia sobre el uso de técnicas de muestreo que garanticen la representatividad de resultados, dado que el método se centró en el análisis de información institucional y no en levantamientos estadísticos con población usuaria. </w:t>
      </w:r>
    </w:p>
    <w:p w14:paraId="7C06CD21"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lang w:val="es-MX"/>
        </w:rPr>
      </w:pPr>
      <w:r w:rsidRPr="00A23145">
        <w:rPr>
          <w:rFonts w:ascii="Arial" w:eastAsia="Times" w:hAnsi="Arial" w:cs="Arial"/>
          <w:lang w:val="es-MX"/>
        </w:rPr>
        <w:t xml:space="preserve">En cuanto a la relevancia de los indicadores utilizados para medir el logro del objetivo central del FORTAMUN, no se proporcionó evidencia de indicadores que midan el objetivo central ni su contribución a objetivos superiores; sin embargo, la evaluación identifica como indicador principal la </w:t>
      </w:r>
      <w:r w:rsidRPr="00A23145">
        <w:rPr>
          <w:rFonts w:ascii="Arial" w:eastAsia="Times" w:hAnsi="Arial" w:cs="Arial"/>
          <w:b/>
          <w:i/>
          <w:lang w:val="es-MX"/>
        </w:rPr>
        <w:t>tasa de incidencia delictiva por cada 1,000 habitantes</w:t>
      </w:r>
      <w:r w:rsidRPr="00A23145">
        <w:rPr>
          <w:rFonts w:ascii="Arial" w:eastAsia="Times" w:hAnsi="Arial" w:cs="Arial"/>
          <w:lang w:val="es-MX"/>
        </w:rPr>
        <w:t>. Este indicador es pertinente porque se relaciona directamente con la problemática prioritaria definida para el municipio y permite contar con una medida cuantitativa y objetiva sobre la evolución de la seguridad pública, lo que lo convierte en un insumo para evaluar el impacto de las acciones financiadas con FORTAMUN.</w:t>
      </w:r>
    </w:p>
    <w:p w14:paraId="2BF85503"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bCs/>
          <w:lang w:val="es-MX"/>
        </w:rPr>
      </w:pPr>
      <w:r w:rsidRPr="00A23145">
        <w:rPr>
          <w:rFonts w:ascii="Arial" w:eastAsia="Times" w:hAnsi="Arial" w:cs="Arial"/>
          <w:bCs/>
          <w:lang w:val="es-MX"/>
        </w:rPr>
        <w:t>A partir del análisis de información se establecen las siguientes recomendaciones:</w:t>
      </w:r>
    </w:p>
    <w:p w14:paraId="70E22ED3" w14:textId="77777777" w:rsidR="00A23145" w:rsidRPr="00A23145" w:rsidRDefault="00A23145" w:rsidP="004A0359">
      <w:pPr>
        <w:numPr>
          <w:ilvl w:val="0"/>
          <w:numId w:val="170"/>
        </w:numPr>
        <w:tabs>
          <w:tab w:val="left" w:pos="284"/>
          <w:tab w:val="left" w:pos="567"/>
        </w:tabs>
        <w:overflowPunct w:val="0"/>
        <w:autoSpaceDE w:val="0"/>
        <w:autoSpaceDN w:val="0"/>
        <w:adjustRightInd w:val="0"/>
        <w:spacing w:after="120" w:line="276" w:lineRule="auto"/>
        <w:ind w:left="567" w:hanging="207"/>
        <w:jc w:val="both"/>
        <w:textAlignment w:val="baseline"/>
        <w:rPr>
          <w:rFonts w:ascii="Arial" w:eastAsia="Times" w:hAnsi="Arial" w:cs="Arial"/>
          <w:bCs/>
          <w:szCs w:val="20"/>
          <w:lang w:val="es-ES" w:eastAsia="es-ES"/>
        </w:rPr>
      </w:pPr>
      <w:r w:rsidRPr="00A23145">
        <w:rPr>
          <w:rFonts w:ascii="Arial" w:eastAsia="Times" w:hAnsi="Arial" w:cs="Arial"/>
          <w:bCs/>
          <w:szCs w:val="20"/>
          <w:lang w:val="es-ES" w:eastAsia="es-ES"/>
        </w:rPr>
        <w:t xml:space="preserve">Integrar el desarrollo de futuras evaluaciones del FORTAMUN incorporando elementos que permitan avanzar hacia un análisis más completo y orientado a resultados. Para ello, es necesario generar un diagnóstico formal que documente la situación de la población atendida antes de la intervención y que funcione como línea base para realizar comparaciones temporales que evidencien cambios atribuibles a los servicios financiados. </w:t>
      </w:r>
    </w:p>
    <w:p w14:paraId="302B5395" w14:textId="77777777" w:rsidR="00A23145" w:rsidRPr="00A23145" w:rsidRDefault="00A23145" w:rsidP="004A0359">
      <w:pPr>
        <w:numPr>
          <w:ilvl w:val="0"/>
          <w:numId w:val="170"/>
        </w:numPr>
        <w:tabs>
          <w:tab w:val="left" w:pos="284"/>
          <w:tab w:val="left" w:pos="567"/>
        </w:tabs>
        <w:overflowPunct w:val="0"/>
        <w:autoSpaceDE w:val="0"/>
        <w:autoSpaceDN w:val="0"/>
        <w:adjustRightInd w:val="0"/>
        <w:spacing w:after="120" w:line="276" w:lineRule="auto"/>
        <w:ind w:left="567" w:hanging="207"/>
        <w:jc w:val="both"/>
        <w:textAlignment w:val="baseline"/>
        <w:rPr>
          <w:rFonts w:ascii="Arial" w:eastAsia="Times" w:hAnsi="Arial" w:cs="Arial"/>
          <w:bCs/>
          <w:szCs w:val="20"/>
          <w:lang w:val="es-ES" w:eastAsia="es-ES"/>
        </w:rPr>
      </w:pPr>
      <w:r w:rsidRPr="00A23145">
        <w:rPr>
          <w:rFonts w:ascii="Arial" w:eastAsia="Times" w:hAnsi="Arial" w:cs="Arial"/>
          <w:bCs/>
          <w:szCs w:val="20"/>
          <w:lang w:val="es-ES" w:eastAsia="es-ES"/>
        </w:rPr>
        <w:t xml:space="preserve">Implementar métodos de levantamiento de información que incluyan muestras representativas y criterios de selección definidos, de manera que los resultados reflejen de forma confiable la percepción y condiciones de todos los destinatarios del FORTAMUN. </w:t>
      </w:r>
    </w:p>
    <w:p w14:paraId="09324995" w14:textId="77777777" w:rsidR="00A23145" w:rsidRPr="00A23145" w:rsidRDefault="00A23145" w:rsidP="00A23145">
      <w:pPr>
        <w:tabs>
          <w:tab w:val="left" w:pos="284"/>
          <w:tab w:val="left" w:pos="993"/>
          <w:tab w:val="left" w:pos="5806"/>
        </w:tabs>
        <w:spacing w:after="120" w:line="276" w:lineRule="auto"/>
        <w:ind w:left="993"/>
        <w:jc w:val="both"/>
        <w:rPr>
          <w:rFonts w:ascii="Arial" w:eastAsia="Times" w:hAnsi="Arial" w:cs="Arial"/>
          <w:bCs/>
          <w:sz w:val="32"/>
          <w:lang w:val="es-ES"/>
        </w:rPr>
      </w:pPr>
      <w:r w:rsidRPr="00A23145">
        <w:rPr>
          <w:rFonts w:ascii="Arial" w:eastAsia="Times" w:hAnsi="Arial" w:cs="Arial"/>
          <w:bCs/>
          <w:sz w:val="32"/>
          <w:lang w:val="es-ES"/>
        </w:rPr>
        <w:tab/>
      </w:r>
    </w:p>
    <w:p w14:paraId="693D936C" w14:textId="77777777" w:rsidR="00A23145" w:rsidRPr="00A23145" w:rsidRDefault="00A23145" w:rsidP="00A23145">
      <w:pPr>
        <w:spacing w:after="120" w:line="276" w:lineRule="auto"/>
        <w:jc w:val="both"/>
        <w:rPr>
          <w:rFonts w:ascii="Arial" w:eastAsia="Calibri" w:hAnsi="Arial" w:cs="Arial"/>
          <w:lang w:val="es-MX"/>
        </w:rPr>
      </w:pPr>
      <w:r w:rsidRPr="00A23145">
        <w:rPr>
          <w:rFonts w:ascii="Arial" w:eastAsia="Calibri" w:hAnsi="Arial" w:cs="Arial"/>
          <w:lang w:val="es-MX"/>
        </w:rPr>
        <w:br w:type="page"/>
      </w:r>
    </w:p>
    <w:p w14:paraId="7A4D7C35" w14:textId="77777777" w:rsidR="00A23145" w:rsidRPr="00A23145" w:rsidRDefault="00A23145" w:rsidP="00A23145">
      <w:pPr>
        <w:tabs>
          <w:tab w:val="left" w:pos="540"/>
        </w:tabs>
        <w:spacing w:after="120" w:line="276" w:lineRule="auto"/>
        <w:jc w:val="both"/>
        <w:rPr>
          <w:rFonts w:ascii="Arial" w:eastAsia="Times" w:hAnsi="Arial" w:cs="Arial"/>
          <w:b/>
          <w:bCs/>
          <w:lang w:val="es-MX"/>
        </w:rPr>
      </w:pPr>
      <w:r w:rsidRPr="00A23145">
        <w:rPr>
          <w:rFonts w:ascii="Arial" w:eastAsia="Calibri" w:hAnsi="Arial" w:cs="Arial"/>
          <w:b/>
          <w:lang w:val="es-MX"/>
        </w:rPr>
        <w:lastRenderedPageBreak/>
        <w:t xml:space="preserve">40. ¿Cuáles son los principales resultados </w:t>
      </w:r>
      <w:r w:rsidRPr="00A23145">
        <w:rPr>
          <w:rFonts w:ascii="Arial" w:eastAsia="Times" w:hAnsi="Arial" w:cs="Arial"/>
          <w:b/>
          <w:bCs/>
          <w:lang w:val="es-MX"/>
        </w:rPr>
        <w:t>relacionados con el objetivo central del FORTAMUN y su contribución a objetivos superiores</w:t>
      </w:r>
      <w:r w:rsidRPr="00A23145">
        <w:rPr>
          <w:rFonts w:ascii="Arial" w:eastAsia="Calibri" w:hAnsi="Arial" w:cs="Arial"/>
          <w:b/>
          <w:lang w:val="es-MX"/>
        </w:rPr>
        <w:t xml:space="preserve"> reportados </w:t>
      </w:r>
      <w:r w:rsidRPr="00A23145">
        <w:rPr>
          <w:rFonts w:ascii="Arial" w:eastAsia="Times" w:hAnsi="Arial" w:cs="Arial"/>
          <w:b/>
          <w:bCs/>
          <w:lang w:val="es-ES"/>
        </w:rPr>
        <w:t>por l</w:t>
      </w:r>
      <w:r w:rsidRPr="00A23145">
        <w:rPr>
          <w:rFonts w:ascii="Arial" w:eastAsia="Times" w:hAnsi="Arial" w:cs="Arial"/>
          <w:b/>
          <w:bCs/>
          <w:lang w:val="es-MX"/>
        </w:rPr>
        <w:t xml:space="preserve">as evaluaciones, </w:t>
      </w:r>
      <w:r w:rsidRPr="00A23145">
        <w:rPr>
          <w:rFonts w:ascii="Arial" w:eastAsia="Times" w:hAnsi="Arial" w:cs="Arial"/>
          <w:b/>
          <w:iCs/>
          <w:lang w:val="es-MX"/>
        </w:rPr>
        <w:t>auditorías al desempeño, informes de organizaciones independientes, u otros estudios relevantes del FORTAMUN</w:t>
      </w:r>
      <w:r w:rsidRPr="00A23145">
        <w:rPr>
          <w:rFonts w:ascii="Arial" w:eastAsia="Times" w:hAnsi="Arial" w:cs="Arial"/>
          <w:b/>
          <w:bCs/>
          <w:lang w:val="es-MX"/>
        </w:rPr>
        <w:t>?</w:t>
      </w:r>
    </w:p>
    <w:p w14:paraId="09A305A1" w14:textId="77777777" w:rsidR="00A23145" w:rsidRPr="00A23145" w:rsidRDefault="00A23145" w:rsidP="00A23145">
      <w:pPr>
        <w:tabs>
          <w:tab w:val="left" w:pos="540"/>
        </w:tabs>
        <w:spacing w:after="120" w:line="276" w:lineRule="auto"/>
        <w:ind w:left="-73"/>
        <w:jc w:val="both"/>
        <w:rPr>
          <w:rFonts w:ascii="Arial" w:eastAsia="Calibri" w:hAnsi="Arial" w:cs="Arial"/>
          <w:lang w:val="es-MX"/>
        </w:rPr>
      </w:pPr>
      <w:r w:rsidRPr="00A23145">
        <w:rPr>
          <w:rFonts w:ascii="Arial" w:eastAsia="Times" w:hAnsi="Arial" w:cs="Arial"/>
          <w:b/>
          <w:lang w:val="es-MX"/>
        </w:rPr>
        <w:t>Respuesta:</w:t>
      </w:r>
      <w:r w:rsidRPr="00A23145">
        <w:rPr>
          <w:rFonts w:ascii="Arial" w:eastAsia="Times" w:hAnsi="Arial" w:cs="Arial"/>
          <w:lang w:val="es-MX"/>
        </w:rPr>
        <w:t xml:space="preserve"> </w:t>
      </w:r>
      <w:r w:rsidRPr="00A23145">
        <w:rPr>
          <w:rFonts w:ascii="Arial" w:eastAsia="Calibri" w:hAnsi="Arial" w:cs="Arial"/>
          <w:lang w:val="es-MX"/>
        </w:rPr>
        <w:t xml:space="preserve">No procede valoración cuantitativa. </w:t>
      </w:r>
    </w:p>
    <w:p w14:paraId="4E1B9514" w14:textId="77777777" w:rsidR="00A23145" w:rsidRPr="00A23145" w:rsidRDefault="00A23145" w:rsidP="00A23145">
      <w:pPr>
        <w:tabs>
          <w:tab w:val="left" w:pos="540"/>
        </w:tabs>
        <w:spacing w:after="120" w:line="276" w:lineRule="auto"/>
        <w:jc w:val="both"/>
        <w:rPr>
          <w:rFonts w:ascii="Arial" w:eastAsia="Times" w:hAnsi="Arial" w:cs="Arial"/>
          <w:szCs w:val="20"/>
          <w:lang w:val="es-ES" w:eastAsia="es-ES"/>
        </w:rPr>
      </w:pPr>
      <w:r w:rsidRPr="00A23145">
        <w:rPr>
          <w:rFonts w:ascii="Arial" w:eastAsia="Times" w:hAnsi="Arial" w:cs="Arial"/>
          <w:lang w:val="es-MX"/>
        </w:rPr>
        <w:t>En la Evaluación Estratégica de Consistencia y Resultados 2023 del FORTAMUN, los principales hallazgos identificados se relacionan con diversas debilidades y limitaciones en su diseño, y no en resultados relacionados por el objetivo central Entre los aspectos más relevantes se encuentran los siguientes:</w:t>
      </w:r>
    </w:p>
    <w:p w14:paraId="133304D3" w14:textId="77777777" w:rsidR="00A23145" w:rsidRPr="00A23145" w:rsidRDefault="00A23145" w:rsidP="004A0359">
      <w:pPr>
        <w:numPr>
          <w:ilvl w:val="0"/>
          <w:numId w:val="171"/>
        </w:numPr>
        <w:tabs>
          <w:tab w:val="left" w:pos="540"/>
        </w:tabs>
        <w:spacing w:after="120" w:line="276" w:lineRule="auto"/>
        <w:ind w:left="567" w:hanging="280"/>
        <w:jc w:val="both"/>
        <w:rPr>
          <w:rFonts w:ascii="Arial" w:eastAsia="Times" w:hAnsi="Arial" w:cs="Arial"/>
          <w:szCs w:val="20"/>
          <w:lang w:val="es-ES" w:eastAsia="es-ES"/>
        </w:rPr>
      </w:pPr>
      <w:r w:rsidRPr="00A23145">
        <w:rPr>
          <w:rFonts w:ascii="Arial" w:eastAsia="Times" w:hAnsi="Arial" w:cs="Arial"/>
          <w:szCs w:val="20"/>
          <w:lang w:val="es-ES" w:eastAsia="es-ES"/>
        </w:rPr>
        <w:t xml:space="preserve">No existe evidencia de la existencia de un documento de diagnóstico del FORTAMUN, principalmente relacionado al tema de seguridad pública, que describa la definición del problema central, árbol de problemas y objetivos; alineación a las metas municipales, estatales, nacionales y a los ODS; definición y cuantificación de población potencial, objetivo y atendida (en este caso área de enfoque). </w:t>
      </w:r>
    </w:p>
    <w:p w14:paraId="274CBCFD" w14:textId="77777777" w:rsidR="00A23145" w:rsidRPr="00A23145" w:rsidRDefault="00A23145" w:rsidP="004A0359">
      <w:pPr>
        <w:numPr>
          <w:ilvl w:val="0"/>
          <w:numId w:val="171"/>
        </w:numPr>
        <w:tabs>
          <w:tab w:val="left" w:pos="540"/>
        </w:tabs>
        <w:spacing w:after="120" w:line="276" w:lineRule="auto"/>
        <w:ind w:left="567" w:hanging="280"/>
        <w:jc w:val="both"/>
        <w:rPr>
          <w:rFonts w:ascii="Arial" w:eastAsia="Times" w:hAnsi="Arial" w:cs="Arial"/>
          <w:szCs w:val="20"/>
          <w:lang w:val="es-ES" w:eastAsia="es-ES"/>
        </w:rPr>
      </w:pPr>
      <w:r w:rsidRPr="00A23145">
        <w:rPr>
          <w:rFonts w:ascii="Arial" w:eastAsia="Times" w:hAnsi="Arial" w:cs="Arial"/>
          <w:szCs w:val="20"/>
          <w:lang w:val="es-ES" w:eastAsia="es-ES"/>
        </w:rPr>
        <w:t xml:space="preserve">No existe claridad respecto a las prioridades municipales que se atienden con los recursos del FORTAMUN. </w:t>
      </w:r>
    </w:p>
    <w:p w14:paraId="45FB0170" w14:textId="77777777" w:rsidR="00A23145" w:rsidRPr="00A23145" w:rsidRDefault="00A23145" w:rsidP="004A0359">
      <w:pPr>
        <w:numPr>
          <w:ilvl w:val="0"/>
          <w:numId w:val="171"/>
        </w:numPr>
        <w:tabs>
          <w:tab w:val="left" w:pos="540"/>
        </w:tabs>
        <w:spacing w:after="120" w:line="276" w:lineRule="auto"/>
        <w:ind w:left="567" w:hanging="280"/>
        <w:jc w:val="both"/>
        <w:rPr>
          <w:rFonts w:ascii="Arial" w:eastAsia="Times" w:hAnsi="Arial" w:cs="Arial"/>
          <w:szCs w:val="20"/>
          <w:lang w:val="es-ES" w:eastAsia="es-ES"/>
        </w:rPr>
      </w:pPr>
      <w:r w:rsidRPr="00A23145">
        <w:rPr>
          <w:rFonts w:ascii="Arial" w:eastAsia="Times" w:hAnsi="Arial" w:cs="Arial"/>
          <w:szCs w:val="20"/>
          <w:lang w:val="es-ES" w:eastAsia="es-ES"/>
        </w:rPr>
        <w:t xml:space="preserve">No es posible identificar la vinculación del FORTAMUN en el municipio de Zapotlán de Juárez, a la LCF y al objetivo central del FORTAMUN Federal. </w:t>
      </w:r>
    </w:p>
    <w:p w14:paraId="4973031F" w14:textId="77777777" w:rsidR="00A23145" w:rsidRPr="00A23145" w:rsidRDefault="00A23145" w:rsidP="004A0359">
      <w:pPr>
        <w:numPr>
          <w:ilvl w:val="0"/>
          <w:numId w:val="171"/>
        </w:numPr>
        <w:tabs>
          <w:tab w:val="left" w:pos="540"/>
        </w:tabs>
        <w:spacing w:after="120" w:line="276" w:lineRule="auto"/>
        <w:ind w:left="567" w:hanging="280"/>
        <w:jc w:val="both"/>
        <w:rPr>
          <w:rFonts w:ascii="Arial" w:eastAsia="Times" w:hAnsi="Arial" w:cs="Arial"/>
          <w:szCs w:val="20"/>
          <w:lang w:val="es-ES" w:eastAsia="es-ES"/>
        </w:rPr>
      </w:pPr>
      <w:r w:rsidRPr="00A23145">
        <w:rPr>
          <w:rFonts w:ascii="Arial" w:eastAsia="Times" w:hAnsi="Arial" w:cs="Arial"/>
          <w:szCs w:val="20"/>
          <w:lang w:val="es-ES" w:eastAsia="es-ES"/>
        </w:rPr>
        <w:t>No se contó con evidencia de un Instrumento de Seguimiento de Desempeño (ISD), ya sea en forma de una Matriz de Indicadores para Resultados (MIR) o una Ficha de Información de Desempeño (FID), que permita valorar el desempeño y los resultados alcanzados.</w:t>
      </w:r>
    </w:p>
    <w:p w14:paraId="5C4BA981" w14:textId="77777777" w:rsidR="00A23145" w:rsidRPr="00A23145" w:rsidRDefault="00A23145" w:rsidP="00A23145">
      <w:pPr>
        <w:tabs>
          <w:tab w:val="left" w:pos="540"/>
        </w:tabs>
        <w:spacing w:after="120" w:line="276" w:lineRule="auto"/>
        <w:ind w:left="-73"/>
        <w:jc w:val="both"/>
        <w:rPr>
          <w:rFonts w:ascii="Arial" w:eastAsia="Calibri" w:hAnsi="Arial" w:cs="Arial"/>
          <w:lang w:val="es-MX"/>
        </w:rPr>
      </w:pPr>
    </w:p>
    <w:p w14:paraId="5DB2B39F" w14:textId="77777777" w:rsidR="00A23145" w:rsidRPr="00A23145" w:rsidRDefault="00A23145" w:rsidP="00A23145">
      <w:pPr>
        <w:tabs>
          <w:tab w:val="left" w:pos="540"/>
        </w:tabs>
        <w:spacing w:after="120" w:line="276" w:lineRule="auto"/>
        <w:ind w:left="-73"/>
        <w:jc w:val="both"/>
        <w:rPr>
          <w:rFonts w:ascii="Arial" w:eastAsia="Calibri" w:hAnsi="Arial" w:cs="Arial"/>
          <w:lang w:val="es-MX"/>
        </w:rPr>
      </w:pPr>
    </w:p>
    <w:p w14:paraId="2BA1BAF9" w14:textId="77777777" w:rsidR="00A23145" w:rsidRPr="00A23145" w:rsidRDefault="00A23145" w:rsidP="00A23145">
      <w:pPr>
        <w:tabs>
          <w:tab w:val="left" w:pos="540"/>
        </w:tabs>
        <w:spacing w:after="120" w:line="276" w:lineRule="auto"/>
        <w:jc w:val="both"/>
        <w:rPr>
          <w:rFonts w:ascii="Arial" w:eastAsia="Calibri" w:hAnsi="Arial" w:cs="Arial"/>
          <w:b/>
          <w:lang w:val="es-MX"/>
        </w:rPr>
      </w:pPr>
      <w:r w:rsidRPr="00A23145">
        <w:rPr>
          <w:rFonts w:ascii="Arial" w:eastAsia="Calibri" w:hAnsi="Arial" w:cs="Arial"/>
          <w:b/>
          <w:lang w:val="es-MX"/>
        </w:rPr>
        <w:br w:type="page"/>
      </w:r>
    </w:p>
    <w:p w14:paraId="768E9E9F" w14:textId="77777777" w:rsidR="00A23145" w:rsidRPr="00A23145" w:rsidRDefault="00A23145" w:rsidP="00A23145">
      <w:pPr>
        <w:tabs>
          <w:tab w:val="left" w:pos="540"/>
        </w:tabs>
        <w:spacing w:after="120" w:line="276" w:lineRule="auto"/>
        <w:jc w:val="both"/>
        <w:rPr>
          <w:rFonts w:ascii="Arial" w:eastAsia="Times" w:hAnsi="Arial" w:cs="Arial"/>
          <w:b/>
          <w:bCs/>
          <w:lang w:val="es-MX"/>
        </w:rPr>
      </w:pPr>
      <w:r w:rsidRPr="00A23145">
        <w:rPr>
          <w:rFonts w:ascii="Arial" w:eastAsia="Calibri" w:hAnsi="Arial" w:cs="Arial"/>
          <w:b/>
          <w:lang w:val="es-MX"/>
        </w:rPr>
        <w:lastRenderedPageBreak/>
        <w:t>41. En</w:t>
      </w:r>
      <w:r w:rsidRPr="00A23145">
        <w:rPr>
          <w:rFonts w:ascii="Arial" w:eastAsia="Times" w:hAnsi="Arial" w:cs="Arial"/>
          <w:b/>
          <w:bCs/>
          <w:lang w:val="es-MX"/>
        </w:rPr>
        <w:t xml:space="preserve"> caso de que el FORTAMUN cuente con evaluaciones, incluyendo </w:t>
      </w:r>
      <w:r w:rsidRPr="00A23145">
        <w:rPr>
          <w:rFonts w:ascii="Arial" w:eastAsia="Calibri" w:hAnsi="Arial" w:cs="Arial"/>
          <w:b/>
          <w:lang w:val="es-MX"/>
        </w:rPr>
        <w:t xml:space="preserve">auditorías al desempeño, informes de organizaciones independientes u otros estudios de impacto relevantes </w:t>
      </w:r>
      <w:r w:rsidRPr="00A23145">
        <w:rPr>
          <w:rFonts w:ascii="Arial" w:eastAsia="Times" w:hAnsi="Arial" w:cs="Arial"/>
          <w:b/>
          <w:bCs/>
          <w:lang w:val="es-MX"/>
        </w:rPr>
        <w:t>¿estas evaluaciones cumplen con las siguientes características?</w:t>
      </w:r>
    </w:p>
    <w:p w14:paraId="5868347E" w14:textId="77777777" w:rsidR="00A23145" w:rsidRPr="00A23145" w:rsidRDefault="00A23145" w:rsidP="00A23145">
      <w:pPr>
        <w:tabs>
          <w:tab w:val="left" w:pos="540"/>
        </w:tabs>
        <w:spacing w:after="120" w:line="276" w:lineRule="auto"/>
        <w:jc w:val="both"/>
        <w:rPr>
          <w:rFonts w:ascii="Arial" w:eastAsia="Times" w:hAnsi="Arial" w:cs="Arial"/>
          <w:iCs/>
          <w:lang w:val="es-MX"/>
        </w:rPr>
      </w:pPr>
      <w:r w:rsidRPr="00A23145">
        <w:rPr>
          <w:rFonts w:ascii="Arial" w:eastAsia="Calibri" w:hAnsi="Arial" w:cs="Arial"/>
          <w:u w:val="single"/>
          <w:lang w:val="es-MX"/>
        </w:rPr>
        <w:t>Criterios de valoración:</w:t>
      </w:r>
    </w:p>
    <w:p w14:paraId="30B2B3FF" w14:textId="77777777" w:rsidR="00A23145" w:rsidRPr="00A23145" w:rsidRDefault="00A23145" w:rsidP="004A0359">
      <w:pPr>
        <w:numPr>
          <w:ilvl w:val="0"/>
          <w:numId w:val="151"/>
        </w:numPr>
        <w:overflowPunct w:val="0"/>
        <w:autoSpaceDE w:val="0"/>
        <w:autoSpaceDN w:val="0"/>
        <w:adjustRightInd w:val="0"/>
        <w:spacing w:after="120" w:line="276" w:lineRule="auto"/>
        <w:ind w:left="567"/>
        <w:jc w:val="both"/>
        <w:textAlignment w:val="baseline"/>
        <w:rPr>
          <w:rFonts w:ascii="Arial" w:eastAsia="Times" w:hAnsi="Arial" w:cs="Arial"/>
          <w:bCs/>
          <w:lang w:val="es-MX"/>
        </w:rPr>
      </w:pPr>
      <w:r w:rsidRPr="00A23145">
        <w:rPr>
          <w:rFonts w:ascii="Arial" w:eastAsia="Times" w:hAnsi="Arial" w:cs="Arial"/>
          <w:bCs/>
          <w:lang w:val="es-MX"/>
        </w:rPr>
        <w:t>La metodología aplicada es robusta y consistente con las características del diseño y operación del FONDO y a la información disponible.</w:t>
      </w:r>
    </w:p>
    <w:p w14:paraId="52AFF888" w14:textId="77777777" w:rsidR="00A23145" w:rsidRPr="00A23145" w:rsidRDefault="00A23145" w:rsidP="004A0359">
      <w:pPr>
        <w:numPr>
          <w:ilvl w:val="0"/>
          <w:numId w:val="151"/>
        </w:numPr>
        <w:overflowPunct w:val="0"/>
        <w:autoSpaceDE w:val="0"/>
        <w:autoSpaceDN w:val="0"/>
        <w:adjustRightInd w:val="0"/>
        <w:spacing w:after="120" w:line="276" w:lineRule="auto"/>
        <w:ind w:left="567"/>
        <w:jc w:val="both"/>
        <w:textAlignment w:val="baseline"/>
        <w:rPr>
          <w:rFonts w:ascii="Arial" w:eastAsia="Times" w:hAnsi="Arial" w:cs="Arial"/>
          <w:bCs/>
          <w:lang w:val="es-MX"/>
        </w:rPr>
      </w:pPr>
      <w:r w:rsidRPr="00A23145">
        <w:rPr>
          <w:rFonts w:ascii="Arial" w:eastAsia="Times" w:hAnsi="Arial" w:cs="Arial"/>
          <w:bCs/>
          <w:lang w:val="es-MX"/>
        </w:rPr>
        <w:t>Se compara un grupo de la población atendida con otro de la población no atendida de características similares (contrafactual).</w:t>
      </w:r>
    </w:p>
    <w:p w14:paraId="43DE4A67" w14:textId="77777777" w:rsidR="00A23145" w:rsidRPr="00A23145" w:rsidRDefault="00A23145" w:rsidP="004A0359">
      <w:pPr>
        <w:numPr>
          <w:ilvl w:val="0"/>
          <w:numId w:val="151"/>
        </w:numPr>
        <w:overflowPunct w:val="0"/>
        <w:autoSpaceDE w:val="0"/>
        <w:autoSpaceDN w:val="0"/>
        <w:adjustRightInd w:val="0"/>
        <w:spacing w:after="120" w:line="276" w:lineRule="auto"/>
        <w:ind w:left="567"/>
        <w:jc w:val="both"/>
        <w:textAlignment w:val="baseline"/>
        <w:rPr>
          <w:rFonts w:ascii="Arial" w:eastAsia="Times" w:hAnsi="Arial" w:cs="Arial"/>
          <w:bCs/>
          <w:lang w:val="es-MX"/>
        </w:rPr>
      </w:pPr>
      <w:r w:rsidRPr="00A23145">
        <w:rPr>
          <w:rFonts w:ascii="Arial" w:eastAsia="Times" w:hAnsi="Arial" w:cs="Arial"/>
          <w:bCs/>
          <w:lang w:val="es-MX"/>
        </w:rPr>
        <w:t>Se utiliza información que permite comparar al menos dos momentos en el tiempo, antes y después de la intervención del FONDO.</w:t>
      </w:r>
    </w:p>
    <w:p w14:paraId="41D938D2" w14:textId="77777777" w:rsidR="00A23145" w:rsidRPr="00A23145" w:rsidRDefault="00A23145" w:rsidP="004A0359">
      <w:pPr>
        <w:numPr>
          <w:ilvl w:val="0"/>
          <w:numId w:val="151"/>
        </w:numPr>
        <w:overflowPunct w:val="0"/>
        <w:autoSpaceDE w:val="0"/>
        <w:autoSpaceDN w:val="0"/>
        <w:adjustRightInd w:val="0"/>
        <w:spacing w:after="120" w:line="276" w:lineRule="auto"/>
        <w:ind w:left="567"/>
        <w:jc w:val="both"/>
        <w:textAlignment w:val="baseline"/>
        <w:rPr>
          <w:rFonts w:ascii="Arial" w:eastAsia="Times" w:hAnsi="Arial" w:cs="Arial"/>
          <w:bCs/>
          <w:lang w:val="es-MX"/>
        </w:rPr>
      </w:pPr>
      <w:r w:rsidRPr="00A23145">
        <w:rPr>
          <w:rFonts w:ascii="Arial" w:eastAsia="Times" w:hAnsi="Arial" w:cs="Arial"/>
          <w:bCs/>
          <w:lang w:val="es-MX"/>
        </w:rPr>
        <w:t>El método de construcción de la muestra garantiza la validez y representatividad de los resultados.</w:t>
      </w:r>
    </w:p>
    <w:p w14:paraId="45659D3E" w14:textId="77777777" w:rsidR="00A23145" w:rsidRPr="00A23145" w:rsidRDefault="00A23145" w:rsidP="00A23145">
      <w:pPr>
        <w:spacing w:after="120" w:line="276" w:lineRule="auto"/>
        <w:jc w:val="both"/>
        <w:rPr>
          <w:rFonts w:ascii="Arial" w:eastAsia="Calibri" w:hAnsi="Arial" w:cs="Arial"/>
          <w:lang w:val="es-ES"/>
        </w:rPr>
      </w:pPr>
      <w:r w:rsidRPr="00A23145">
        <w:rPr>
          <w:rFonts w:ascii="Arial" w:eastAsia="Calibri" w:hAnsi="Arial" w:cs="Arial"/>
          <w:b/>
          <w:lang w:val="es-ES"/>
        </w:rPr>
        <w:t>Respuesta:</w:t>
      </w:r>
      <w:r w:rsidRPr="00A23145">
        <w:rPr>
          <w:rFonts w:ascii="Arial" w:eastAsia="Calibri" w:hAnsi="Arial" w:cs="Arial"/>
          <w:lang w:val="es-ES"/>
        </w:rPr>
        <w:t xml:space="preserve"> No aplica</w:t>
      </w:r>
    </w:p>
    <w:p w14:paraId="664E1BE7"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Calibri" w:hAnsi="Arial" w:cs="Arial"/>
          <w:lang w:val="es-MX"/>
        </w:rPr>
      </w:pPr>
      <w:r w:rsidRPr="00A23145">
        <w:rPr>
          <w:rFonts w:ascii="Arial" w:eastAsia="Calibri" w:hAnsi="Arial" w:cs="Arial"/>
          <w:lang w:val="es-MX"/>
        </w:rPr>
        <w:t>El FORTAMUN no cuenta con evaluaciones, auditorías al desempeño, informes de organizaciones independientes, u otros estudios relevantes que permitan identificar hallazgos relacionados con el objetivo central del Fondo y su contribución a objetivos superiores.</w:t>
      </w:r>
    </w:p>
    <w:p w14:paraId="5D915897" w14:textId="77777777" w:rsidR="00A23145" w:rsidRPr="00A23145" w:rsidRDefault="00A23145" w:rsidP="00A23145">
      <w:pPr>
        <w:tabs>
          <w:tab w:val="left" w:pos="284"/>
          <w:tab w:val="left" w:pos="567"/>
        </w:tabs>
        <w:overflowPunct w:val="0"/>
        <w:autoSpaceDE w:val="0"/>
        <w:autoSpaceDN w:val="0"/>
        <w:adjustRightInd w:val="0"/>
        <w:spacing w:after="120" w:line="276" w:lineRule="auto"/>
        <w:jc w:val="both"/>
        <w:textAlignment w:val="baseline"/>
        <w:rPr>
          <w:rFonts w:ascii="Arial" w:eastAsia="Calibri" w:hAnsi="Arial" w:cs="Arial"/>
          <w:lang w:val="es-MX"/>
        </w:rPr>
      </w:pPr>
    </w:p>
    <w:p w14:paraId="2C00735F" w14:textId="77777777" w:rsidR="00A23145" w:rsidRPr="00A23145" w:rsidRDefault="00A23145" w:rsidP="00A23145">
      <w:pPr>
        <w:tabs>
          <w:tab w:val="left" w:pos="284"/>
          <w:tab w:val="left" w:pos="567"/>
        </w:tabs>
        <w:overflowPunct w:val="0"/>
        <w:autoSpaceDE w:val="0"/>
        <w:autoSpaceDN w:val="0"/>
        <w:adjustRightInd w:val="0"/>
        <w:spacing w:after="120" w:line="276" w:lineRule="auto"/>
        <w:ind w:left="284" w:hanging="284"/>
        <w:jc w:val="both"/>
        <w:textAlignment w:val="baseline"/>
        <w:rPr>
          <w:rFonts w:ascii="Arial" w:eastAsia="Times" w:hAnsi="Arial" w:cs="Arial"/>
          <w:bCs/>
          <w:lang w:val="es-MX"/>
        </w:rPr>
      </w:pPr>
      <w:r w:rsidRPr="00A23145">
        <w:rPr>
          <w:rFonts w:ascii="Arial" w:eastAsia="Times" w:hAnsi="Arial" w:cs="Arial"/>
          <w:bCs/>
          <w:lang w:val="es-MX"/>
        </w:rPr>
        <w:br w:type="page"/>
      </w:r>
    </w:p>
    <w:p w14:paraId="2856C72C" w14:textId="77777777" w:rsidR="00A23145" w:rsidRPr="00A23145" w:rsidRDefault="00A23145" w:rsidP="00A23145">
      <w:pPr>
        <w:spacing w:after="120" w:line="276" w:lineRule="auto"/>
        <w:outlineLvl w:val="0"/>
        <w:rPr>
          <w:rFonts w:ascii="Arial" w:hAnsi="Arial"/>
          <w:b/>
          <w:bCs/>
          <w:color w:val="621333"/>
          <w:kern w:val="36"/>
          <w:sz w:val="28"/>
          <w:szCs w:val="48"/>
          <w:lang w:val="es-MX" w:eastAsia="es-MX"/>
        </w:rPr>
      </w:pPr>
      <w:bookmarkStart w:id="85" w:name="_Toc215579202"/>
      <w:bookmarkStart w:id="86" w:name="_Toc215949414"/>
      <w:r w:rsidRPr="00A23145">
        <w:rPr>
          <w:rFonts w:ascii="Arial" w:hAnsi="Arial"/>
          <w:b/>
          <w:bCs/>
          <w:color w:val="621333"/>
          <w:kern w:val="36"/>
          <w:sz w:val="28"/>
          <w:szCs w:val="48"/>
          <w:lang w:val="es-MX" w:eastAsia="es-MX"/>
        </w:rPr>
        <w:lastRenderedPageBreak/>
        <w:t>ANÁLISIS FODA</w:t>
      </w:r>
      <w:bookmarkEnd w:id="85"/>
      <w:bookmarkEnd w:id="86"/>
    </w:p>
    <w:p w14:paraId="397E5DB0" w14:textId="19B55361" w:rsidR="004E0E3D" w:rsidRPr="00A23145" w:rsidRDefault="004E0E3D" w:rsidP="004E0E3D">
      <w:pPr>
        <w:tabs>
          <w:tab w:val="left" w:pos="540"/>
        </w:tabs>
        <w:spacing w:after="120" w:line="276" w:lineRule="auto"/>
        <w:ind w:left="647"/>
        <w:jc w:val="both"/>
        <w:rPr>
          <w:rFonts w:ascii="Arial" w:hAnsi="Arial" w:cs="Arial"/>
          <w:b/>
          <w:lang w:val="es-ES" w:eastAsia="es-ES"/>
        </w:rPr>
      </w:pPr>
      <w:r>
        <w:rPr>
          <w:rFonts w:ascii="Arial" w:hAnsi="Arial" w:cs="Arial"/>
          <w:b/>
          <w:lang w:val="es-ES" w:eastAsia="es-ES"/>
        </w:rPr>
        <w:t>Módulo 1</w:t>
      </w:r>
      <w:r w:rsidRPr="00A23145">
        <w:rPr>
          <w:rFonts w:ascii="Arial" w:hAnsi="Arial" w:cs="Arial"/>
          <w:b/>
          <w:lang w:val="es-ES" w:eastAsia="es-ES"/>
        </w:rPr>
        <w:t xml:space="preserve">. </w:t>
      </w:r>
      <w:r>
        <w:rPr>
          <w:rFonts w:ascii="Arial" w:hAnsi="Arial" w:cs="Arial"/>
          <w:b/>
          <w:lang w:val="es-ES" w:eastAsia="es-ES"/>
        </w:rPr>
        <w:t>Diseño</w:t>
      </w:r>
    </w:p>
    <w:p w14:paraId="3FDD02B4" w14:textId="41D154ED" w:rsidR="004E0E3D" w:rsidRDefault="004E0E3D" w:rsidP="004E0E3D">
      <w:pPr>
        <w:tabs>
          <w:tab w:val="left" w:pos="540"/>
        </w:tabs>
        <w:spacing w:after="120" w:line="276" w:lineRule="auto"/>
        <w:ind w:left="-73"/>
        <w:jc w:val="both"/>
        <w:rPr>
          <w:rFonts w:ascii="Arial" w:eastAsia="Calibri" w:hAnsi="Arial" w:cs="Arial"/>
          <w:b/>
          <w:lang w:val="es-MX"/>
        </w:rPr>
      </w:pPr>
      <w:r w:rsidRPr="00A23145">
        <w:rPr>
          <w:rFonts w:ascii="Arial" w:eastAsia="Calibri" w:hAnsi="Arial" w:cs="Arial"/>
          <w:b/>
          <w:lang w:val="es-MX"/>
        </w:rPr>
        <w:t xml:space="preserve">FORTALEZAS </w:t>
      </w:r>
    </w:p>
    <w:p w14:paraId="16B3E4DD" w14:textId="0D76CB4F" w:rsidR="004E0E3D" w:rsidRPr="00CB3486" w:rsidRDefault="00CA4CAA" w:rsidP="009916FE">
      <w:pPr>
        <w:numPr>
          <w:ilvl w:val="0"/>
          <w:numId w:val="165"/>
        </w:numPr>
        <w:spacing w:after="120" w:line="276" w:lineRule="auto"/>
        <w:ind w:left="426"/>
        <w:jc w:val="both"/>
        <w:rPr>
          <w:rFonts w:ascii="Arial" w:hAnsi="Arial" w:cs="Arial"/>
          <w:lang w:val="es-ES" w:eastAsia="es-ES"/>
        </w:rPr>
      </w:pPr>
      <w:r w:rsidRPr="00CB3486">
        <w:rPr>
          <w:rFonts w:ascii="Arial" w:hAnsi="Arial" w:cs="Arial"/>
          <w:lang w:val="es-ES" w:eastAsia="es-ES"/>
        </w:rPr>
        <w:t xml:space="preserve">Presenta un documento de diagnóstico para el Programa de Seguridad Pública, en </w:t>
      </w:r>
      <w:r w:rsidR="00B53985" w:rsidRPr="00CB3486">
        <w:rPr>
          <w:rFonts w:ascii="Arial" w:hAnsi="Arial" w:cs="Arial"/>
          <w:lang w:val="es-ES" w:eastAsia="es-ES"/>
        </w:rPr>
        <w:t>donde</w:t>
      </w:r>
      <w:r w:rsidRPr="00CB3486">
        <w:rPr>
          <w:rFonts w:ascii="Arial" w:hAnsi="Arial" w:cs="Arial"/>
          <w:lang w:val="es-ES" w:eastAsia="es-ES"/>
        </w:rPr>
        <w:t xml:space="preserve"> se expone la </w:t>
      </w:r>
      <w:r w:rsidR="00B53985" w:rsidRPr="00CB3486">
        <w:rPr>
          <w:rFonts w:ascii="Arial" w:hAnsi="Arial" w:cs="Arial"/>
          <w:lang w:val="es-ES" w:eastAsia="es-ES"/>
        </w:rPr>
        <w:t>alta vulnerabilidad ante actos delictivos.</w:t>
      </w:r>
    </w:p>
    <w:p w14:paraId="2162540B" w14:textId="74D890EB" w:rsidR="00B53985" w:rsidRPr="00CB3486" w:rsidRDefault="00B53985" w:rsidP="009916FE">
      <w:pPr>
        <w:numPr>
          <w:ilvl w:val="0"/>
          <w:numId w:val="165"/>
        </w:numPr>
        <w:spacing w:after="120" w:line="276" w:lineRule="auto"/>
        <w:ind w:left="426"/>
        <w:jc w:val="both"/>
        <w:rPr>
          <w:rFonts w:ascii="Arial" w:hAnsi="Arial" w:cs="Arial"/>
          <w:lang w:val="es-ES" w:eastAsia="es-ES"/>
        </w:rPr>
      </w:pPr>
      <w:r w:rsidRPr="00CB3486">
        <w:rPr>
          <w:rFonts w:ascii="Arial" w:hAnsi="Arial" w:cs="Arial"/>
          <w:lang w:val="es-ES" w:eastAsia="es-ES"/>
        </w:rPr>
        <w:t>Se identifica la contribución del programa de seguridad pública al Eje 4. Zapotlán de Juárez con Justicia y Paz del Plan Municipal de Desarrollo (PMD) 2020-2024.</w:t>
      </w:r>
    </w:p>
    <w:p w14:paraId="333C6D0D" w14:textId="25A218EF" w:rsidR="00B53985" w:rsidRPr="00CB3486" w:rsidRDefault="00B53985" w:rsidP="009916FE">
      <w:pPr>
        <w:numPr>
          <w:ilvl w:val="0"/>
          <w:numId w:val="165"/>
        </w:numPr>
        <w:spacing w:after="120" w:line="276" w:lineRule="auto"/>
        <w:ind w:left="426"/>
        <w:jc w:val="both"/>
        <w:rPr>
          <w:rFonts w:ascii="Arial" w:hAnsi="Arial" w:cs="Arial"/>
          <w:lang w:val="es-ES" w:eastAsia="es-ES"/>
        </w:rPr>
      </w:pPr>
      <w:r w:rsidRPr="00CB3486">
        <w:rPr>
          <w:rFonts w:ascii="Arial" w:hAnsi="Arial" w:cs="Arial"/>
          <w:lang w:val="es-ES" w:eastAsia="es-ES"/>
        </w:rPr>
        <w:t xml:space="preserve">Se observa una vinculación directa con </w:t>
      </w:r>
      <w:r w:rsidR="009916FE">
        <w:rPr>
          <w:rFonts w:ascii="Arial" w:hAnsi="Arial" w:cs="Arial"/>
          <w:lang w:val="es-ES" w:eastAsia="es-ES"/>
        </w:rPr>
        <w:t>el Objetivo 16 de la Agenda 203</w:t>
      </w:r>
      <w:r w:rsidRPr="00CB3486">
        <w:rPr>
          <w:rFonts w:ascii="Arial" w:hAnsi="Arial" w:cs="Arial"/>
          <w:lang w:val="es-ES" w:eastAsia="es-ES"/>
        </w:rPr>
        <w:t>0: Promover sociedades justas, pacíficas e inclusivas.</w:t>
      </w:r>
    </w:p>
    <w:p w14:paraId="0C64C7B8" w14:textId="7489F524" w:rsidR="004E0E3D" w:rsidRDefault="004E0E3D" w:rsidP="009916FE">
      <w:pPr>
        <w:tabs>
          <w:tab w:val="left" w:pos="540"/>
        </w:tabs>
        <w:spacing w:after="120" w:line="276" w:lineRule="auto"/>
        <w:ind w:left="-73"/>
        <w:jc w:val="both"/>
        <w:rPr>
          <w:rFonts w:ascii="Arial" w:eastAsia="Calibri" w:hAnsi="Arial" w:cs="Arial"/>
          <w:b/>
          <w:lang w:val="es-MX"/>
        </w:rPr>
      </w:pPr>
      <w:r w:rsidRPr="00A23145">
        <w:rPr>
          <w:rFonts w:ascii="Arial" w:eastAsia="Calibri" w:hAnsi="Arial" w:cs="Arial"/>
          <w:b/>
          <w:lang w:val="es-MX"/>
        </w:rPr>
        <w:t xml:space="preserve">DEBILIDADES </w:t>
      </w:r>
    </w:p>
    <w:p w14:paraId="6B8E5545" w14:textId="7ED2C599" w:rsidR="00B53985" w:rsidRPr="00CB3486" w:rsidRDefault="00B53985" w:rsidP="009916FE">
      <w:pPr>
        <w:numPr>
          <w:ilvl w:val="0"/>
          <w:numId w:val="165"/>
        </w:numPr>
        <w:spacing w:after="120" w:line="276" w:lineRule="auto"/>
        <w:ind w:left="426"/>
        <w:jc w:val="both"/>
        <w:rPr>
          <w:rFonts w:ascii="Arial" w:hAnsi="Arial" w:cs="Arial"/>
          <w:lang w:val="es-ES" w:eastAsia="es-ES"/>
        </w:rPr>
      </w:pPr>
      <w:r w:rsidRPr="00CB3486">
        <w:rPr>
          <w:rFonts w:ascii="Arial" w:hAnsi="Arial" w:cs="Arial"/>
          <w:lang w:val="es-ES" w:eastAsia="es-ES"/>
        </w:rPr>
        <w:t>El diseño del Programa de Seguridad Pública presenta confusión en su población objetivo y el problema público a atender.</w:t>
      </w:r>
    </w:p>
    <w:p w14:paraId="76F372A5" w14:textId="17E8E16F" w:rsidR="00B53985" w:rsidRPr="00CB3486" w:rsidRDefault="00B53985" w:rsidP="009916FE">
      <w:pPr>
        <w:numPr>
          <w:ilvl w:val="0"/>
          <w:numId w:val="165"/>
        </w:numPr>
        <w:spacing w:after="120" w:line="276" w:lineRule="auto"/>
        <w:ind w:left="426"/>
        <w:jc w:val="both"/>
        <w:rPr>
          <w:rFonts w:ascii="Arial" w:hAnsi="Arial" w:cs="Arial"/>
          <w:lang w:val="es-ES" w:eastAsia="es-ES"/>
        </w:rPr>
      </w:pPr>
      <w:r w:rsidRPr="00CB3486">
        <w:rPr>
          <w:rFonts w:ascii="Arial" w:hAnsi="Arial" w:cs="Arial"/>
          <w:lang w:val="es-ES" w:eastAsia="es-ES"/>
        </w:rPr>
        <w:t>Se reconoce el avance en la elaboración del diagnóstico del programa de seguridad pública, sin embargo, no cumple con la descripción y anális</w:t>
      </w:r>
      <w:r w:rsidR="00CC3A35">
        <w:rPr>
          <w:rFonts w:ascii="Arial" w:hAnsi="Arial" w:cs="Arial"/>
          <w:lang w:val="es-ES" w:eastAsia="es-ES"/>
        </w:rPr>
        <w:t>is de los elementos mínimos de debe</w:t>
      </w:r>
      <w:r w:rsidRPr="00CB3486">
        <w:rPr>
          <w:rFonts w:ascii="Arial" w:hAnsi="Arial" w:cs="Arial"/>
          <w:lang w:val="es-ES" w:eastAsia="es-ES"/>
        </w:rPr>
        <w:t xml:space="preserve"> contener un diagnóstico.</w:t>
      </w:r>
    </w:p>
    <w:p w14:paraId="2877E8B8" w14:textId="451D9B00" w:rsidR="00B53985" w:rsidRPr="00CB3486" w:rsidRDefault="00B53985" w:rsidP="009916FE">
      <w:pPr>
        <w:numPr>
          <w:ilvl w:val="0"/>
          <w:numId w:val="165"/>
        </w:numPr>
        <w:spacing w:after="120" w:line="276" w:lineRule="auto"/>
        <w:ind w:left="426"/>
        <w:jc w:val="both"/>
        <w:rPr>
          <w:rFonts w:ascii="Arial" w:hAnsi="Arial" w:cs="Arial"/>
          <w:lang w:val="es-ES" w:eastAsia="es-ES"/>
        </w:rPr>
      </w:pPr>
      <w:r w:rsidRPr="00CB3486">
        <w:rPr>
          <w:rFonts w:ascii="Arial" w:hAnsi="Arial" w:cs="Arial"/>
          <w:lang w:val="es-ES" w:eastAsia="es-ES"/>
        </w:rPr>
        <w:t>No existe un análisis documentado en el diagnóstico que haga referencia a estudios, investigaciones, etc., de experiencia de atención en distintos ámbitos municipales, estatales, nacionales o internacionales, ni análisis de retos sobre las experiencias de atención.</w:t>
      </w:r>
    </w:p>
    <w:p w14:paraId="53DA5B89" w14:textId="77777777" w:rsidR="00CB3486" w:rsidRPr="00CB3486" w:rsidRDefault="00CB3486" w:rsidP="009916FE">
      <w:pPr>
        <w:numPr>
          <w:ilvl w:val="0"/>
          <w:numId w:val="165"/>
        </w:numPr>
        <w:spacing w:after="120" w:line="276" w:lineRule="auto"/>
        <w:ind w:left="426"/>
        <w:jc w:val="both"/>
        <w:rPr>
          <w:rFonts w:ascii="Arial" w:hAnsi="Arial" w:cs="Arial"/>
          <w:lang w:val="es-ES" w:eastAsia="es-ES"/>
        </w:rPr>
      </w:pPr>
      <w:r w:rsidRPr="00CB3486">
        <w:rPr>
          <w:rFonts w:ascii="Arial" w:hAnsi="Arial" w:cs="Arial"/>
          <w:lang w:val="es-ES" w:eastAsia="es-ES"/>
        </w:rPr>
        <w:t>El logro del Propósito no es suficiente para atender el problema de seguridad pública, su planteamiento en su redacción se enfoca más a un componente de nivel de gestión y no estratégico. A su vez, los componentes se direccionan al fortalecimiento del estado de fuerza, pero no se identifican las acciones de prevención de la violencia y delincuencia, la policía de proximidad social, así como la coordinación y articulación institucional con cuerpos de seguridad pública estatal y federal.</w:t>
      </w:r>
    </w:p>
    <w:p w14:paraId="25BC73F9" w14:textId="67C15432" w:rsidR="00CB3486" w:rsidRPr="00CB3486" w:rsidRDefault="00CB3486" w:rsidP="009916FE">
      <w:pPr>
        <w:numPr>
          <w:ilvl w:val="0"/>
          <w:numId w:val="165"/>
        </w:numPr>
        <w:spacing w:after="120" w:line="276" w:lineRule="auto"/>
        <w:ind w:left="426"/>
        <w:jc w:val="both"/>
        <w:rPr>
          <w:rFonts w:ascii="Arial" w:hAnsi="Arial" w:cs="Arial"/>
          <w:lang w:val="es-ES" w:eastAsia="es-ES"/>
        </w:rPr>
      </w:pPr>
      <w:r w:rsidRPr="00CB3486">
        <w:rPr>
          <w:rFonts w:ascii="Arial" w:hAnsi="Arial" w:cs="Arial"/>
          <w:lang w:val="es-ES" w:eastAsia="es-ES"/>
        </w:rPr>
        <w:t>Los componentes del Programa de Seguridad Pública se direccionan al fortalecimiento del estado de fuerza, pero no se identifican las acciones de prevención de la violencia y delincuencia, la policía de proximidad social, así como la coordinación y articulación institucional con cuerpos de seguridad pública estatal y federal.</w:t>
      </w:r>
    </w:p>
    <w:p w14:paraId="7EC7ED9C" w14:textId="50C78A1B" w:rsidR="00CB3486" w:rsidRPr="00CB3486" w:rsidRDefault="00CC3A35" w:rsidP="009916FE">
      <w:pPr>
        <w:numPr>
          <w:ilvl w:val="0"/>
          <w:numId w:val="165"/>
        </w:numPr>
        <w:spacing w:after="120" w:line="276" w:lineRule="auto"/>
        <w:ind w:left="426"/>
        <w:jc w:val="both"/>
        <w:rPr>
          <w:rFonts w:ascii="Arial" w:hAnsi="Arial" w:cs="Arial"/>
          <w:lang w:val="es-ES" w:eastAsia="es-ES"/>
        </w:rPr>
      </w:pPr>
      <w:r>
        <w:rPr>
          <w:rFonts w:ascii="Arial" w:hAnsi="Arial" w:cs="Arial"/>
          <w:lang w:val="es-ES" w:eastAsia="es-ES"/>
        </w:rPr>
        <w:lastRenderedPageBreak/>
        <w:t>Los indicadores de a</w:t>
      </w:r>
      <w:r w:rsidR="00CB3486" w:rsidRPr="00CB3486">
        <w:rPr>
          <w:rFonts w:ascii="Arial" w:hAnsi="Arial" w:cs="Arial"/>
          <w:lang w:val="es-ES" w:eastAsia="es-ES"/>
        </w:rPr>
        <w:t>lgunos Componentes y todas las Actividades no cuentan con ficha técnica que contenga método de cálculo, definición línea base, unidad de medida, frecuencia de medición, dimensión, meta, comportamiento, entre otros, por lo tanto, no es factible realizar los criterios de valoración.</w:t>
      </w:r>
    </w:p>
    <w:p w14:paraId="40F65487" w14:textId="0CBE8018" w:rsidR="00CB3486" w:rsidRPr="00CB3486" w:rsidRDefault="00CB3486" w:rsidP="009916FE">
      <w:pPr>
        <w:numPr>
          <w:ilvl w:val="0"/>
          <w:numId w:val="165"/>
        </w:numPr>
        <w:spacing w:after="120" w:line="276" w:lineRule="auto"/>
        <w:ind w:left="426"/>
        <w:jc w:val="both"/>
        <w:rPr>
          <w:rFonts w:ascii="Arial" w:hAnsi="Arial" w:cs="Arial"/>
          <w:lang w:val="es-ES" w:eastAsia="es-ES"/>
        </w:rPr>
      </w:pPr>
      <w:r w:rsidRPr="00CB3486">
        <w:rPr>
          <w:rFonts w:ascii="Arial" w:hAnsi="Arial" w:cs="Arial"/>
          <w:lang w:val="es-ES" w:eastAsia="es-ES"/>
        </w:rPr>
        <w:t>Ningún medio de verificación cuenta con el año/periodo en que se emite el documento; y a excepción del indicador de Fin, el resto de indicadores no cuenta con datos de la ubicación física del documento o la liga electrónica donde se encuentra publicada la información.</w:t>
      </w:r>
    </w:p>
    <w:p w14:paraId="45FC4EE0" w14:textId="7963C93F" w:rsidR="00B53985" w:rsidRDefault="00B53985" w:rsidP="009916FE">
      <w:pPr>
        <w:tabs>
          <w:tab w:val="left" w:pos="540"/>
        </w:tabs>
        <w:spacing w:after="120" w:line="276" w:lineRule="auto"/>
        <w:ind w:left="-73"/>
        <w:jc w:val="both"/>
        <w:rPr>
          <w:rFonts w:ascii="Arial" w:eastAsia="Calibri" w:hAnsi="Arial" w:cs="Arial"/>
          <w:b/>
          <w:lang w:val="es-MX"/>
        </w:rPr>
      </w:pPr>
      <w:r>
        <w:rPr>
          <w:rFonts w:ascii="Arial" w:eastAsia="Calibri" w:hAnsi="Arial" w:cs="Arial"/>
          <w:b/>
          <w:lang w:val="es-MX"/>
        </w:rPr>
        <w:t>AMENAZAS</w:t>
      </w:r>
    </w:p>
    <w:p w14:paraId="06B45DD4" w14:textId="48E7E936" w:rsidR="00B53985" w:rsidRPr="00CB3486" w:rsidRDefault="00B53985" w:rsidP="009916FE">
      <w:pPr>
        <w:numPr>
          <w:ilvl w:val="0"/>
          <w:numId w:val="165"/>
        </w:numPr>
        <w:spacing w:after="120" w:line="276" w:lineRule="auto"/>
        <w:ind w:left="426"/>
        <w:jc w:val="both"/>
        <w:rPr>
          <w:rFonts w:ascii="Arial" w:hAnsi="Arial" w:cs="Arial"/>
          <w:lang w:val="es-ES" w:eastAsia="es-ES"/>
        </w:rPr>
      </w:pPr>
      <w:r w:rsidRPr="00CB3486">
        <w:rPr>
          <w:rFonts w:ascii="Arial" w:hAnsi="Arial" w:cs="Arial"/>
          <w:lang w:val="es-ES" w:eastAsia="es-ES"/>
        </w:rPr>
        <w:t>El municipio presenta alta vulnerabilidad ante actos delictivos, ya que se encuentra integrado en la megalópolis del Valle de México y se ubica cerca de la carretera federal México-Pachuca.</w:t>
      </w:r>
    </w:p>
    <w:p w14:paraId="0CEF3E11" w14:textId="6607F0D6" w:rsidR="004E0E3D" w:rsidRDefault="004E0E3D" w:rsidP="009916FE">
      <w:pPr>
        <w:tabs>
          <w:tab w:val="left" w:pos="540"/>
        </w:tabs>
        <w:spacing w:after="120" w:line="276" w:lineRule="auto"/>
        <w:ind w:left="-73"/>
        <w:jc w:val="both"/>
        <w:rPr>
          <w:rFonts w:ascii="Arial" w:eastAsia="Calibri" w:hAnsi="Arial" w:cs="Arial"/>
          <w:b/>
          <w:lang w:val="es-MX"/>
        </w:rPr>
      </w:pPr>
      <w:r w:rsidRPr="00A23145">
        <w:rPr>
          <w:rFonts w:ascii="Arial" w:eastAsia="Calibri" w:hAnsi="Arial" w:cs="Arial"/>
          <w:b/>
          <w:lang w:val="es-MX"/>
        </w:rPr>
        <w:t>RECOMENDACIONES</w:t>
      </w:r>
    </w:p>
    <w:p w14:paraId="734DC873" w14:textId="77777777" w:rsidR="00B53985" w:rsidRPr="00CB3486" w:rsidRDefault="00B53985" w:rsidP="009916FE">
      <w:pPr>
        <w:pStyle w:val="Prrafodelista"/>
        <w:numPr>
          <w:ilvl w:val="0"/>
          <w:numId w:val="185"/>
        </w:numPr>
        <w:spacing w:after="120" w:line="276" w:lineRule="auto"/>
        <w:jc w:val="both"/>
        <w:rPr>
          <w:rFonts w:ascii="Arial" w:hAnsi="Arial" w:cs="Arial"/>
          <w:bCs/>
          <w:lang w:val="es-ES"/>
        </w:rPr>
      </w:pPr>
      <w:r w:rsidRPr="00CB3486">
        <w:rPr>
          <w:rFonts w:ascii="Arial" w:hAnsi="Arial" w:cs="Arial"/>
          <w:bCs/>
          <w:lang w:val="es-ES"/>
        </w:rPr>
        <w:t>Se recomienda revisar y aplicar el Modelo para la integración del Instrumento de Diseño tipo: “Diagnóstico Ampliado” que emite la Secretaría de Hacienda y Crédito Público que aplica para programas presupuestarios del gasto federalizado, disponible en la siguiente liga:</w:t>
      </w:r>
    </w:p>
    <w:p w14:paraId="59AF3462" w14:textId="613A7AB0" w:rsidR="00B53985" w:rsidRPr="00CB3486" w:rsidRDefault="00B53985" w:rsidP="009916FE">
      <w:pPr>
        <w:pStyle w:val="Prrafodelista"/>
        <w:numPr>
          <w:ilvl w:val="0"/>
          <w:numId w:val="185"/>
        </w:numPr>
        <w:tabs>
          <w:tab w:val="left" w:pos="540"/>
        </w:tabs>
        <w:spacing w:after="120" w:line="276" w:lineRule="auto"/>
        <w:jc w:val="both"/>
        <w:rPr>
          <w:rStyle w:val="Hipervnculo"/>
          <w:rFonts w:ascii="Arial" w:eastAsiaTheme="majorEastAsia" w:hAnsi="Arial" w:cs="Arial"/>
          <w:bCs/>
          <w:sz w:val="20"/>
          <w:szCs w:val="20"/>
          <w:lang w:val="es-ES"/>
        </w:rPr>
      </w:pPr>
      <w:hyperlink r:id="rId28" w:history="1">
        <w:r w:rsidRPr="00CB3486">
          <w:rPr>
            <w:rStyle w:val="Hipervnculo"/>
            <w:rFonts w:ascii="Arial" w:eastAsiaTheme="majorEastAsia" w:hAnsi="Arial" w:cs="Arial"/>
            <w:bCs/>
            <w:sz w:val="20"/>
            <w:szCs w:val="20"/>
            <w:lang w:val="es-ES"/>
          </w:rPr>
          <w:t>https://www.transparenciapresupuestaria.gob.mx/work/models/PTP/NPTP/Descargables/Diagnostico_ampliado.docx</w:t>
        </w:r>
      </w:hyperlink>
    </w:p>
    <w:p w14:paraId="073F47E1" w14:textId="0BF6FC79" w:rsidR="00B53985" w:rsidRPr="00CB3486" w:rsidRDefault="00B53985" w:rsidP="009916FE">
      <w:pPr>
        <w:pStyle w:val="Prrafodelista"/>
        <w:numPr>
          <w:ilvl w:val="0"/>
          <w:numId w:val="185"/>
        </w:numPr>
        <w:autoSpaceDE w:val="0"/>
        <w:autoSpaceDN w:val="0"/>
        <w:adjustRightInd w:val="0"/>
        <w:spacing w:before="120" w:after="120" w:line="276" w:lineRule="auto"/>
        <w:jc w:val="both"/>
        <w:rPr>
          <w:rFonts w:ascii="Arial" w:eastAsiaTheme="minorEastAsia" w:hAnsi="Arial" w:cs="Arial"/>
          <w:lang w:val="es-ES"/>
        </w:rPr>
      </w:pPr>
      <w:r w:rsidRPr="00CB3486">
        <w:rPr>
          <w:rFonts w:ascii="Arial" w:eastAsiaTheme="minorEastAsia" w:hAnsi="Arial" w:cs="Arial"/>
          <w:lang w:val="es-ES"/>
        </w:rPr>
        <w:t>Se recomienda hacer mapas delictivos para implementar acciones focalizadas y articuladas en polígono</w:t>
      </w:r>
      <w:r w:rsidR="00CB3486">
        <w:rPr>
          <w:rFonts w:ascii="Arial" w:eastAsiaTheme="minorEastAsia" w:hAnsi="Arial" w:cs="Arial"/>
          <w:lang w:val="es-ES"/>
        </w:rPr>
        <w:t xml:space="preserve">s de mayor incidencia delictiva, así como una mayor coordinación con las instituciones de seguridad pública estatal y federal para reducir la vulnerabilidad ante actos </w:t>
      </w:r>
      <w:r w:rsidR="00CC3A35">
        <w:rPr>
          <w:rFonts w:ascii="Arial" w:eastAsiaTheme="minorEastAsia" w:hAnsi="Arial" w:cs="Arial"/>
          <w:lang w:val="es-ES"/>
        </w:rPr>
        <w:t>delictivos</w:t>
      </w:r>
      <w:r w:rsidR="00CB3486">
        <w:rPr>
          <w:rFonts w:ascii="Arial" w:eastAsiaTheme="minorEastAsia" w:hAnsi="Arial" w:cs="Arial"/>
          <w:lang w:val="es-ES"/>
        </w:rPr>
        <w:t>.</w:t>
      </w:r>
    </w:p>
    <w:p w14:paraId="3822E733" w14:textId="51A30CBE" w:rsidR="00B53985" w:rsidRPr="00CB3486" w:rsidRDefault="00B53985" w:rsidP="009916FE">
      <w:pPr>
        <w:pStyle w:val="Prrafodelista"/>
        <w:numPr>
          <w:ilvl w:val="0"/>
          <w:numId w:val="185"/>
        </w:numPr>
        <w:autoSpaceDE w:val="0"/>
        <w:autoSpaceDN w:val="0"/>
        <w:adjustRightInd w:val="0"/>
        <w:spacing w:before="120" w:after="120" w:line="276" w:lineRule="auto"/>
        <w:jc w:val="both"/>
        <w:rPr>
          <w:rFonts w:ascii="Arial" w:eastAsiaTheme="minorEastAsia" w:hAnsi="Arial" w:cs="Arial"/>
          <w:lang w:val="es-ES"/>
        </w:rPr>
      </w:pPr>
      <w:r w:rsidRPr="00CB3486">
        <w:rPr>
          <w:rFonts w:ascii="Arial" w:eastAsiaTheme="minorEastAsia" w:hAnsi="Arial" w:cs="Arial"/>
          <w:lang w:val="es-ES"/>
        </w:rPr>
        <w:t xml:space="preserve">Se recomienda que la unidad responsable del Programa presupuestario incorpore en el diagnóstico la alineación a los objetivos y estrategias del PMD vigente; y que incorpore en un apartado el mecanismo de intervención para atender temas importantes </w:t>
      </w:r>
      <w:r w:rsidR="009916FE" w:rsidRPr="00CB3486">
        <w:rPr>
          <w:rFonts w:ascii="Arial" w:eastAsiaTheme="minorEastAsia" w:hAnsi="Arial" w:cs="Arial"/>
          <w:lang w:val="es-ES"/>
        </w:rPr>
        <w:t>contemplados</w:t>
      </w:r>
      <w:r w:rsidRPr="00CB3486">
        <w:rPr>
          <w:rFonts w:ascii="Arial" w:eastAsiaTheme="minorEastAsia" w:hAnsi="Arial" w:cs="Arial"/>
          <w:lang w:val="es-ES"/>
        </w:rPr>
        <w:t xml:space="preserve"> en las estrategias del PMD, tales como: policía de proximidad, tecnología policial, y patrullaje estratégico.</w:t>
      </w:r>
    </w:p>
    <w:p w14:paraId="25508216" w14:textId="13A3428E" w:rsidR="00B53985" w:rsidRPr="00CB3486" w:rsidRDefault="00B53985" w:rsidP="009916FE">
      <w:pPr>
        <w:pStyle w:val="Prrafodelista"/>
        <w:numPr>
          <w:ilvl w:val="0"/>
          <w:numId w:val="185"/>
        </w:numPr>
        <w:autoSpaceDE w:val="0"/>
        <w:autoSpaceDN w:val="0"/>
        <w:adjustRightInd w:val="0"/>
        <w:spacing w:before="120" w:after="120" w:line="276" w:lineRule="auto"/>
        <w:jc w:val="both"/>
        <w:rPr>
          <w:rFonts w:ascii="Arial" w:eastAsiaTheme="minorEastAsia" w:hAnsi="Arial" w:cs="Arial"/>
          <w:lang w:val="es-ES"/>
        </w:rPr>
      </w:pPr>
      <w:r w:rsidRPr="00CB3486">
        <w:rPr>
          <w:rFonts w:ascii="Arial" w:eastAsiaTheme="minorEastAsia" w:hAnsi="Arial" w:cs="Arial"/>
          <w:lang w:val="es-ES"/>
        </w:rPr>
        <w:t>Se recomienda realizar el seguimiento del cumplimiento de metas de los indicadores del PMD que contribuyen los Programas financiados con recursos del FORTAMUN.</w:t>
      </w:r>
    </w:p>
    <w:p w14:paraId="793CEE77" w14:textId="117C55E1" w:rsidR="00B53985" w:rsidRPr="00CB3486" w:rsidRDefault="00B53985" w:rsidP="009916FE">
      <w:pPr>
        <w:pStyle w:val="Prrafodelista"/>
        <w:numPr>
          <w:ilvl w:val="0"/>
          <w:numId w:val="185"/>
        </w:numPr>
        <w:autoSpaceDE w:val="0"/>
        <w:autoSpaceDN w:val="0"/>
        <w:adjustRightInd w:val="0"/>
        <w:spacing w:before="120" w:after="120" w:line="276" w:lineRule="auto"/>
        <w:jc w:val="both"/>
        <w:rPr>
          <w:rFonts w:ascii="Arial" w:eastAsiaTheme="minorEastAsia" w:hAnsi="Arial" w:cs="Arial"/>
          <w:lang w:val="es-ES"/>
        </w:rPr>
      </w:pPr>
      <w:r w:rsidRPr="00CB3486">
        <w:rPr>
          <w:rFonts w:ascii="Arial" w:eastAsiaTheme="minorEastAsia" w:hAnsi="Arial" w:cs="Arial"/>
          <w:lang w:val="es-ES"/>
        </w:rPr>
        <w:t>Se recomienda incluir la fuente de información y la frecuencia con que será actualizada la identificación, caracterización y cuantificación de las poblaciones potencial y objetivo de los programas presupuestarios.</w:t>
      </w:r>
    </w:p>
    <w:p w14:paraId="69F74E4F" w14:textId="508DD589" w:rsidR="00CB3486" w:rsidRPr="00CB3486" w:rsidRDefault="00CB3486" w:rsidP="009916FE">
      <w:pPr>
        <w:pStyle w:val="Prrafodelista"/>
        <w:numPr>
          <w:ilvl w:val="0"/>
          <w:numId w:val="185"/>
        </w:numPr>
        <w:autoSpaceDE w:val="0"/>
        <w:autoSpaceDN w:val="0"/>
        <w:adjustRightInd w:val="0"/>
        <w:spacing w:before="120" w:after="120" w:line="276" w:lineRule="auto"/>
        <w:jc w:val="both"/>
        <w:rPr>
          <w:rFonts w:ascii="Arial" w:eastAsiaTheme="minorEastAsia" w:hAnsi="Arial" w:cs="Arial"/>
          <w:lang w:val="es-ES"/>
        </w:rPr>
      </w:pPr>
      <w:r w:rsidRPr="00CB3486">
        <w:rPr>
          <w:rFonts w:ascii="Arial" w:eastAsiaTheme="minorEastAsia" w:hAnsi="Arial" w:cs="Arial"/>
          <w:lang w:val="es-ES"/>
        </w:rPr>
        <w:t>Se recomienda modificar el resumen narrativo del Propósito del Programa de Seguridad Pública asegurando su congruencia en la lógica horizontal de la MIR y que atienda el problema central de la seguridad pública.</w:t>
      </w:r>
    </w:p>
    <w:p w14:paraId="6C45D364" w14:textId="62C480B3" w:rsidR="00CB3486" w:rsidRPr="00CB3486" w:rsidRDefault="00CB3486" w:rsidP="009916FE">
      <w:pPr>
        <w:pStyle w:val="Prrafodelista"/>
        <w:numPr>
          <w:ilvl w:val="0"/>
          <w:numId w:val="185"/>
        </w:numPr>
        <w:autoSpaceDE w:val="0"/>
        <w:autoSpaceDN w:val="0"/>
        <w:adjustRightInd w:val="0"/>
        <w:spacing w:before="120" w:after="120" w:line="276" w:lineRule="auto"/>
        <w:jc w:val="both"/>
        <w:rPr>
          <w:rFonts w:ascii="Arial" w:eastAsiaTheme="minorEastAsia" w:hAnsi="Arial" w:cs="Arial"/>
          <w:lang w:val="es-ES"/>
        </w:rPr>
      </w:pPr>
      <w:r w:rsidRPr="00CB3486">
        <w:rPr>
          <w:rFonts w:ascii="Arial" w:eastAsiaTheme="minorEastAsia" w:hAnsi="Arial" w:cs="Arial"/>
          <w:lang w:val="es-ES"/>
        </w:rPr>
        <w:lastRenderedPageBreak/>
        <w:t>Se recomienda que el gobierno municipal mejore el diseño de los programas, aplique la Metodología de Marco Lógico y elabore todas las fichas técnicas de los indicadores de la MIR, así como asegurar la definición de metas orientadas a mejorar el desempeño y que sean factibles de cumplirse.</w:t>
      </w:r>
    </w:p>
    <w:p w14:paraId="56FE3D62" w14:textId="2C20BC22" w:rsidR="004E0E3D" w:rsidRPr="00A23145" w:rsidRDefault="004E0E3D" w:rsidP="009916FE">
      <w:pPr>
        <w:tabs>
          <w:tab w:val="left" w:pos="540"/>
        </w:tabs>
        <w:spacing w:after="120" w:line="276" w:lineRule="auto"/>
        <w:ind w:left="647"/>
        <w:jc w:val="both"/>
        <w:rPr>
          <w:rFonts w:ascii="Arial" w:hAnsi="Arial" w:cs="Arial"/>
          <w:b/>
          <w:lang w:val="es-ES" w:eastAsia="es-ES"/>
        </w:rPr>
      </w:pPr>
      <w:r>
        <w:rPr>
          <w:rFonts w:ascii="Arial" w:hAnsi="Arial" w:cs="Arial"/>
          <w:b/>
          <w:lang w:val="es-ES" w:eastAsia="es-ES"/>
        </w:rPr>
        <w:t>Módulo 2</w:t>
      </w:r>
      <w:r w:rsidRPr="00A23145">
        <w:rPr>
          <w:rFonts w:ascii="Arial" w:hAnsi="Arial" w:cs="Arial"/>
          <w:b/>
          <w:lang w:val="es-ES" w:eastAsia="es-ES"/>
        </w:rPr>
        <w:t xml:space="preserve">. </w:t>
      </w:r>
      <w:r>
        <w:rPr>
          <w:rFonts w:ascii="Arial" w:hAnsi="Arial" w:cs="Arial"/>
          <w:b/>
          <w:lang w:val="es-ES" w:eastAsia="es-ES"/>
        </w:rPr>
        <w:t>Planeación estratégica y orientación a resultados</w:t>
      </w:r>
    </w:p>
    <w:p w14:paraId="7285B9DB" w14:textId="77777777" w:rsidR="004E0E3D" w:rsidRDefault="004E0E3D" w:rsidP="009916FE">
      <w:pPr>
        <w:tabs>
          <w:tab w:val="left" w:pos="540"/>
        </w:tabs>
        <w:spacing w:after="120" w:line="276" w:lineRule="auto"/>
        <w:ind w:left="-73"/>
        <w:jc w:val="both"/>
        <w:rPr>
          <w:rFonts w:ascii="Arial" w:eastAsia="Calibri" w:hAnsi="Arial" w:cs="Arial"/>
          <w:b/>
          <w:lang w:val="es-MX"/>
        </w:rPr>
      </w:pPr>
      <w:r w:rsidRPr="00A23145">
        <w:rPr>
          <w:rFonts w:ascii="Arial" w:eastAsia="Calibri" w:hAnsi="Arial" w:cs="Arial"/>
          <w:b/>
          <w:lang w:val="es-MX"/>
        </w:rPr>
        <w:t xml:space="preserve">FORTALEZAS </w:t>
      </w:r>
    </w:p>
    <w:p w14:paraId="0F8F7200" w14:textId="77777777" w:rsidR="00750A59" w:rsidRPr="00005C44" w:rsidRDefault="00644B4F" w:rsidP="009916FE">
      <w:pPr>
        <w:numPr>
          <w:ilvl w:val="0"/>
          <w:numId w:val="165"/>
        </w:numPr>
        <w:spacing w:after="120" w:line="276" w:lineRule="auto"/>
        <w:ind w:left="426"/>
        <w:jc w:val="both"/>
        <w:rPr>
          <w:rFonts w:ascii="Arial" w:hAnsi="Arial" w:cs="Arial"/>
          <w:lang w:val="es-ES" w:eastAsia="es-ES"/>
        </w:rPr>
      </w:pPr>
      <w:r w:rsidRPr="00005C44">
        <w:rPr>
          <w:rFonts w:ascii="Arial" w:hAnsi="Arial" w:cs="Arial"/>
          <w:lang w:val="es-ES" w:eastAsia="es-ES"/>
        </w:rPr>
        <w:t xml:space="preserve">Las unidades responsables que intervienen en la operación del FORTAMUN a través de </w:t>
      </w:r>
      <w:r w:rsidR="00750A59" w:rsidRPr="00005C44">
        <w:rPr>
          <w:rFonts w:ascii="Arial" w:hAnsi="Arial" w:cs="Arial"/>
          <w:lang w:val="es-ES" w:eastAsia="es-ES"/>
        </w:rPr>
        <w:t>un programa presupuestario de seguridad pública implementaron un documento de trabajo para atender las recomendaciones de la evaluación externa realizada en 2024.</w:t>
      </w:r>
    </w:p>
    <w:p w14:paraId="4D668D87" w14:textId="55A45E40" w:rsidR="00750A59" w:rsidRPr="00005C44" w:rsidRDefault="00750A59" w:rsidP="009916FE">
      <w:pPr>
        <w:numPr>
          <w:ilvl w:val="0"/>
          <w:numId w:val="165"/>
        </w:numPr>
        <w:spacing w:after="120" w:line="276" w:lineRule="auto"/>
        <w:ind w:left="426"/>
        <w:jc w:val="both"/>
        <w:rPr>
          <w:rFonts w:ascii="Arial" w:hAnsi="Arial" w:cs="Arial"/>
          <w:lang w:val="es-ES" w:eastAsia="es-ES"/>
        </w:rPr>
      </w:pPr>
      <w:r w:rsidRPr="00005C44">
        <w:rPr>
          <w:rFonts w:ascii="Arial" w:hAnsi="Arial" w:cs="Arial"/>
          <w:lang w:val="es-ES" w:eastAsia="es-ES"/>
        </w:rPr>
        <w:t>La Dirección de Seguridad Pública y Tránsito Municipal cuenta con un Plan Anual de Trabajo.</w:t>
      </w:r>
    </w:p>
    <w:p w14:paraId="1DC0AA46" w14:textId="0280BB13" w:rsidR="00750A59" w:rsidRPr="00005C44" w:rsidRDefault="00750A59" w:rsidP="009916FE">
      <w:pPr>
        <w:numPr>
          <w:ilvl w:val="0"/>
          <w:numId w:val="165"/>
        </w:numPr>
        <w:spacing w:after="120" w:line="276" w:lineRule="auto"/>
        <w:ind w:left="426"/>
        <w:jc w:val="both"/>
        <w:rPr>
          <w:rFonts w:ascii="Arial" w:hAnsi="Arial" w:cs="Arial"/>
          <w:lang w:val="es-ES" w:eastAsia="es-ES"/>
        </w:rPr>
      </w:pPr>
      <w:r w:rsidRPr="00005C44">
        <w:rPr>
          <w:rFonts w:ascii="Arial" w:hAnsi="Arial" w:cs="Arial"/>
          <w:lang w:val="es-ES" w:eastAsia="es-ES"/>
        </w:rPr>
        <w:t>Todos los ASM tienen como unidad responsable a la Dirección de Seguridad Pública y la fecha de término programado fue el 15 de noviembre de 2025. Al corte del tercer trimestre de 2025, cinco ASM cuentan con el 100% de cumplimiento, 3 ASM con el 50% y dos ASM no muestran avance.</w:t>
      </w:r>
    </w:p>
    <w:p w14:paraId="721507D8" w14:textId="4EB26448" w:rsidR="004E0E3D" w:rsidRDefault="00750A59" w:rsidP="009916FE">
      <w:pPr>
        <w:tabs>
          <w:tab w:val="left" w:pos="540"/>
        </w:tabs>
        <w:spacing w:after="120" w:line="276" w:lineRule="auto"/>
        <w:ind w:left="-73"/>
        <w:jc w:val="both"/>
        <w:rPr>
          <w:rFonts w:ascii="Arial" w:eastAsia="Calibri" w:hAnsi="Arial" w:cs="Arial"/>
          <w:b/>
          <w:lang w:val="es-MX"/>
        </w:rPr>
      </w:pPr>
      <w:r>
        <w:rPr>
          <w:rFonts w:ascii="Arial" w:eastAsia="Calibri" w:hAnsi="Arial" w:cs="Arial"/>
          <w:b/>
          <w:lang w:val="es-MX"/>
        </w:rPr>
        <w:t xml:space="preserve"> </w:t>
      </w:r>
      <w:r w:rsidR="00644B4F">
        <w:rPr>
          <w:rFonts w:ascii="Arial" w:eastAsia="Calibri" w:hAnsi="Arial" w:cs="Arial"/>
          <w:b/>
          <w:lang w:val="es-MX"/>
        </w:rPr>
        <w:t xml:space="preserve">  </w:t>
      </w:r>
      <w:r w:rsidR="004E0E3D" w:rsidRPr="00A23145">
        <w:rPr>
          <w:rFonts w:ascii="Arial" w:eastAsia="Calibri" w:hAnsi="Arial" w:cs="Arial"/>
          <w:b/>
          <w:lang w:val="es-MX"/>
        </w:rPr>
        <w:t xml:space="preserve">DEBILIDADES </w:t>
      </w:r>
    </w:p>
    <w:p w14:paraId="2BDAE3C1" w14:textId="1C1ED2EC" w:rsidR="004E0E3D" w:rsidRPr="00005C44" w:rsidRDefault="00750A59" w:rsidP="009916FE">
      <w:pPr>
        <w:numPr>
          <w:ilvl w:val="0"/>
          <w:numId w:val="165"/>
        </w:numPr>
        <w:spacing w:after="120" w:line="276" w:lineRule="auto"/>
        <w:ind w:left="426"/>
        <w:jc w:val="both"/>
        <w:rPr>
          <w:rFonts w:ascii="Arial" w:hAnsi="Arial" w:cs="Arial"/>
          <w:lang w:val="es-ES" w:eastAsia="es-ES"/>
        </w:rPr>
      </w:pPr>
      <w:r w:rsidRPr="00005C44">
        <w:rPr>
          <w:rFonts w:ascii="Arial" w:hAnsi="Arial" w:cs="Arial"/>
          <w:lang w:val="es-ES" w:eastAsia="es-ES"/>
        </w:rPr>
        <w:t>No hay evidencia de que el Plan Anual de Trabajo (PAT) haya sido un producto derivado de ejercicios de planeación institucional.</w:t>
      </w:r>
    </w:p>
    <w:p w14:paraId="658E5F41" w14:textId="114A9424" w:rsidR="00750A59" w:rsidRPr="00005C44" w:rsidRDefault="00750A59" w:rsidP="009916FE">
      <w:pPr>
        <w:numPr>
          <w:ilvl w:val="0"/>
          <w:numId w:val="165"/>
        </w:numPr>
        <w:spacing w:after="120" w:line="276" w:lineRule="auto"/>
        <w:ind w:left="426"/>
        <w:jc w:val="both"/>
        <w:rPr>
          <w:rFonts w:ascii="Arial" w:hAnsi="Arial" w:cs="Arial"/>
          <w:lang w:val="es-ES" w:eastAsia="es-ES"/>
        </w:rPr>
      </w:pPr>
      <w:r w:rsidRPr="00005C44">
        <w:rPr>
          <w:rFonts w:ascii="Arial" w:hAnsi="Arial" w:cs="Arial"/>
          <w:lang w:val="es-ES" w:eastAsia="es-ES"/>
        </w:rPr>
        <w:t>En 2024 no se tuvo evidencia del monitoreo de la MIR del Programa de fortalecimiento del estado de fuerza y las capacidades institucionales de los cuerpos policiales.</w:t>
      </w:r>
    </w:p>
    <w:p w14:paraId="01A31639" w14:textId="7008C0F9" w:rsidR="00750A59" w:rsidRPr="00005C44" w:rsidRDefault="00750A59" w:rsidP="009916FE">
      <w:pPr>
        <w:numPr>
          <w:ilvl w:val="0"/>
          <w:numId w:val="165"/>
        </w:numPr>
        <w:spacing w:after="120" w:line="276" w:lineRule="auto"/>
        <w:ind w:left="426"/>
        <w:jc w:val="both"/>
        <w:rPr>
          <w:rFonts w:ascii="Arial" w:hAnsi="Arial" w:cs="Arial"/>
          <w:lang w:val="es-ES" w:eastAsia="es-ES"/>
        </w:rPr>
      </w:pPr>
      <w:r w:rsidRPr="00005C44">
        <w:rPr>
          <w:rFonts w:ascii="Arial" w:hAnsi="Arial" w:cs="Arial"/>
          <w:lang w:val="es-ES" w:eastAsia="es-ES"/>
        </w:rPr>
        <w:t>De los cinco ASM concluidos sólo uno reportó resultados. En dos ASM no hay evidencia de su aplicación y en los otros dos no se consideran ASM, ya que los documentos existían con anterioridad de realizar la evaluación externa en 2024 y no se refleja una acción de mejora que derive de la evaluación externa.</w:t>
      </w:r>
    </w:p>
    <w:p w14:paraId="07602760" w14:textId="72EF8F0D" w:rsidR="004E0E3D" w:rsidRDefault="004E0E3D" w:rsidP="009916FE">
      <w:pPr>
        <w:tabs>
          <w:tab w:val="left" w:pos="540"/>
        </w:tabs>
        <w:spacing w:after="120" w:line="276" w:lineRule="auto"/>
        <w:ind w:left="-73"/>
        <w:jc w:val="both"/>
        <w:rPr>
          <w:rFonts w:ascii="Arial" w:eastAsia="Calibri" w:hAnsi="Arial" w:cs="Arial"/>
          <w:b/>
          <w:lang w:val="es-MX"/>
        </w:rPr>
      </w:pPr>
      <w:r w:rsidRPr="00A23145">
        <w:rPr>
          <w:rFonts w:ascii="Arial" w:eastAsia="Calibri" w:hAnsi="Arial" w:cs="Arial"/>
          <w:b/>
          <w:lang w:val="es-MX"/>
        </w:rPr>
        <w:t>RECOMENDACIONES</w:t>
      </w:r>
    </w:p>
    <w:p w14:paraId="38372746" w14:textId="59242B51" w:rsidR="00750A59" w:rsidRPr="00005C44" w:rsidRDefault="00750A59" w:rsidP="009916FE">
      <w:pPr>
        <w:pStyle w:val="Prrafodelista"/>
        <w:numPr>
          <w:ilvl w:val="0"/>
          <w:numId w:val="186"/>
        </w:numPr>
        <w:tabs>
          <w:tab w:val="left" w:pos="540"/>
        </w:tabs>
        <w:spacing w:after="120" w:line="276" w:lineRule="auto"/>
        <w:jc w:val="both"/>
        <w:rPr>
          <w:rFonts w:ascii="Arial" w:eastAsia="Calibri" w:hAnsi="Arial" w:cs="Arial"/>
          <w:lang w:val="es-MX"/>
        </w:rPr>
      </w:pPr>
      <w:r w:rsidRPr="00005C44">
        <w:rPr>
          <w:rFonts w:ascii="Arial" w:eastAsia="Calibri" w:hAnsi="Arial" w:cs="Arial"/>
          <w:lang w:val="es-MX"/>
        </w:rPr>
        <w:t>Se recomienda elaborar un procedimiento para que las áreas de la Administración Pública Municipal cuenten con un proceso estandarizado para desarrollar el PAT. También se recomienda una vinculación entre los indicadores de componentes y actividades del PAT con la MIR de los programas presupuestarios.</w:t>
      </w:r>
    </w:p>
    <w:p w14:paraId="0486A50C" w14:textId="398E9503" w:rsidR="00750A59" w:rsidRPr="00005C44" w:rsidRDefault="00750A59" w:rsidP="009916FE">
      <w:pPr>
        <w:pStyle w:val="Prrafodelista"/>
        <w:numPr>
          <w:ilvl w:val="0"/>
          <w:numId w:val="186"/>
        </w:numPr>
        <w:tabs>
          <w:tab w:val="left" w:pos="540"/>
        </w:tabs>
        <w:spacing w:after="120" w:line="276" w:lineRule="auto"/>
        <w:jc w:val="both"/>
        <w:rPr>
          <w:rFonts w:ascii="Arial" w:eastAsia="Calibri" w:hAnsi="Arial" w:cs="Arial"/>
          <w:lang w:val="es-ES"/>
        </w:rPr>
      </w:pPr>
      <w:r w:rsidRPr="00005C44">
        <w:rPr>
          <w:rFonts w:ascii="Arial" w:eastAsia="Calibri" w:hAnsi="Arial" w:cs="Arial"/>
          <w:lang w:val="es-ES"/>
        </w:rPr>
        <w:t xml:space="preserve">Para el ejercicio 2026, es muy importante que el gobierno municipal concentre esfuerzos en fortalecer el diseño de sus programas a través de la elaboración </w:t>
      </w:r>
      <w:r w:rsidRPr="00005C44">
        <w:rPr>
          <w:rFonts w:ascii="Arial" w:eastAsia="Calibri" w:hAnsi="Arial" w:cs="Arial"/>
          <w:lang w:val="es-ES"/>
        </w:rPr>
        <w:lastRenderedPageBreak/>
        <w:t>del diagnóstico ampliado del formato emitido por la Secretaría de Hacienda y Crédito Público.</w:t>
      </w:r>
    </w:p>
    <w:p w14:paraId="5B9EBA76" w14:textId="1C7A73BD" w:rsidR="00750A59" w:rsidRPr="00005C44" w:rsidRDefault="00750A59" w:rsidP="009916FE">
      <w:pPr>
        <w:pStyle w:val="Prrafodelista"/>
        <w:numPr>
          <w:ilvl w:val="0"/>
          <w:numId w:val="186"/>
        </w:numPr>
        <w:tabs>
          <w:tab w:val="left" w:pos="540"/>
        </w:tabs>
        <w:spacing w:after="120" w:line="276" w:lineRule="auto"/>
        <w:jc w:val="both"/>
        <w:rPr>
          <w:rFonts w:ascii="Arial" w:eastAsia="Calibri" w:hAnsi="Arial" w:cs="Arial"/>
          <w:lang w:val="es-ES"/>
        </w:rPr>
      </w:pPr>
      <w:r w:rsidRPr="00005C44">
        <w:rPr>
          <w:rFonts w:ascii="Arial" w:eastAsia="Calibri" w:hAnsi="Arial" w:cs="Arial"/>
          <w:lang w:val="es-ES"/>
        </w:rPr>
        <w:t>También es importante fortalecer el diseño de la Matriz de Indicadores de Resultados y la ficha técnica de sus indicadores, y a su vez implementar un sólido sistema de monitoreo orientado a resultados.</w:t>
      </w:r>
    </w:p>
    <w:p w14:paraId="20B6E531" w14:textId="235AA78F" w:rsidR="00750A59" w:rsidRPr="00005C44" w:rsidRDefault="00750A59" w:rsidP="009916FE">
      <w:pPr>
        <w:pStyle w:val="Prrafodelista"/>
        <w:numPr>
          <w:ilvl w:val="0"/>
          <w:numId w:val="186"/>
        </w:numPr>
        <w:tabs>
          <w:tab w:val="left" w:pos="540"/>
        </w:tabs>
        <w:spacing w:after="120" w:line="276" w:lineRule="auto"/>
        <w:jc w:val="both"/>
        <w:rPr>
          <w:rFonts w:ascii="Arial" w:eastAsia="Calibri" w:hAnsi="Arial" w:cs="Arial"/>
          <w:lang w:val="es-ES"/>
        </w:rPr>
      </w:pPr>
      <w:r w:rsidRPr="00005C44">
        <w:rPr>
          <w:rFonts w:ascii="Arial" w:eastAsia="Calibri" w:hAnsi="Arial" w:cs="Arial"/>
          <w:lang w:val="es-ES"/>
        </w:rPr>
        <w:t>Se recomienda cumplir con el 100% de todos los ASM comprometidos y registrar la liga de internet donde están ubicados los documentos probatorios.</w:t>
      </w:r>
    </w:p>
    <w:p w14:paraId="67DAD0D8" w14:textId="27630FDF" w:rsidR="00750A59" w:rsidRPr="00005C44" w:rsidRDefault="00750A59" w:rsidP="009916FE">
      <w:pPr>
        <w:pStyle w:val="Prrafodelista"/>
        <w:numPr>
          <w:ilvl w:val="0"/>
          <w:numId w:val="186"/>
        </w:numPr>
        <w:tabs>
          <w:tab w:val="left" w:pos="540"/>
        </w:tabs>
        <w:spacing w:after="120" w:line="276" w:lineRule="auto"/>
        <w:jc w:val="both"/>
        <w:rPr>
          <w:rFonts w:ascii="Arial" w:eastAsia="Calibri" w:hAnsi="Arial" w:cs="Arial"/>
          <w:lang w:val="es-ES"/>
        </w:rPr>
      </w:pPr>
      <w:r w:rsidRPr="00005C44">
        <w:rPr>
          <w:rFonts w:ascii="Arial" w:eastAsia="Calibri" w:hAnsi="Arial" w:cs="Arial"/>
          <w:lang w:val="es-ES"/>
        </w:rPr>
        <w:t>Se recomienda desarrollar un documento con los conceptos, responsabilidades y procedimientos para atender los Aspectos Susceptibles de Mejora que derivan de las recomendaciones y hallazgos de las evaluaciones externas.</w:t>
      </w:r>
    </w:p>
    <w:p w14:paraId="2423BDA6" w14:textId="2FE09236" w:rsidR="00A23145" w:rsidRPr="00A23145" w:rsidRDefault="00A23145" w:rsidP="00A23145">
      <w:pPr>
        <w:tabs>
          <w:tab w:val="left" w:pos="540"/>
        </w:tabs>
        <w:spacing w:after="120" w:line="276" w:lineRule="auto"/>
        <w:ind w:left="647"/>
        <w:jc w:val="both"/>
        <w:rPr>
          <w:rFonts w:ascii="Arial" w:hAnsi="Arial" w:cs="Arial"/>
          <w:b/>
          <w:lang w:val="es-ES" w:eastAsia="es-ES"/>
        </w:rPr>
      </w:pPr>
      <w:r w:rsidRPr="00A23145">
        <w:rPr>
          <w:rFonts w:ascii="Arial" w:hAnsi="Arial" w:cs="Arial"/>
          <w:b/>
          <w:lang w:val="es-ES" w:eastAsia="es-ES"/>
        </w:rPr>
        <w:t>Módulo 3. Operación</w:t>
      </w:r>
    </w:p>
    <w:p w14:paraId="0A2F5AE8" w14:textId="77777777" w:rsidR="00A23145" w:rsidRPr="00A23145" w:rsidRDefault="00A23145" w:rsidP="00A23145">
      <w:pPr>
        <w:tabs>
          <w:tab w:val="left" w:pos="540"/>
        </w:tabs>
        <w:spacing w:after="120" w:line="276" w:lineRule="auto"/>
        <w:ind w:left="-73"/>
        <w:jc w:val="both"/>
        <w:rPr>
          <w:rFonts w:ascii="Arial" w:eastAsia="Calibri" w:hAnsi="Arial" w:cs="Arial"/>
          <w:b/>
          <w:lang w:val="es-MX"/>
        </w:rPr>
      </w:pPr>
      <w:r w:rsidRPr="00A23145">
        <w:rPr>
          <w:rFonts w:ascii="Arial" w:eastAsia="Calibri" w:hAnsi="Arial" w:cs="Arial"/>
          <w:b/>
          <w:lang w:val="es-MX"/>
        </w:rPr>
        <w:t xml:space="preserve">FORTALEZAS </w:t>
      </w:r>
    </w:p>
    <w:p w14:paraId="55BF2257" w14:textId="77777777" w:rsidR="00A23145" w:rsidRPr="00A23145" w:rsidRDefault="00A23145" w:rsidP="004A0359">
      <w:pPr>
        <w:numPr>
          <w:ilvl w:val="0"/>
          <w:numId w:val="165"/>
        </w:numPr>
        <w:spacing w:after="120" w:line="276" w:lineRule="auto"/>
        <w:ind w:left="426"/>
        <w:jc w:val="both"/>
        <w:rPr>
          <w:rFonts w:ascii="Arial" w:hAnsi="Arial" w:cs="Arial"/>
          <w:lang w:val="es-ES" w:eastAsia="es-ES"/>
        </w:rPr>
      </w:pPr>
      <w:r w:rsidRPr="00A23145">
        <w:rPr>
          <w:rFonts w:ascii="Arial" w:hAnsi="Arial" w:cs="Arial"/>
          <w:lang w:val="es-ES" w:eastAsia="es-ES"/>
        </w:rPr>
        <w:t>El FORTAMUN opera a través de un macroproceso que inicia con la autorización del presupuesto a nivel federal.</w:t>
      </w:r>
    </w:p>
    <w:p w14:paraId="209535F4" w14:textId="77777777" w:rsidR="00A23145" w:rsidRPr="00A23145" w:rsidRDefault="00A23145" w:rsidP="004A0359">
      <w:pPr>
        <w:numPr>
          <w:ilvl w:val="0"/>
          <w:numId w:val="165"/>
        </w:numPr>
        <w:spacing w:after="120" w:line="276" w:lineRule="auto"/>
        <w:ind w:left="426"/>
        <w:jc w:val="both"/>
        <w:rPr>
          <w:rFonts w:ascii="Arial" w:hAnsi="Arial" w:cs="Arial"/>
          <w:lang w:val="es-ES" w:eastAsia="es-ES"/>
        </w:rPr>
      </w:pPr>
      <w:r w:rsidRPr="00A23145">
        <w:rPr>
          <w:rFonts w:ascii="Arial" w:hAnsi="Arial" w:cs="Arial"/>
          <w:lang w:val="es-ES" w:eastAsia="es-ES"/>
        </w:rPr>
        <w:t>El área de Tesorería sí da seguimiento al presupuesto del FORTAMUN como parte de su responsabilidad administrativa.</w:t>
      </w:r>
    </w:p>
    <w:p w14:paraId="17439D05" w14:textId="77777777" w:rsidR="00A23145" w:rsidRPr="00A23145" w:rsidRDefault="00A23145" w:rsidP="004A0359">
      <w:pPr>
        <w:numPr>
          <w:ilvl w:val="0"/>
          <w:numId w:val="165"/>
        </w:numPr>
        <w:spacing w:after="120" w:line="276" w:lineRule="auto"/>
        <w:ind w:left="426"/>
        <w:jc w:val="both"/>
        <w:rPr>
          <w:rFonts w:ascii="Arial" w:hAnsi="Arial" w:cs="Arial"/>
          <w:lang w:val="es-ES" w:eastAsia="es-ES"/>
        </w:rPr>
      </w:pPr>
      <w:r w:rsidRPr="00A23145">
        <w:rPr>
          <w:rFonts w:ascii="Arial" w:hAnsi="Arial" w:cs="Arial"/>
          <w:lang w:val="es-ES" w:eastAsia="es-ES"/>
        </w:rPr>
        <w:t>Se reconoce que el municipio realiza ciertas actividades relacionadas con el uso del recurso, aunque no estén documentadas como procesos formales.</w:t>
      </w:r>
    </w:p>
    <w:p w14:paraId="17EB9851" w14:textId="77777777" w:rsidR="00A23145" w:rsidRPr="00A23145" w:rsidRDefault="00A23145" w:rsidP="004A0359">
      <w:pPr>
        <w:numPr>
          <w:ilvl w:val="0"/>
          <w:numId w:val="165"/>
        </w:numPr>
        <w:spacing w:after="120" w:line="276" w:lineRule="auto"/>
        <w:ind w:left="426"/>
        <w:jc w:val="both"/>
        <w:rPr>
          <w:rFonts w:ascii="Arial" w:hAnsi="Arial" w:cs="Arial"/>
          <w:lang w:val="es-ES" w:eastAsia="es-ES"/>
        </w:rPr>
      </w:pPr>
      <w:r w:rsidRPr="00A23145">
        <w:rPr>
          <w:rFonts w:ascii="Arial" w:hAnsi="Arial" w:cs="Arial"/>
          <w:lang w:val="es-ES" w:eastAsia="es-ES"/>
        </w:rPr>
        <w:t>Se dispone de mecanismos formales de verificación en materia de seguridad pública, derivados de los Criterios para la Coordinación de la Aplicación y Verificación de los Recursos FORTAMUN.</w:t>
      </w:r>
    </w:p>
    <w:p w14:paraId="443F2A8D" w14:textId="77777777" w:rsidR="00A23145" w:rsidRPr="00A23145" w:rsidRDefault="00A23145" w:rsidP="004A0359">
      <w:pPr>
        <w:numPr>
          <w:ilvl w:val="0"/>
          <w:numId w:val="165"/>
        </w:numPr>
        <w:spacing w:after="120" w:line="276" w:lineRule="auto"/>
        <w:ind w:left="426"/>
        <w:jc w:val="both"/>
        <w:rPr>
          <w:rFonts w:ascii="Arial" w:hAnsi="Arial" w:cs="Arial"/>
          <w:lang w:val="es-ES" w:eastAsia="es-ES"/>
        </w:rPr>
      </w:pPr>
      <w:r w:rsidRPr="00A23145">
        <w:rPr>
          <w:rFonts w:ascii="Arial" w:hAnsi="Arial" w:cs="Arial"/>
          <w:lang w:val="es-ES" w:eastAsia="es-MX"/>
        </w:rPr>
        <w:t>El municipio contiene información sobre el presupuesto aprobado, vigente, las ampliaciones o reducciones, el gasto comprometido, devengado, ejercido y pagado, así como el presupuesto disponible, las cuentas por pagar y la deuda del municipio.</w:t>
      </w:r>
    </w:p>
    <w:p w14:paraId="465035DE" w14:textId="77777777" w:rsidR="00A23145" w:rsidRPr="00A23145" w:rsidRDefault="00A23145" w:rsidP="004A0359">
      <w:pPr>
        <w:numPr>
          <w:ilvl w:val="0"/>
          <w:numId w:val="165"/>
        </w:numPr>
        <w:spacing w:after="120" w:line="276" w:lineRule="auto"/>
        <w:ind w:left="426"/>
        <w:jc w:val="both"/>
        <w:rPr>
          <w:rFonts w:ascii="Arial" w:hAnsi="Arial" w:cs="Arial"/>
          <w:lang w:val="es-ES" w:eastAsia="es-ES"/>
        </w:rPr>
      </w:pPr>
      <w:r w:rsidRPr="00A23145">
        <w:rPr>
          <w:rFonts w:ascii="Arial" w:hAnsi="Arial" w:cs="Arial"/>
          <w:lang w:val="es-ES" w:eastAsia="es-ES"/>
        </w:rPr>
        <w:t>Las aplicaciones informáticas y sistemas institucionales utilizados para el registro y seguimiento del FORTAMUN asegura que la información capturada tenga fuentes confiables, ya que cada módulo exige que los datos correspondan a los recursos efectivamente transferidos y ejercidos, y además cuenta con un proceso de validación en el que las entidades revisan, verifican y observan la información registrada antes de enviarla al Ejecutivo Federal.</w:t>
      </w:r>
    </w:p>
    <w:p w14:paraId="0E2F6CE7" w14:textId="77777777" w:rsidR="00A23145" w:rsidRPr="00A23145" w:rsidRDefault="00A23145" w:rsidP="004A0359">
      <w:pPr>
        <w:numPr>
          <w:ilvl w:val="0"/>
          <w:numId w:val="165"/>
        </w:numPr>
        <w:spacing w:after="120" w:line="276" w:lineRule="auto"/>
        <w:ind w:left="426"/>
        <w:jc w:val="both"/>
        <w:rPr>
          <w:rFonts w:ascii="Arial" w:hAnsi="Arial" w:cs="Arial"/>
          <w:lang w:val="es-ES" w:eastAsia="es-ES"/>
        </w:rPr>
      </w:pPr>
      <w:r w:rsidRPr="00A23145">
        <w:rPr>
          <w:rFonts w:ascii="Arial" w:hAnsi="Arial" w:cs="Arial"/>
          <w:lang w:val="es-ES" w:eastAsia="es-ES"/>
        </w:rPr>
        <w:t>El municipio publica información normativa, financiera y programática en su portal institucional, cumpliendo con varias obligaciones de transparencia, así como indicadores de interés público relacionados con la gestión municipal.</w:t>
      </w:r>
    </w:p>
    <w:p w14:paraId="4C7198EF" w14:textId="77777777" w:rsidR="00A23145" w:rsidRPr="00A23145" w:rsidRDefault="00A23145" w:rsidP="004A0359">
      <w:pPr>
        <w:numPr>
          <w:ilvl w:val="0"/>
          <w:numId w:val="165"/>
        </w:numPr>
        <w:spacing w:after="120" w:line="276" w:lineRule="auto"/>
        <w:ind w:left="426"/>
        <w:jc w:val="both"/>
        <w:rPr>
          <w:rFonts w:ascii="Arial" w:hAnsi="Arial" w:cs="Arial"/>
          <w:lang w:val="es-ES" w:eastAsia="es-ES"/>
        </w:rPr>
      </w:pPr>
      <w:r w:rsidRPr="00A23145">
        <w:rPr>
          <w:rFonts w:ascii="Arial" w:hAnsi="Arial" w:cs="Arial"/>
          <w:lang w:val="es-ES" w:eastAsia="es-ES"/>
        </w:rPr>
        <w:lastRenderedPageBreak/>
        <w:t>El municipio cuenta con procedimientos claros para recibir y dar trámite a las solicitudes de información.</w:t>
      </w:r>
    </w:p>
    <w:p w14:paraId="3D04D973" w14:textId="77777777" w:rsidR="00A23145" w:rsidRPr="00A23145" w:rsidRDefault="00A23145" w:rsidP="004A0359">
      <w:pPr>
        <w:numPr>
          <w:ilvl w:val="0"/>
          <w:numId w:val="165"/>
        </w:numPr>
        <w:spacing w:after="120" w:line="276" w:lineRule="auto"/>
        <w:ind w:left="426"/>
        <w:jc w:val="both"/>
        <w:rPr>
          <w:rFonts w:ascii="Arial" w:hAnsi="Arial" w:cs="Arial"/>
          <w:lang w:val="es-ES" w:eastAsia="es-ES"/>
        </w:rPr>
      </w:pPr>
      <w:r w:rsidRPr="00A23145">
        <w:rPr>
          <w:rFonts w:ascii="Arial" w:hAnsi="Arial" w:cs="Arial"/>
          <w:lang w:val="es-ES" w:eastAsia="es-ES"/>
        </w:rPr>
        <w:t>Se fomenta el uso de tecnologías de la información mediante el portal de transparencia, SIPOT e INFOMEX, lo cual facilita el acceso y consulta de información pública.</w:t>
      </w:r>
    </w:p>
    <w:p w14:paraId="7E16D555" w14:textId="77777777" w:rsidR="00A23145" w:rsidRPr="00A23145" w:rsidRDefault="00A23145" w:rsidP="004A0359">
      <w:pPr>
        <w:numPr>
          <w:ilvl w:val="0"/>
          <w:numId w:val="165"/>
        </w:numPr>
        <w:spacing w:after="120" w:line="276" w:lineRule="auto"/>
        <w:ind w:left="426"/>
        <w:jc w:val="both"/>
        <w:rPr>
          <w:rFonts w:ascii="Arial" w:hAnsi="Arial" w:cs="Arial"/>
          <w:lang w:val="es-ES" w:eastAsia="es-ES"/>
        </w:rPr>
      </w:pPr>
      <w:r w:rsidRPr="00A23145">
        <w:rPr>
          <w:rFonts w:ascii="Arial" w:hAnsi="Arial" w:cs="Arial"/>
          <w:lang w:val="es-ES" w:eastAsia="es-ES"/>
        </w:rPr>
        <w:t>Las actividades financiadas con el FORTAMUN se destinan a funciones de seguridad pública que se brindan de manera continua y directa a toda la población.</w:t>
      </w:r>
    </w:p>
    <w:p w14:paraId="538206D7" w14:textId="77777777" w:rsidR="00A23145" w:rsidRPr="00A23145" w:rsidRDefault="00A23145" w:rsidP="00A23145">
      <w:pPr>
        <w:tabs>
          <w:tab w:val="left" w:pos="540"/>
        </w:tabs>
        <w:spacing w:after="120" w:line="276" w:lineRule="auto"/>
        <w:ind w:left="-73"/>
        <w:jc w:val="both"/>
        <w:rPr>
          <w:rFonts w:ascii="Arial" w:eastAsia="Calibri" w:hAnsi="Arial" w:cs="Arial"/>
          <w:b/>
          <w:lang w:val="es-MX"/>
        </w:rPr>
      </w:pPr>
      <w:r w:rsidRPr="00A23145">
        <w:rPr>
          <w:rFonts w:ascii="Arial" w:eastAsia="Calibri" w:hAnsi="Arial" w:cs="Arial"/>
          <w:b/>
          <w:lang w:val="es-MX"/>
        </w:rPr>
        <w:t xml:space="preserve">DEBILIDADES </w:t>
      </w:r>
    </w:p>
    <w:p w14:paraId="3E4D52AD" w14:textId="77777777" w:rsidR="00A23145" w:rsidRPr="00A23145" w:rsidRDefault="00A23145" w:rsidP="004A0359">
      <w:pPr>
        <w:numPr>
          <w:ilvl w:val="0"/>
          <w:numId w:val="166"/>
        </w:numPr>
        <w:tabs>
          <w:tab w:val="left" w:pos="540"/>
        </w:tabs>
        <w:spacing w:after="120" w:line="276" w:lineRule="auto"/>
        <w:ind w:left="426" w:hanging="284"/>
        <w:jc w:val="both"/>
        <w:rPr>
          <w:rFonts w:ascii="Arial" w:hAnsi="Arial" w:cs="Arial"/>
          <w:lang w:val="es-ES" w:eastAsia="es-ES"/>
        </w:rPr>
      </w:pPr>
      <w:r w:rsidRPr="00A23145">
        <w:rPr>
          <w:rFonts w:ascii="Arial" w:hAnsi="Arial" w:cs="Arial"/>
          <w:lang w:val="es-ES" w:eastAsia="es-ES"/>
        </w:rPr>
        <w:t>El municipio de Zapotlán de Juárez, Hidalgo, no cuenta con un Manual formalizado que establezca los procedimientos indispensables para regular la prestación de los servicios vinculados a la seguridad pública.</w:t>
      </w:r>
    </w:p>
    <w:p w14:paraId="37699841" w14:textId="77777777" w:rsidR="00A23145" w:rsidRPr="00A23145" w:rsidRDefault="00A23145" w:rsidP="004A0359">
      <w:pPr>
        <w:numPr>
          <w:ilvl w:val="0"/>
          <w:numId w:val="166"/>
        </w:numPr>
        <w:tabs>
          <w:tab w:val="left" w:pos="540"/>
        </w:tabs>
        <w:spacing w:after="120" w:line="276" w:lineRule="auto"/>
        <w:ind w:left="426" w:hanging="284"/>
        <w:jc w:val="both"/>
        <w:rPr>
          <w:rFonts w:ascii="Arial" w:hAnsi="Arial" w:cs="Arial"/>
          <w:lang w:val="es-ES" w:eastAsia="es-ES"/>
        </w:rPr>
      </w:pPr>
      <w:r w:rsidRPr="00A23145">
        <w:rPr>
          <w:rFonts w:ascii="Arial" w:hAnsi="Arial" w:cs="Arial"/>
          <w:lang w:val="es-ES" w:eastAsia="es-ES"/>
        </w:rPr>
        <w:t>No cuenta con mecanismos documentados para verificar los procedimientos de entrega de bienes y/o servicios del FORTAMUN que cumplan con las características establecidas en los criterios de valoración.</w:t>
      </w:r>
    </w:p>
    <w:p w14:paraId="6902D48C" w14:textId="77777777" w:rsidR="00A23145" w:rsidRPr="00A23145" w:rsidRDefault="00A23145" w:rsidP="004A0359">
      <w:pPr>
        <w:numPr>
          <w:ilvl w:val="0"/>
          <w:numId w:val="166"/>
        </w:numPr>
        <w:tabs>
          <w:tab w:val="left" w:pos="540"/>
        </w:tabs>
        <w:spacing w:after="120" w:line="276" w:lineRule="auto"/>
        <w:ind w:left="426" w:hanging="284"/>
        <w:jc w:val="both"/>
        <w:rPr>
          <w:rFonts w:ascii="Arial" w:hAnsi="Arial" w:cs="Arial"/>
          <w:lang w:val="es-ES" w:eastAsia="es-ES"/>
        </w:rPr>
      </w:pPr>
      <w:r w:rsidRPr="00A23145">
        <w:rPr>
          <w:rFonts w:ascii="Arial" w:hAnsi="Arial" w:cs="Arial"/>
          <w:lang w:val="es-ES" w:eastAsia="es-ES"/>
        </w:rPr>
        <w:t>En el municipio, no se calcula el costo unitario, debido a los recursos se otorgan para la implementación de acciones en materia de seguridad pública.</w:t>
      </w:r>
    </w:p>
    <w:p w14:paraId="2CA0DE05" w14:textId="77777777" w:rsidR="00A23145" w:rsidRPr="00A23145" w:rsidRDefault="00A23145" w:rsidP="004A0359">
      <w:pPr>
        <w:numPr>
          <w:ilvl w:val="0"/>
          <w:numId w:val="166"/>
        </w:numPr>
        <w:tabs>
          <w:tab w:val="left" w:pos="540"/>
        </w:tabs>
        <w:spacing w:after="120" w:line="276" w:lineRule="auto"/>
        <w:ind w:left="426" w:hanging="284"/>
        <w:jc w:val="both"/>
        <w:rPr>
          <w:rFonts w:ascii="Arial" w:hAnsi="Arial" w:cs="Arial"/>
          <w:lang w:val="es-ES" w:eastAsia="es-ES"/>
        </w:rPr>
      </w:pPr>
      <w:r w:rsidRPr="00A23145">
        <w:rPr>
          <w:rFonts w:ascii="Arial" w:hAnsi="Arial" w:cs="Arial"/>
          <w:lang w:val="es-ES" w:eastAsia="es-ES"/>
        </w:rPr>
        <w:t>La normatividad específica del FORTAMUN no está incluida dentro del portal institucional del municipio, lo que impide contar con una referencia completa y accesible en un solo sitio.</w:t>
      </w:r>
    </w:p>
    <w:p w14:paraId="32723385" w14:textId="77777777" w:rsidR="00A23145" w:rsidRPr="00A23145" w:rsidRDefault="00A23145" w:rsidP="004A0359">
      <w:pPr>
        <w:numPr>
          <w:ilvl w:val="0"/>
          <w:numId w:val="166"/>
        </w:numPr>
        <w:tabs>
          <w:tab w:val="left" w:pos="540"/>
        </w:tabs>
        <w:spacing w:after="120" w:line="276" w:lineRule="auto"/>
        <w:ind w:left="426" w:hanging="284"/>
        <w:jc w:val="both"/>
        <w:rPr>
          <w:rFonts w:ascii="Arial" w:hAnsi="Arial" w:cs="Arial"/>
          <w:lang w:val="es-ES" w:eastAsia="es-ES"/>
        </w:rPr>
      </w:pPr>
      <w:r w:rsidRPr="00A23145">
        <w:rPr>
          <w:rFonts w:ascii="Arial" w:hAnsi="Arial" w:cs="Arial"/>
          <w:lang w:val="es-ES" w:eastAsia="es-ES"/>
        </w:rPr>
        <w:t>La información normativa del Fondo se encuentra dispersa en distintos portales externos y no centralizada en el portal del municipio.</w:t>
      </w:r>
    </w:p>
    <w:p w14:paraId="622F36A7" w14:textId="77777777" w:rsidR="00A23145" w:rsidRPr="00A23145" w:rsidRDefault="00A23145" w:rsidP="004A0359">
      <w:pPr>
        <w:numPr>
          <w:ilvl w:val="0"/>
          <w:numId w:val="166"/>
        </w:numPr>
        <w:tabs>
          <w:tab w:val="left" w:pos="540"/>
        </w:tabs>
        <w:spacing w:after="120" w:line="276" w:lineRule="auto"/>
        <w:ind w:left="426" w:hanging="284"/>
        <w:jc w:val="both"/>
        <w:rPr>
          <w:rFonts w:ascii="Arial" w:hAnsi="Arial" w:cs="Arial"/>
          <w:lang w:val="es-ES" w:eastAsia="es-ES"/>
        </w:rPr>
      </w:pPr>
      <w:r w:rsidRPr="00A23145">
        <w:rPr>
          <w:rFonts w:ascii="Arial" w:hAnsi="Arial" w:cs="Arial"/>
          <w:lang w:val="es-ES" w:eastAsia="es-ES"/>
        </w:rPr>
        <w:t>No existen mecanismos formales ni documentados de participación ciudadana relacionados con la toma de decisiones del FORTAMUN.</w:t>
      </w:r>
    </w:p>
    <w:p w14:paraId="48508D7E" w14:textId="77777777" w:rsidR="00A23145" w:rsidRPr="00A23145" w:rsidRDefault="00A23145" w:rsidP="004A0359">
      <w:pPr>
        <w:numPr>
          <w:ilvl w:val="0"/>
          <w:numId w:val="166"/>
        </w:numPr>
        <w:tabs>
          <w:tab w:val="left" w:pos="540"/>
        </w:tabs>
        <w:spacing w:after="120" w:line="276" w:lineRule="auto"/>
        <w:ind w:left="426" w:hanging="284"/>
        <w:jc w:val="both"/>
        <w:rPr>
          <w:rFonts w:ascii="Arial" w:hAnsi="Arial" w:cs="Arial"/>
          <w:lang w:val="es-ES" w:eastAsia="es-ES"/>
        </w:rPr>
      </w:pPr>
      <w:r w:rsidRPr="00A23145">
        <w:rPr>
          <w:rFonts w:ascii="Arial" w:hAnsi="Arial" w:cs="Arial"/>
          <w:lang w:val="es-ES" w:eastAsia="es-ES"/>
        </w:rPr>
        <w:t>No existe un registro público de beneficiarios, ya que las acciones financiadas son generales y no se dirigen a personas individualizadas.</w:t>
      </w:r>
    </w:p>
    <w:p w14:paraId="5550F908" w14:textId="77777777" w:rsidR="00A23145" w:rsidRPr="00A23145" w:rsidRDefault="00A23145" w:rsidP="00A23145">
      <w:pPr>
        <w:tabs>
          <w:tab w:val="left" w:pos="540"/>
        </w:tabs>
        <w:spacing w:after="120" w:line="276" w:lineRule="auto"/>
        <w:ind w:left="-73"/>
        <w:jc w:val="both"/>
        <w:rPr>
          <w:rFonts w:ascii="Arial" w:eastAsia="Calibri" w:hAnsi="Arial" w:cs="Arial"/>
          <w:b/>
          <w:lang w:val="es-MX"/>
        </w:rPr>
      </w:pPr>
      <w:r w:rsidRPr="00A23145">
        <w:rPr>
          <w:rFonts w:ascii="Arial" w:eastAsia="Calibri" w:hAnsi="Arial" w:cs="Arial"/>
          <w:b/>
          <w:lang w:val="es-MX"/>
        </w:rPr>
        <w:t>RECOMENDACIONES</w:t>
      </w:r>
    </w:p>
    <w:p w14:paraId="1E6E9514" w14:textId="77777777" w:rsidR="00A23145" w:rsidRPr="00A23145" w:rsidRDefault="00A23145" w:rsidP="004A0359">
      <w:pPr>
        <w:numPr>
          <w:ilvl w:val="0"/>
          <w:numId w:val="167"/>
        </w:numPr>
        <w:tabs>
          <w:tab w:val="left" w:pos="540"/>
        </w:tabs>
        <w:spacing w:after="120" w:line="276" w:lineRule="auto"/>
        <w:ind w:left="567"/>
        <w:jc w:val="both"/>
        <w:rPr>
          <w:rFonts w:ascii="Arial" w:hAnsi="Arial" w:cs="Arial"/>
          <w:lang w:val="es-ES" w:eastAsia="es-ES"/>
        </w:rPr>
      </w:pPr>
      <w:r w:rsidRPr="00A23145">
        <w:rPr>
          <w:rFonts w:ascii="Arial" w:hAnsi="Arial" w:cs="Arial"/>
          <w:lang w:val="es-ES" w:eastAsia="es-ES"/>
        </w:rPr>
        <w:t>Se recomienda que el municipio de Zapotlán de Juárez, Hidalgo, elabore, actualice y formalice un Manual de Procedimientos para la prestación de los servicios vinculados a la seguridad pública, que integre de manera explícita los elementos necesarios para garantizar una atención adecuada a la población.</w:t>
      </w:r>
    </w:p>
    <w:p w14:paraId="1359ECB2" w14:textId="77777777" w:rsidR="00A23145" w:rsidRPr="00A23145" w:rsidRDefault="00A23145" w:rsidP="004A0359">
      <w:pPr>
        <w:numPr>
          <w:ilvl w:val="0"/>
          <w:numId w:val="167"/>
        </w:numPr>
        <w:tabs>
          <w:tab w:val="left" w:pos="540"/>
        </w:tabs>
        <w:spacing w:after="120" w:line="276" w:lineRule="auto"/>
        <w:ind w:left="567"/>
        <w:jc w:val="both"/>
        <w:rPr>
          <w:rFonts w:ascii="Arial" w:hAnsi="Arial" w:cs="Arial"/>
          <w:lang w:val="es-ES" w:eastAsia="es-ES"/>
        </w:rPr>
      </w:pPr>
      <w:r w:rsidRPr="00A23145">
        <w:rPr>
          <w:rFonts w:ascii="Arial" w:hAnsi="Arial" w:cs="Arial"/>
          <w:lang w:val="es-ES" w:eastAsia="es-ES"/>
        </w:rPr>
        <w:lastRenderedPageBreak/>
        <w:t>El Manual de Procedimientos debe incluir instrumentos de control, formatos de registro y mecanismos de supervisión interna, con el fin de fortalecer la transparencia, eficiencia y seguimiento en la entrega de los servicios de seguridad pública financiados con el FORTAMUN.</w:t>
      </w:r>
    </w:p>
    <w:p w14:paraId="7BDA26A0" w14:textId="77777777" w:rsidR="00A23145" w:rsidRPr="00A23145" w:rsidRDefault="00A23145" w:rsidP="004A0359">
      <w:pPr>
        <w:numPr>
          <w:ilvl w:val="0"/>
          <w:numId w:val="167"/>
        </w:numPr>
        <w:tabs>
          <w:tab w:val="left" w:pos="540"/>
        </w:tabs>
        <w:spacing w:after="120" w:line="276" w:lineRule="auto"/>
        <w:ind w:left="567"/>
        <w:jc w:val="both"/>
        <w:rPr>
          <w:rFonts w:ascii="Arial" w:hAnsi="Arial" w:cs="Arial"/>
          <w:lang w:val="es-ES" w:eastAsia="es-ES"/>
        </w:rPr>
      </w:pPr>
      <w:r w:rsidRPr="00A23145">
        <w:rPr>
          <w:rFonts w:ascii="Arial" w:hAnsi="Arial" w:cs="Arial"/>
          <w:lang w:val="es-ES" w:eastAsia="es-ES"/>
        </w:rPr>
        <w:t>Se recomienda que el municipio de Zapotlán de Juárez incorpore, en futuros ejercicios, estimaciones presupuestarias de corto plazo que permitan anticipar las necesidades operativas y facilitar la planeación del uso de los recursos del FORTAMUN.</w:t>
      </w:r>
    </w:p>
    <w:p w14:paraId="7B08D0A4" w14:textId="77777777" w:rsidR="00A23145" w:rsidRPr="00A23145" w:rsidRDefault="00A23145" w:rsidP="004A0359">
      <w:pPr>
        <w:numPr>
          <w:ilvl w:val="0"/>
          <w:numId w:val="167"/>
        </w:numPr>
        <w:tabs>
          <w:tab w:val="left" w:pos="540"/>
        </w:tabs>
        <w:spacing w:after="120" w:line="276" w:lineRule="auto"/>
        <w:ind w:left="567"/>
        <w:jc w:val="both"/>
        <w:rPr>
          <w:rFonts w:ascii="Arial" w:hAnsi="Arial" w:cs="Arial"/>
          <w:lang w:val="es-ES" w:eastAsia="es-ES"/>
        </w:rPr>
      </w:pPr>
      <w:r w:rsidRPr="00A23145">
        <w:rPr>
          <w:rFonts w:ascii="Arial" w:hAnsi="Arial" w:cs="Arial"/>
          <w:lang w:val="es-ES" w:eastAsia="es-ES"/>
        </w:rPr>
        <w:t>Contar con información sobre qué acciones se realizan, en qué se utilizan los recursos y qué resultados se obtienen para mejorar la claridad entre el gasto aplicado y las necesidades que se atienden.</w:t>
      </w:r>
    </w:p>
    <w:p w14:paraId="1C3921FC" w14:textId="77777777" w:rsidR="00A23145" w:rsidRPr="00A23145" w:rsidRDefault="00A23145" w:rsidP="004A0359">
      <w:pPr>
        <w:numPr>
          <w:ilvl w:val="0"/>
          <w:numId w:val="167"/>
        </w:numPr>
        <w:tabs>
          <w:tab w:val="left" w:pos="540"/>
        </w:tabs>
        <w:spacing w:after="120" w:line="276" w:lineRule="auto"/>
        <w:ind w:left="567"/>
        <w:jc w:val="both"/>
        <w:rPr>
          <w:rFonts w:ascii="Arial" w:hAnsi="Arial" w:cs="Arial"/>
          <w:lang w:val="es-ES" w:eastAsia="es-ES"/>
        </w:rPr>
      </w:pPr>
      <w:r w:rsidRPr="00A23145">
        <w:rPr>
          <w:rFonts w:ascii="Arial" w:hAnsi="Arial" w:cs="Arial"/>
          <w:lang w:val="es-ES" w:eastAsia="es-ES"/>
        </w:rPr>
        <w:t>Crear un apartado específico del FORTAMUN en el portal institucional que concentre toda la información normativa, presupuestal y programática relacionada con el Fondo.</w:t>
      </w:r>
    </w:p>
    <w:p w14:paraId="56D98481" w14:textId="77777777" w:rsidR="00A23145" w:rsidRPr="00A23145" w:rsidRDefault="00A23145" w:rsidP="004A0359">
      <w:pPr>
        <w:numPr>
          <w:ilvl w:val="0"/>
          <w:numId w:val="167"/>
        </w:numPr>
        <w:tabs>
          <w:tab w:val="left" w:pos="540"/>
        </w:tabs>
        <w:spacing w:after="120" w:line="276" w:lineRule="auto"/>
        <w:ind w:left="567"/>
        <w:jc w:val="both"/>
        <w:rPr>
          <w:rFonts w:ascii="Arial" w:hAnsi="Arial" w:cs="Arial"/>
          <w:lang w:val="es-ES" w:eastAsia="es-ES"/>
        </w:rPr>
      </w:pPr>
      <w:r w:rsidRPr="00A23145">
        <w:rPr>
          <w:rFonts w:ascii="Arial" w:hAnsi="Arial" w:cs="Arial"/>
          <w:lang w:val="es-ES" w:eastAsia="es-ES"/>
        </w:rPr>
        <w:t>Integrar en un solo espacio la normatividad aplicable, guías, criterios y documentos que actualmente se encuentran en distintos portales externos.</w:t>
      </w:r>
    </w:p>
    <w:p w14:paraId="71BD3F66" w14:textId="77777777" w:rsidR="00A23145" w:rsidRPr="00A23145" w:rsidRDefault="00A23145" w:rsidP="004A0359">
      <w:pPr>
        <w:numPr>
          <w:ilvl w:val="0"/>
          <w:numId w:val="167"/>
        </w:numPr>
        <w:tabs>
          <w:tab w:val="left" w:pos="540"/>
        </w:tabs>
        <w:spacing w:after="120" w:line="276" w:lineRule="auto"/>
        <w:ind w:left="567"/>
        <w:jc w:val="both"/>
        <w:rPr>
          <w:rFonts w:ascii="Arial" w:hAnsi="Arial" w:cs="Arial"/>
          <w:lang w:val="es-ES" w:eastAsia="es-ES"/>
        </w:rPr>
      </w:pPr>
      <w:r w:rsidRPr="00A23145">
        <w:rPr>
          <w:rFonts w:ascii="Arial" w:hAnsi="Arial" w:cs="Arial"/>
          <w:lang w:val="es-ES" w:eastAsia="es-ES"/>
        </w:rPr>
        <w:t>Diseñar y formalizar mecanismos de participación ciudadana vinculados al FORTAMUN, como consultas públicas, mesas de diálogo o comités ciudadanos.</w:t>
      </w:r>
    </w:p>
    <w:p w14:paraId="04361389" w14:textId="77777777" w:rsidR="00A23145" w:rsidRPr="00A23145" w:rsidRDefault="00A23145" w:rsidP="004A0359">
      <w:pPr>
        <w:numPr>
          <w:ilvl w:val="0"/>
          <w:numId w:val="167"/>
        </w:numPr>
        <w:tabs>
          <w:tab w:val="left" w:pos="540"/>
        </w:tabs>
        <w:spacing w:after="120" w:line="276" w:lineRule="auto"/>
        <w:ind w:left="567"/>
        <w:jc w:val="both"/>
        <w:rPr>
          <w:rFonts w:ascii="Arial" w:hAnsi="Arial" w:cs="Arial"/>
          <w:lang w:val="es-ES" w:eastAsia="es-ES"/>
        </w:rPr>
      </w:pPr>
      <w:r w:rsidRPr="00A23145">
        <w:rPr>
          <w:rFonts w:ascii="Arial" w:hAnsi="Arial" w:cs="Arial"/>
          <w:lang w:val="es-ES" w:eastAsia="es-ES"/>
        </w:rPr>
        <w:t>Publicar la información generada en los mecanismos de participación para fortalecer la transparencia y la consulta ciudadana.</w:t>
      </w:r>
    </w:p>
    <w:p w14:paraId="29981C67" w14:textId="77777777" w:rsidR="00A23145" w:rsidRPr="00A23145" w:rsidRDefault="00A23145" w:rsidP="004A0359">
      <w:pPr>
        <w:numPr>
          <w:ilvl w:val="0"/>
          <w:numId w:val="167"/>
        </w:numPr>
        <w:tabs>
          <w:tab w:val="left" w:pos="540"/>
        </w:tabs>
        <w:spacing w:after="120" w:line="276" w:lineRule="auto"/>
        <w:ind w:left="567"/>
        <w:jc w:val="both"/>
        <w:rPr>
          <w:rFonts w:ascii="Arial" w:hAnsi="Arial" w:cs="Arial"/>
          <w:lang w:val="es-ES" w:eastAsia="es-ES"/>
        </w:rPr>
      </w:pPr>
      <w:r w:rsidRPr="00A23145">
        <w:rPr>
          <w:rFonts w:ascii="Arial" w:hAnsi="Arial" w:cs="Arial"/>
          <w:lang w:val="es-ES" w:eastAsia="es-ES"/>
        </w:rPr>
        <w:t>Mantener y, en su caso, mejorar el uso de herramientas tecnológicas para asegurar el acceso a la información y favorecer prácticas de gobierno abierto.</w:t>
      </w:r>
    </w:p>
    <w:p w14:paraId="4B8666A5" w14:textId="77777777" w:rsidR="00A23145" w:rsidRPr="00A23145" w:rsidRDefault="00A23145" w:rsidP="00A23145">
      <w:pPr>
        <w:tabs>
          <w:tab w:val="left" w:pos="540"/>
        </w:tabs>
        <w:spacing w:after="120" w:line="276" w:lineRule="auto"/>
        <w:jc w:val="both"/>
        <w:rPr>
          <w:rFonts w:ascii="Arial" w:eastAsia="Calibri" w:hAnsi="Arial" w:cs="Arial"/>
          <w:b/>
          <w:lang w:val="es-MX"/>
        </w:rPr>
      </w:pPr>
      <w:r w:rsidRPr="00A23145">
        <w:rPr>
          <w:rFonts w:ascii="Arial" w:eastAsia="Calibri" w:hAnsi="Arial" w:cs="Arial"/>
          <w:b/>
          <w:lang w:val="es-MX"/>
        </w:rPr>
        <w:tab/>
        <w:t>Módulo 4. Percepción de la población</w:t>
      </w:r>
    </w:p>
    <w:p w14:paraId="7E1CAFDD" w14:textId="77777777" w:rsidR="00A23145" w:rsidRPr="00A23145" w:rsidRDefault="00A23145" w:rsidP="00A23145">
      <w:pPr>
        <w:tabs>
          <w:tab w:val="left" w:pos="540"/>
        </w:tabs>
        <w:spacing w:after="120" w:line="276" w:lineRule="auto"/>
        <w:jc w:val="both"/>
        <w:rPr>
          <w:rFonts w:ascii="Arial" w:eastAsia="Calibri" w:hAnsi="Arial" w:cs="Arial"/>
          <w:b/>
          <w:lang w:val="es-MX"/>
        </w:rPr>
      </w:pPr>
      <w:r w:rsidRPr="00A23145">
        <w:rPr>
          <w:rFonts w:ascii="Arial" w:eastAsia="Calibri" w:hAnsi="Arial" w:cs="Arial"/>
          <w:b/>
          <w:lang w:val="es-MX"/>
        </w:rPr>
        <w:t xml:space="preserve">FORTALEZAS </w:t>
      </w:r>
    </w:p>
    <w:p w14:paraId="2D93AF04" w14:textId="77777777" w:rsidR="00A23145" w:rsidRPr="00A23145" w:rsidRDefault="00A23145" w:rsidP="004A0359">
      <w:pPr>
        <w:numPr>
          <w:ilvl w:val="0"/>
          <w:numId w:val="168"/>
        </w:numPr>
        <w:spacing w:after="120" w:line="276" w:lineRule="auto"/>
        <w:ind w:left="567" w:hanging="280"/>
        <w:jc w:val="both"/>
        <w:rPr>
          <w:rFonts w:ascii="Arial" w:hAnsi="Arial" w:cs="Arial"/>
          <w:lang w:val="es-ES" w:eastAsia="es-ES"/>
        </w:rPr>
      </w:pPr>
      <w:r w:rsidRPr="00A23145">
        <w:rPr>
          <w:rFonts w:ascii="Arial" w:hAnsi="Arial" w:cs="Arial"/>
          <w:lang w:val="es-ES" w:eastAsia="es-ES"/>
        </w:rPr>
        <w:t>El municipio ha iniciado la aplicación de un instrumento de percepción ciudadana, lo que demuestra una intención de incorporar la opinión de la población atendida en la prestación de servicios. Las preguntas de la encuesta están redactadas de manera clara, neutral y accesible, con escalas de respuesta que permiten obtener valoraciones objetivas sobre aspectos relevantes de los talleres impartidos.</w:t>
      </w:r>
    </w:p>
    <w:p w14:paraId="15ADFE81" w14:textId="77777777" w:rsidR="00A23145" w:rsidRPr="00A23145" w:rsidRDefault="00A23145" w:rsidP="00A23145">
      <w:pPr>
        <w:tabs>
          <w:tab w:val="left" w:pos="540"/>
        </w:tabs>
        <w:spacing w:after="120" w:line="276" w:lineRule="auto"/>
        <w:jc w:val="both"/>
        <w:rPr>
          <w:rFonts w:ascii="Arial" w:eastAsia="Calibri" w:hAnsi="Arial" w:cs="Arial"/>
          <w:b/>
          <w:lang w:val="es-MX"/>
        </w:rPr>
      </w:pPr>
      <w:r w:rsidRPr="00A23145">
        <w:rPr>
          <w:rFonts w:ascii="Arial" w:eastAsia="Calibri" w:hAnsi="Arial" w:cs="Arial"/>
          <w:b/>
          <w:lang w:val="es-MX"/>
        </w:rPr>
        <w:t>DEBILIDADES</w:t>
      </w:r>
    </w:p>
    <w:p w14:paraId="4F094A5E" w14:textId="77777777" w:rsidR="00A23145" w:rsidRDefault="00A23145" w:rsidP="004A0359">
      <w:pPr>
        <w:numPr>
          <w:ilvl w:val="0"/>
          <w:numId w:val="168"/>
        </w:numPr>
        <w:tabs>
          <w:tab w:val="left" w:pos="567"/>
        </w:tabs>
        <w:spacing w:after="120" w:line="276" w:lineRule="auto"/>
        <w:ind w:left="567" w:hanging="283"/>
        <w:jc w:val="both"/>
        <w:rPr>
          <w:rFonts w:ascii="Arial" w:hAnsi="Arial" w:cs="Arial"/>
          <w:lang w:val="es-ES" w:eastAsia="es-ES"/>
        </w:rPr>
      </w:pPr>
      <w:r w:rsidRPr="00A23145">
        <w:rPr>
          <w:rFonts w:ascii="Arial" w:hAnsi="Arial" w:cs="Arial"/>
          <w:lang w:val="es-ES" w:eastAsia="es-ES"/>
        </w:rPr>
        <w:t xml:space="preserve">La encuesta aplicada solo evalúa un servicio específico y no a la totalidad de acciones financiadas con FORTAMUN, lo que limita su alcance y utilidad para </w:t>
      </w:r>
      <w:r w:rsidRPr="00A23145">
        <w:rPr>
          <w:rFonts w:ascii="Arial" w:hAnsi="Arial" w:cs="Arial"/>
          <w:lang w:val="es-ES" w:eastAsia="es-ES"/>
        </w:rPr>
        <w:lastRenderedPageBreak/>
        <w:t>la toma de decisiones. A esto se suma la falta de información metodológica que permita validar el instrumento, como tamaño y composición de la muestra, criterios de selección o procedimientos de levantamiento.</w:t>
      </w:r>
    </w:p>
    <w:p w14:paraId="739F9BE4" w14:textId="77777777" w:rsidR="009916FE" w:rsidRPr="00A23145" w:rsidRDefault="009916FE" w:rsidP="009916FE">
      <w:pPr>
        <w:tabs>
          <w:tab w:val="left" w:pos="567"/>
        </w:tabs>
        <w:spacing w:after="120" w:line="276" w:lineRule="auto"/>
        <w:ind w:left="284"/>
        <w:jc w:val="both"/>
        <w:rPr>
          <w:rFonts w:ascii="Arial" w:hAnsi="Arial" w:cs="Arial"/>
          <w:lang w:val="es-ES" w:eastAsia="es-ES"/>
        </w:rPr>
      </w:pPr>
    </w:p>
    <w:p w14:paraId="3276D822" w14:textId="77777777" w:rsidR="00A23145" w:rsidRPr="00A23145" w:rsidRDefault="00A23145" w:rsidP="00A23145">
      <w:pPr>
        <w:tabs>
          <w:tab w:val="left" w:pos="567"/>
        </w:tabs>
        <w:spacing w:after="120" w:line="276" w:lineRule="auto"/>
        <w:jc w:val="both"/>
        <w:rPr>
          <w:rFonts w:ascii="Arial" w:eastAsia="Calibri" w:hAnsi="Arial" w:cs="Arial"/>
          <w:b/>
          <w:lang w:val="es-MX"/>
        </w:rPr>
      </w:pPr>
      <w:r w:rsidRPr="00A23145">
        <w:rPr>
          <w:rFonts w:ascii="Arial" w:eastAsia="Calibri" w:hAnsi="Arial" w:cs="Arial"/>
          <w:b/>
          <w:lang w:val="es-MX"/>
        </w:rPr>
        <w:t>RECOMENDACIONES</w:t>
      </w:r>
    </w:p>
    <w:p w14:paraId="144E5DFB" w14:textId="77777777" w:rsidR="00A23145" w:rsidRPr="00A23145" w:rsidRDefault="00A23145" w:rsidP="004A0359">
      <w:pPr>
        <w:numPr>
          <w:ilvl w:val="0"/>
          <w:numId w:val="169"/>
        </w:numPr>
        <w:tabs>
          <w:tab w:val="left" w:pos="567"/>
        </w:tabs>
        <w:spacing w:after="120" w:line="276" w:lineRule="auto"/>
        <w:ind w:left="567" w:hanging="283"/>
        <w:jc w:val="both"/>
        <w:rPr>
          <w:rFonts w:ascii="Arial" w:hAnsi="Arial" w:cs="Arial"/>
          <w:lang w:val="es-ES" w:eastAsia="es-ES"/>
        </w:rPr>
      </w:pPr>
      <w:r w:rsidRPr="00A23145">
        <w:rPr>
          <w:rFonts w:ascii="Arial" w:hAnsi="Arial" w:cs="Arial"/>
          <w:lang w:val="es-ES" w:eastAsia="es-ES"/>
        </w:rPr>
        <w:t>Se recomienda que el municipio de Zapotlán de Juárez desarrolle un mecanismo integral y formal para medir la satisfacción de las personas usuarias de todos los servicios financiados con FORTAMUN, no solo de los talleres de prevención. Este mecanismo debe incluir un instrumento con metodología definida, criterios de selección claros, tamaño de muestra adecuado y procedimientos estandarizados de levantamiento que permitan obtener información válida y representativa. Asimismo, es conveniente que el municipio procese y analice los resultados de manera sistemática, y que estos se utilicen como insumo para la mejora continua de los servicios.</w:t>
      </w:r>
    </w:p>
    <w:p w14:paraId="1D78208E" w14:textId="57EA4534" w:rsidR="00A23145" w:rsidRPr="00A23145" w:rsidRDefault="00A23145" w:rsidP="00A23145">
      <w:pPr>
        <w:tabs>
          <w:tab w:val="left" w:pos="540"/>
        </w:tabs>
        <w:spacing w:after="120" w:line="276" w:lineRule="auto"/>
        <w:ind w:left="540"/>
        <w:jc w:val="both"/>
        <w:rPr>
          <w:rFonts w:ascii="Arial" w:eastAsia="Calibri" w:hAnsi="Arial" w:cs="Arial"/>
          <w:b/>
          <w:lang w:val="es-MX"/>
        </w:rPr>
      </w:pPr>
      <w:r w:rsidRPr="00A23145">
        <w:rPr>
          <w:rFonts w:ascii="Arial" w:eastAsia="Calibri" w:hAnsi="Arial" w:cs="Arial"/>
          <w:b/>
          <w:lang w:val="es-MX"/>
        </w:rPr>
        <w:t xml:space="preserve">Módulo </w:t>
      </w:r>
      <w:r w:rsidR="003A37CD">
        <w:rPr>
          <w:rFonts w:ascii="Arial" w:eastAsia="Calibri" w:hAnsi="Arial" w:cs="Arial"/>
          <w:b/>
          <w:lang w:val="es-MX"/>
        </w:rPr>
        <w:t>5</w:t>
      </w:r>
      <w:r w:rsidRPr="00A23145">
        <w:rPr>
          <w:rFonts w:ascii="Arial" w:eastAsia="Calibri" w:hAnsi="Arial" w:cs="Arial"/>
          <w:b/>
          <w:lang w:val="es-MX"/>
        </w:rPr>
        <w:t xml:space="preserve">. </w:t>
      </w:r>
      <w:r w:rsidR="003A37CD">
        <w:rPr>
          <w:rFonts w:ascii="Arial" w:eastAsia="Calibri" w:hAnsi="Arial" w:cs="Arial"/>
          <w:b/>
          <w:lang w:val="es-MX"/>
        </w:rPr>
        <w:t>Medición de Resultados</w:t>
      </w:r>
    </w:p>
    <w:p w14:paraId="2485AE2C" w14:textId="77777777" w:rsidR="00A23145" w:rsidRPr="00A23145" w:rsidRDefault="00A23145" w:rsidP="00A23145">
      <w:pPr>
        <w:tabs>
          <w:tab w:val="left" w:pos="540"/>
        </w:tabs>
        <w:spacing w:after="120" w:line="276" w:lineRule="auto"/>
        <w:jc w:val="both"/>
        <w:rPr>
          <w:rFonts w:ascii="Arial" w:eastAsia="Calibri" w:hAnsi="Arial" w:cs="Arial"/>
          <w:b/>
          <w:lang w:val="es-MX"/>
        </w:rPr>
      </w:pPr>
      <w:r w:rsidRPr="00A23145">
        <w:rPr>
          <w:rFonts w:ascii="Arial" w:eastAsia="Calibri" w:hAnsi="Arial" w:cs="Arial"/>
          <w:b/>
          <w:lang w:val="es-MX"/>
        </w:rPr>
        <w:t xml:space="preserve">FORTALEZAS </w:t>
      </w:r>
    </w:p>
    <w:p w14:paraId="37778582" w14:textId="77777777" w:rsidR="00A23145" w:rsidRPr="00A23145" w:rsidRDefault="00A23145" w:rsidP="004A0359">
      <w:pPr>
        <w:numPr>
          <w:ilvl w:val="0"/>
          <w:numId w:val="168"/>
        </w:numPr>
        <w:spacing w:after="120" w:line="276" w:lineRule="auto"/>
        <w:ind w:left="567"/>
        <w:jc w:val="both"/>
        <w:rPr>
          <w:rFonts w:ascii="Arial" w:hAnsi="Arial" w:cs="Arial"/>
          <w:szCs w:val="20"/>
          <w:lang w:val="es-ES" w:eastAsia="es-ES"/>
        </w:rPr>
      </w:pPr>
      <w:r w:rsidRPr="00A23145">
        <w:rPr>
          <w:rFonts w:ascii="Arial" w:hAnsi="Arial" w:cs="Arial"/>
          <w:szCs w:val="20"/>
          <w:lang w:val="es-ES" w:eastAsia="es-ES"/>
        </w:rPr>
        <w:t>El municipio cuenta con una MIR asociada al Programa de fortalecimiento del estado de fuerza.</w:t>
      </w:r>
    </w:p>
    <w:p w14:paraId="7F49968D" w14:textId="77777777" w:rsidR="00A23145" w:rsidRPr="00A23145" w:rsidRDefault="00A23145" w:rsidP="004A0359">
      <w:pPr>
        <w:numPr>
          <w:ilvl w:val="0"/>
          <w:numId w:val="168"/>
        </w:numPr>
        <w:spacing w:after="120" w:line="276" w:lineRule="auto"/>
        <w:ind w:left="567"/>
        <w:jc w:val="both"/>
        <w:rPr>
          <w:rFonts w:ascii="Arial" w:hAnsi="Arial" w:cs="Arial"/>
          <w:szCs w:val="20"/>
          <w:lang w:val="es-ES" w:eastAsia="es-ES"/>
        </w:rPr>
      </w:pPr>
      <w:r w:rsidRPr="00A23145">
        <w:rPr>
          <w:rFonts w:ascii="Arial" w:hAnsi="Arial" w:cs="Arial"/>
          <w:szCs w:val="20"/>
          <w:lang w:val="es-ES" w:eastAsia="es-ES"/>
        </w:rPr>
        <w:t>Los indicadores reportados están relacionados con acciones de seguridad, vinculadas a la disminución de la incidencia delictiva.</w:t>
      </w:r>
    </w:p>
    <w:p w14:paraId="4521A69E" w14:textId="77777777" w:rsidR="00A23145" w:rsidRPr="00A23145" w:rsidRDefault="00A23145" w:rsidP="004A0359">
      <w:pPr>
        <w:numPr>
          <w:ilvl w:val="0"/>
          <w:numId w:val="168"/>
        </w:numPr>
        <w:spacing w:after="120" w:line="276" w:lineRule="auto"/>
        <w:ind w:left="567"/>
        <w:jc w:val="both"/>
        <w:rPr>
          <w:rFonts w:ascii="Arial" w:hAnsi="Arial" w:cs="Arial"/>
          <w:szCs w:val="20"/>
          <w:lang w:val="es-ES" w:eastAsia="es-ES"/>
        </w:rPr>
      </w:pPr>
      <w:r w:rsidRPr="00A23145">
        <w:rPr>
          <w:rFonts w:ascii="Arial" w:hAnsi="Arial" w:cs="Arial"/>
          <w:szCs w:val="20"/>
          <w:lang w:val="es-ES" w:eastAsia="es-ES"/>
        </w:rPr>
        <w:t>Se dispone de información operativa actualizada del cuarto trimestre de 2024.</w:t>
      </w:r>
    </w:p>
    <w:p w14:paraId="3701DDEE" w14:textId="34D52B72" w:rsidR="00A23145" w:rsidRPr="00A23145" w:rsidRDefault="00AE7053" w:rsidP="004A0359">
      <w:pPr>
        <w:numPr>
          <w:ilvl w:val="0"/>
          <w:numId w:val="168"/>
        </w:numPr>
        <w:spacing w:after="120" w:line="276" w:lineRule="auto"/>
        <w:ind w:left="567"/>
        <w:jc w:val="both"/>
        <w:rPr>
          <w:rFonts w:ascii="Arial" w:hAnsi="Arial" w:cs="Arial"/>
          <w:lang w:val="es-ES" w:eastAsia="es-ES"/>
        </w:rPr>
      </w:pPr>
      <w:r>
        <w:rPr>
          <w:rFonts w:ascii="Arial" w:hAnsi="Arial" w:cs="Arial"/>
          <w:szCs w:val="20"/>
          <w:lang w:val="es-ES" w:eastAsia="es-ES"/>
        </w:rPr>
        <w:t>En el Primer</w:t>
      </w:r>
      <w:r w:rsidR="00A23145" w:rsidRPr="00A23145">
        <w:rPr>
          <w:rFonts w:ascii="Arial" w:hAnsi="Arial" w:cs="Arial"/>
          <w:szCs w:val="20"/>
          <w:lang w:val="es-ES" w:eastAsia="es-ES"/>
        </w:rPr>
        <w:t xml:space="preserve"> Informe de Gobierno</w:t>
      </w:r>
      <w:r>
        <w:rPr>
          <w:rFonts w:ascii="Arial" w:hAnsi="Arial" w:cs="Arial"/>
          <w:szCs w:val="20"/>
          <w:lang w:val="es-ES" w:eastAsia="es-ES"/>
        </w:rPr>
        <w:t xml:space="preserve"> 2024-2027</w:t>
      </w:r>
      <w:r w:rsidR="00A23145" w:rsidRPr="00A23145">
        <w:rPr>
          <w:rFonts w:ascii="Arial" w:hAnsi="Arial" w:cs="Arial"/>
          <w:szCs w:val="20"/>
          <w:lang w:val="es-ES" w:eastAsia="es-ES"/>
        </w:rPr>
        <w:t xml:space="preserve"> se reportan reducciones significativas en </w:t>
      </w:r>
      <w:r w:rsidR="00A23145" w:rsidRPr="00A23145">
        <w:rPr>
          <w:rFonts w:ascii="Arial" w:hAnsi="Arial" w:cs="Arial"/>
          <w:lang w:val="es-ES" w:eastAsia="es-ES"/>
        </w:rPr>
        <w:t>delitos, lo que muestra un entorno local de mejora en materia de seguridad.</w:t>
      </w:r>
    </w:p>
    <w:p w14:paraId="5DABC7D4" w14:textId="77777777" w:rsidR="00A23145" w:rsidRPr="00A23145" w:rsidRDefault="00A23145" w:rsidP="004A0359">
      <w:pPr>
        <w:numPr>
          <w:ilvl w:val="0"/>
          <w:numId w:val="168"/>
        </w:numPr>
        <w:spacing w:after="120" w:line="276" w:lineRule="auto"/>
        <w:ind w:left="567"/>
        <w:jc w:val="both"/>
        <w:rPr>
          <w:rFonts w:ascii="Arial" w:hAnsi="Arial" w:cs="Arial"/>
          <w:lang w:val="es-ES" w:eastAsia="es-ES"/>
        </w:rPr>
      </w:pPr>
      <w:r w:rsidRPr="00A23145">
        <w:rPr>
          <w:rFonts w:ascii="Arial" w:hAnsi="Arial" w:cs="Arial"/>
          <w:lang w:val="es-ES" w:eastAsia="es-ES"/>
        </w:rPr>
        <w:t>La Evaluación Estratégica 2024 incorpora un análisis que vincula la problemática de seguridad con la intervención del FORTAMUN.</w:t>
      </w:r>
    </w:p>
    <w:p w14:paraId="221DFE16" w14:textId="77777777" w:rsidR="00A23145" w:rsidRPr="00151943" w:rsidRDefault="00A23145" w:rsidP="00A23145">
      <w:pPr>
        <w:spacing w:after="120" w:line="276" w:lineRule="auto"/>
        <w:jc w:val="both"/>
        <w:rPr>
          <w:rFonts w:ascii="Arial" w:eastAsia="Calibri" w:hAnsi="Arial" w:cs="Arial"/>
          <w:b/>
          <w:lang w:val="es-MX"/>
        </w:rPr>
      </w:pPr>
      <w:r w:rsidRPr="00151943">
        <w:rPr>
          <w:rFonts w:ascii="Arial" w:eastAsia="Calibri" w:hAnsi="Arial" w:cs="Arial"/>
          <w:b/>
          <w:lang w:val="es-MX"/>
        </w:rPr>
        <w:t>DEBILIDADES</w:t>
      </w:r>
    </w:p>
    <w:p w14:paraId="73A9654F" w14:textId="77777777" w:rsidR="00A23145" w:rsidRPr="00A23145" w:rsidRDefault="00A23145" w:rsidP="004A0359">
      <w:pPr>
        <w:numPr>
          <w:ilvl w:val="0"/>
          <w:numId w:val="168"/>
        </w:numPr>
        <w:spacing w:after="120" w:line="276" w:lineRule="auto"/>
        <w:jc w:val="both"/>
        <w:rPr>
          <w:rFonts w:ascii="Arial" w:hAnsi="Arial" w:cs="Arial"/>
          <w:lang w:val="es-ES" w:eastAsia="es-ES"/>
        </w:rPr>
      </w:pPr>
      <w:r w:rsidRPr="00A23145">
        <w:rPr>
          <w:rFonts w:ascii="Arial" w:hAnsi="Arial" w:cs="Arial"/>
          <w:lang w:val="es-ES" w:eastAsia="es-ES"/>
        </w:rPr>
        <w:t>Los indicadores reportados no coinciden con los definidos en la MIR, lo que genera incongruencia entre planeación y seguimiento.</w:t>
      </w:r>
    </w:p>
    <w:p w14:paraId="44A0874D" w14:textId="77777777" w:rsidR="00A23145" w:rsidRPr="00A23145" w:rsidRDefault="00A23145" w:rsidP="004A0359">
      <w:pPr>
        <w:numPr>
          <w:ilvl w:val="0"/>
          <w:numId w:val="168"/>
        </w:numPr>
        <w:spacing w:after="120" w:line="276" w:lineRule="auto"/>
        <w:jc w:val="both"/>
        <w:rPr>
          <w:rFonts w:ascii="Arial" w:hAnsi="Arial" w:cs="Arial"/>
          <w:lang w:val="es-ES" w:eastAsia="es-ES"/>
        </w:rPr>
      </w:pPr>
      <w:r w:rsidRPr="00A23145">
        <w:rPr>
          <w:rFonts w:ascii="Arial" w:hAnsi="Arial" w:cs="Arial"/>
          <w:lang w:val="es-ES" w:eastAsia="es-ES"/>
        </w:rPr>
        <w:t>No existe evidencia del cumplimiento del objetivo central ni de la contribución a objetivos superiores.</w:t>
      </w:r>
    </w:p>
    <w:p w14:paraId="5D737BB3" w14:textId="77777777" w:rsidR="00A23145" w:rsidRPr="00A23145" w:rsidRDefault="00A23145" w:rsidP="004A0359">
      <w:pPr>
        <w:numPr>
          <w:ilvl w:val="0"/>
          <w:numId w:val="168"/>
        </w:numPr>
        <w:spacing w:after="120" w:line="276" w:lineRule="auto"/>
        <w:jc w:val="both"/>
        <w:rPr>
          <w:rFonts w:ascii="Arial" w:hAnsi="Arial" w:cs="Arial"/>
          <w:lang w:val="es-ES" w:eastAsia="es-ES"/>
        </w:rPr>
      </w:pPr>
      <w:r w:rsidRPr="00A23145">
        <w:rPr>
          <w:rFonts w:ascii="Arial" w:hAnsi="Arial" w:cs="Arial"/>
          <w:lang w:val="es-ES" w:eastAsia="es-ES"/>
        </w:rPr>
        <w:lastRenderedPageBreak/>
        <w:t>Se detectan inconsistencias en la medición, como el avance de “–100%” en el indicador asociado a las reuniones de Vecino Vigilante y la programación de metas en 0.</w:t>
      </w:r>
    </w:p>
    <w:p w14:paraId="325D5CFE" w14:textId="77777777" w:rsidR="00A23145" w:rsidRPr="00A23145" w:rsidRDefault="00A23145" w:rsidP="004A0359">
      <w:pPr>
        <w:numPr>
          <w:ilvl w:val="0"/>
          <w:numId w:val="168"/>
        </w:numPr>
        <w:spacing w:after="120" w:line="276" w:lineRule="auto"/>
        <w:jc w:val="both"/>
        <w:rPr>
          <w:rFonts w:ascii="Arial" w:hAnsi="Arial" w:cs="Arial"/>
          <w:b/>
          <w:lang w:val="es-ES" w:eastAsia="es-ES"/>
        </w:rPr>
      </w:pPr>
      <w:r w:rsidRPr="00A23145">
        <w:rPr>
          <w:rFonts w:ascii="Arial" w:hAnsi="Arial" w:cs="Arial"/>
          <w:lang w:val="es-ES" w:eastAsia="es-ES"/>
        </w:rPr>
        <w:t>Tres de los cuatro indicadores no alcanzaron avances satisfactorios, y no se proporcionaron justificaciones que expliquen el comportamiento de los mismos.</w:t>
      </w:r>
    </w:p>
    <w:p w14:paraId="42C54361" w14:textId="77777777" w:rsidR="00A23145" w:rsidRPr="00A23145" w:rsidRDefault="00A23145" w:rsidP="00A23145">
      <w:pPr>
        <w:spacing w:after="120" w:line="276" w:lineRule="auto"/>
        <w:jc w:val="both"/>
        <w:rPr>
          <w:rFonts w:ascii="Arial" w:eastAsia="Calibri" w:hAnsi="Arial" w:cs="Arial"/>
          <w:b/>
          <w:lang w:val="es-MX"/>
        </w:rPr>
      </w:pPr>
      <w:r w:rsidRPr="00A23145">
        <w:rPr>
          <w:rFonts w:ascii="Arial" w:eastAsia="Calibri" w:hAnsi="Arial" w:cs="Arial"/>
          <w:b/>
          <w:lang w:val="es-MX"/>
        </w:rPr>
        <w:t>RECOMENDACIONES</w:t>
      </w:r>
    </w:p>
    <w:p w14:paraId="24B6C88A" w14:textId="77777777" w:rsidR="00A23145" w:rsidRPr="00A23145" w:rsidRDefault="00A23145" w:rsidP="004A0359">
      <w:pPr>
        <w:numPr>
          <w:ilvl w:val="0"/>
          <w:numId w:val="178"/>
        </w:numPr>
        <w:tabs>
          <w:tab w:val="left" w:pos="540"/>
        </w:tabs>
        <w:spacing w:after="120" w:line="276" w:lineRule="auto"/>
        <w:jc w:val="both"/>
        <w:rPr>
          <w:rFonts w:ascii="Arial" w:eastAsia="Times" w:hAnsi="Arial" w:cs="Arial"/>
          <w:szCs w:val="20"/>
          <w:lang w:val="es-ES" w:eastAsia="es-ES"/>
        </w:rPr>
      </w:pPr>
      <w:r w:rsidRPr="00A23145">
        <w:rPr>
          <w:rFonts w:ascii="Arial" w:eastAsia="Times" w:hAnsi="Arial" w:cs="Arial"/>
          <w:szCs w:val="20"/>
          <w:lang w:val="es-ES" w:eastAsia="es-ES"/>
        </w:rPr>
        <w:t>Se recomienda que el municipio alinee los indicadores que reporta con los que establece la MIR del FORTAMUN, de manera que exista plena coherencia entre la planeación y el seguimiento del programa.</w:t>
      </w:r>
    </w:p>
    <w:p w14:paraId="133829FB" w14:textId="77777777" w:rsidR="00A23145" w:rsidRPr="00A23145" w:rsidRDefault="00A23145" w:rsidP="004A0359">
      <w:pPr>
        <w:numPr>
          <w:ilvl w:val="0"/>
          <w:numId w:val="178"/>
        </w:numPr>
        <w:tabs>
          <w:tab w:val="left" w:pos="540"/>
        </w:tabs>
        <w:spacing w:after="120" w:line="276" w:lineRule="auto"/>
        <w:jc w:val="both"/>
        <w:rPr>
          <w:rFonts w:ascii="Arial" w:eastAsia="Times" w:hAnsi="Arial" w:cs="Arial"/>
          <w:szCs w:val="20"/>
          <w:lang w:val="es-ES" w:eastAsia="es-ES"/>
        </w:rPr>
      </w:pPr>
      <w:r w:rsidRPr="00A23145">
        <w:rPr>
          <w:rFonts w:ascii="Arial" w:eastAsia="Times" w:hAnsi="Arial" w:cs="Arial"/>
          <w:szCs w:val="20"/>
          <w:lang w:val="es-ES" w:eastAsia="es-ES"/>
        </w:rPr>
        <w:t>Se sugiere revisar experiencias o estudios de programas similares a nivel nacional o internacional, con el fin de identificar buenas prácticas que puedan mejorar la forma en que se documentan y se interpretan los avances del FORTAMUN.</w:t>
      </w:r>
    </w:p>
    <w:p w14:paraId="6CAF3F79" w14:textId="77777777" w:rsidR="00A23145" w:rsidRPr="00A23145" w:rsidRDefault="00A23145" w:rsidP="004A0359">
      <w:pPr>
        <w:numPr>
          <w:ilvl w:val="0"/>
          <w:numId w:val="178"/>
        </w:numPr>
        <w:tabs>
          <w:tab w:val="left" w:pos="284"/>
          <w:tab w:val="left" w:pos="993"/>
        </w:tabs>
        <w:spacing w:after="120" w:line="276" w:lineRule="auto"/>
        <w:jc w:val="both"/>
        <w:rPr>
          <w:rFonts w:ascii="Arial" w:eastAsia="Times" w:hAnsi="Arial" w:cs="Arial"/>
          <w:bCs/>
          <w:szCs w:val="20"/>
          <w:lang w:val="es-ES" w:eastAsia="es-ES"/>
        </w:rPr>
      </w:pPr>
      <w:r w:rsidRPr="00A23145">
        <w:rPr>
          <w:rFonts w:ascii="Arial" w:eastAsia="Times" w:hAnsi="Arial" w:cs="Arial"/>
          <w:bCs/>
          <w:szCs w:val="20"/>
          <w:lang w:val="es-ES" w:eastAsia="es-ES"/>
        </w:rPr>
        <w:t>Se recomienda integrar los indicadores reportados en los Informes de Gobierno en la MIR del Programa, con el fin de contar con indicadores claros y verificables, así como monitorearlos de manera continua para fortalecer la toma de decisiones y asegurar la mejora sostenida en materia de seguridad pública.</w:t>
      </w:r>
    </w:p>
    <w:p w14:paraId="1A22F521" w14:textId="77777777" w:rsidR="00A23145" w:rsidRPr="00A23145" w:rsidRDefault="00A23145" w:rsidP="004A0359">
      <w:pPr>
        <w:numPr>
          <w:ilvl w:val="0"/>
          <w:numId w:val="178"/>
        </w:numPr>
        <w:tabs>
          <w:tab w:val="left" w:pos="284"/>
          <w:tab w:val="left" w:pos="567"/>
        </w:tabs>
        <w:overflowPunct w:val="0"/>
        <w:autoSpaceDE w:val="0"/>
        <w:autoSpaceDN w:val="0"/>
        <w:adjustRightInd w:val="0"/>
        <w:spacing w:after="120" w:line="276" w:lineRule="auto"/>
        <w:jc w:val="both"/>
        <w:textAlignment w:val="baseline"/>
        <w:rPr>
          <w:rFonts w:ascii="Arial" w:eastAsia="Times" w:hAnsi="Arial" w:cs="Arial"/>
          <w:szCs w:val="20"/>
          <w:lang w:val="es-ES" w:eastAsia="es-ES"/>
        </w:rPr>
      </w:pPr>
      <w:r w:rsidRPr="00A23145">
        <w:rPr>
          <w:rFonts w:ascii="Arial" w:eastAsia="Times" w:hAnsi="Arial" w:cs="Arial"/>
          <w:bCs/>
          <w:szCs w:val="20"/>
          <w:lang w:val="es-ES" w:eastAsia="es-ES"/>
        </w:rPr>
        <w:t>Es importante que las metas estén bien definidas, que los avances se registren correctamente y que, cuando no se cumplan, se explique claramente el motivo.</w:t>
      </w:r>
    </w:p>
    <w:p w14:paraId="4A22A351" w14:textId="77777777" w:rsidR="00A23145" w:rsidRPr="00A23145" w:rsidRDefault="00A23145" w:rsidP="004A0359">
      <w:pPr>
        <w:numPr>
          <w:ilvl w:val="0"/>
          <w:numId w:val="178"/>
        </w:numPr>
        <w:tabs>
          <w:tab w:val="left" w:pos="284"/>
          <w:tab w:val="left" w:pos="993"/>
        </w:tabs>
        <w:spacing w:after="120" w:line="276" w:lineRule="auto"/>
        <w:jc w:val="both"/>
        <w:rPr>
          <w:rFonts w:ascii="Arial" w:eastAsia="Times" w:hAnsi="Arial" w:cs="Arial"/>
          <w:bCs/>
          <w:szCs w:val="20"/>
          <w:lang w:val="es-ES" w:eastAsia="es-ES"/>
        </w:rPr>
      </w:pPr>
      <w:r w:rsidRPr="00A23145">
        <w:rPr>
          <w:rFonts w:ascii="Arial" w:eastAsia="Times" w:hAnsi="Arial" w:cs="Arial"/>
          <w:bCs/>
          <w:szCs w:val="20"/>
          <w:lang w:val="es-ES" w:eastAsia="es-ES"/>
        </w:rPr>
        <w:t>Integrar el desarrollo de futuras evaluaciones del FORTAMUN incorporando elementos que permitan avanzar hacia un análisis más completo y orientado a resultados. Para ello, es necesario generar un diagnóstico formal que documente la situación de la población atendida antes de la intervención y que funcione como línea base para realizar comparaciones temporales que evidencien cambios atribuibles a los servicios financiados.</w:t>
      </w:r>
    </w:p>
    <w:p w14:paraId="2DE03A56" w14:textId="77777777" w:rsidR="00A23145" w:rsidRPr="00A23145" w:rsidRDefault="00A23145" w:rsidP="00A23145">
      <w:pPr>
        <w:spacing w:after="120" w:line="276" w:lineRule="auto"/>
        <w:jc w:val="both"/>
        <w:rPr>
          <w:rFonts w:ascii="Arial" w:eastAsia="Calibri" w:hAnsi="Arial" w:cs="Arial"/>
          <w:lang w:val="es-MX"/>
        </w:rPr>
      </w:pPr>
    </w:p>
    <w:p w14:paraId="0E2ABBE7" w14:textId="77777777" w:rsidR="00A23145" w:rsidRPr="00A23145" w:rsidRDefault="00A23145" w:rsidP="00A23145">
      <w:pPr>
        <w:tabs>
          <w:tab w:val="left" w:pos="567"/>
        </w:tabs>
        <w:spacing w:after="120" w:line="276" w:lineRule="auto"/>
        <w:jc w:val="both"/>
        <w:rPr>
          <w:rFonts w:ascii="Arial" w:eastAsia="Calibri" w:hAnsi="Arial" w:cs="Arial"/>
          <w:sz w:val="32"/>
          <w:lang w:val="es-MX"/>
        </w:rPr>
      </w:pPr>
      <w:r w:rsidRPr="00A23145">
        <w:rPr>
          <w:rFonts w:ascii="Arial" w:eastAsia="Calibri" w:hAnsi="Arial" w:cs="Arial"/>
          <w:sz w:val="32"/>
          <w:lang w:val="es-MX"/>
        </w:rPr>
        <w:br w:type="page"/>
      </w:r>
    </w:p>
    <w:p w14:paraId="18774B69" w14:textId="77777777" w:rsidR="00A23145" w:rsidRPr="00A23145" w:rsidRDefault="00A23145" w:rsidP="00A23145">
      <w:pPr>
        <w:spacing w:after="120" w:line="276" w:lineRule="auto"/>
        <w:outlineLvl w:val="0"/>
        <w:rPr>
          <w:rFonts w:ascii="Arial" w:hAnsi="Arial"/>
          <w:b/>
          <w:bCs/>
          <w:color w:val="621333"/>
          <w:kern w:val="36"/>
          <w:sz w:val="28"/>
          <w:szCs w:val="48"/>
          <w:lang w:val="es-MX" w:eastAsia="es-MX"/>
        </w:rPr>
      </w:pPr>
      <w:bookmarkStart w:id="87" w:name="_Toc215579203"/>
      <w:bookmarkStart w:id="88" w:name="_Toc215949415"/>
      <w:r w:rsidRPr="00A23145">
        <w:rPr>
          <w:rFonts w:ascii="Arial" w:hAnsi="Arial"/>
          <w:b/>
          <w:bCs/>
          <w:color w:val="621333"/>
          <w:kern w:val="36"/>
          <w:sz w:val="28"/>
          <w:szCs w:val="48"/>
          <w:lang w:val="es-MX" w:eastAsia="es-MX"/>
        </w:rPr>
        <w:lastRenderedPageBreak/>
        <w:t>CONCLUSIONES</w:t>
      </w:r>
      <w:bookmarkEnd w:id="87"/>
      <w:bookmarkEnd w:id="88"/>
    </w:p>
    <w:p w14:paraId="55DC93BF" w14:textId="77777777" w:rsidR="00836140" w:rsidRDefault="00836140" w:rsidP="00836140">
      <w:pPr>
        <w:spacing w:after="120" w:line="276" w:lineRule="auto"/>
        <w:jc w:val="both"/>
        <w:rPr>
          <w:rFonts w:ascii="Arial" w:hAnsi="Arial" w:cs="Arial"/>
          <w:lang w:val="es-ES"/>
        </w:rPr>
      </w:pPr>
      <w:r w:rsidRPr="00DA457B">
        <w:rPr>
          <w:rFonts w:ascii="Arial" w:hAnsi="Arial" w:cs="Arial"/>
          <w:lang w:val="es-ES"/>
        </w:rPr>
        <w:t>El municipio de Zapotlán de Juárez ha mostrado un avance en el desarrollo de instrumentos programáticos y de planeación que inciden en una mayor eficiencia de los recursos del FORTAMUN. El diseño de un programa de seguridad pública con base en la Metodología de Marco Lógico permite valorar la consistencia entre la gestión operativa y los resultados obtenidos en un ejercicio fiscal. Una falla de origen al no conceptualizar de manera correcta el problema público que padece la población del municipio de Zapotlán de Juárez arrastra inconsistencias en la definición de los objetivos y por lo tanto también en los indicadores y metas planteadas.</w:t>
      </w:r>
    </w:p>
    <w:p w14:paraId="0A1CE998" w14:textId="77777777" w:rsidR="00836140" w:rsidRDefault="00836140" w:rsidP="00836140">
      <w:pPr>
        <w:spacing w:after="120" w:line="276" w:lineRule="auto"/>
        <w:jc w:val="both"/>
        <w:rPr>
          <w:rFonts w:ascii="Arial" w:hAnsi="Arial" w:cs="Arial"/>
          <w:lang w:val="es-ES"/>
        </w:rPr>
      </w:pPr>
      <w:r>
        <w:rPr>
          <w:rFonts w:ascii="Arial" w:hAnsi="Arial" w:cs="Arial"/>
          <w:lang w:val="es-ES"/>
        </w:rPr>
        <w:t xml:space="preserve">Además del reto de fortalecer la fuerza policial municipal, también es importante la implementación de acciones de prevención de la violencia y delincuencia con base a una estrategia de coordinación y articulación con las fuerzas policiales de los tres niveles de gobierno y con la participación ciudadana. </w:t>
      </w:r>
    </w:p>
    <w:p w14:paraId="123A3294" w14:textId="77777777" w:rsidR="00836140" w:rsidRDefault="00836140" w:rsidP="00836140">
      <w:pPr>
        <w:spacing w:after="120" w:line="276" w:lineRule="auto"/>
        <w:jc w:val="both"/>
        <w:rPr>
          <w:rFonts w:ascii="Arial" w:hAnsi="Arial" w:cs="Arial"/>
          <w:lang w:val="es-ES"/>
        </w:rPr>
      </w:pPr>
      <w:r>
        <w:rPr>
          <w:rFonts w:ascii="Arial" w:hAnsi="Arial" w:cs="Arial"/>
          <w:lang w:val="es-ES"/>
        </w:rPr>
        <w:t xml:space="preserve">En el diagnóstico del programa de seguridad pública se reconoce la </w:t>
      </w:r>
      <w:r w:rsidRPr="008B10FC">
        <w:rPr>
          <w:rFonts w:ascii="Arial" w:hAnsi="Arial" w:cs="Arial"/>
          <w:lang w:val="es-ES"/>
        </w:rPr>
        <w:t>alta vulnerabilidad ante actos delictivos, ya que</w:t>
      </w:r>
      <w:r>
        <w:rPr>
          <w:rFonts w:ascii="Arial" w:hAnsi="Arial" w:cs="Arial"/>
          <w:lang w:val="es-ES"/>
        </w:rPr>
        <w:t xml:space="preserve"> el municipio de Zapotlán de Juárez</w:t>
      </w:r>
      <w:r w:rsidRPr="008B10FC">
        <w:rPr>
          <w:rFonts w:ascii="Arial" w:hAnsi="Arial" w:cs="Arial"/>
          <w:lang w:val="es-ES"/>
        </w:rPr>
        <w:t xml:space="preserve"> se encuentra integrado en la megalópolis del Valle de México y se ubica cerca de la carretera federal México-Pachuca</w:t>
      </w:r>
      <w:r>
        <w:rPr>
          <w:rFonts w:ascii="Arial" w:hAnsi="Arial" w:cs="Arial"/>
          <w:lang w:val="es-ES"/>
        </w:rPr>
        <w:t xml:space="preserve">. Para afrontar la alta vulnerabilidad se requiere de programas bien diseñados y de un diagnóstico ampliado que incluya datos estadísticos e identifique </w:t>
      </w:r>
      <w:r w:rsidRPr="008B10FC">
        <w:rPr>
          <w:rFonts w:ascii="Arial" w:hAnsi="Arial" w:cs="Arial"/>
          <w:lang w:val="es-ES"/>
        </w:rPr>
        <w:t>la incidencia delictiva en grupos de población y por territorios, así como prever el comportamiento del problema a partir de las dinámicas observadas.</w:t>
      </w:r>
    </w:p>
    <w:p w14:paraId="5DB320BF" w14:textId="77777777" w:rsidR="00836140" w:rsidRDefault="00836140" w:rsidP="00836140">
      <w:pPr>
        <w:spacing w:after="120" w:line="276" w:lineRule="auto"/>
        <w:jc w:val="both"/>
        <w:rPr>
          <w:rFonts w:ascii="Arial" w:hAnsi="Arial" w:cs="Arial"/>
          <w:lang w:val="es-ES"/>
        </w:rPr>
      </w:pPr>
      <w:r>
        <w:rPr>
          <w:rFonts w:ascii="Arial" w:hAnsi="Arial" w:cs="Arial"/>
          <w:lang w:val="es-ES"/>
        </w:rPr>
        <w:t>Una tarea fundamental para el gobierno municipal es el diseño de indicadores que guarden consistencia con los objetivos a medir, métodos de cálculo, medios de verificación, y en general que cuenten una ficha técnica bien elaborada, ya que esto permitirá un mejor seguimiento al desempeño de los programas y abonará a que el municipio pueda difundir información más precisa sobre la atención del problema de seguridad pública, mejorando los procesos de transparencia y rendición de cuentas.</w:t>
      </w:r>
    </w:p>
    <w:p w14:paraId="3BFC1614" w14:textId="77777777" w:rsidR="00836140" w:rsidRPr="00E55999" w:rsidRDefault="00836140" w:rsidP="00836140">
      <w:pPr>
        <w:spacing w:after="120" w:line="276" w:lineRule="auto"/>
        <w:jc w:val="both"/>
        <w:rPr>
          <w:rFonts w:ascii="Arial" w:hAnsi="Arial" w:cs="Arial"/>
          <w:lang w:val="es-ES"/>
        </w:rPr>
      </w:pPr>
      <w:r w:rsidRPr="00E55999">
        <w:rPr>
          <w:rFonts w:ascii="Arial" w:hAnsi="Arial" w:cs="Arial"/>
          <w:lang w:val="es-ES"/>
        </w:rPr>
        <w:t xml:space="preserve">Se reconoce el esfuerzo de plantear Aspectos Susceptibles de mejora derivados de las recomendaciones de evaluaciones externas, </w:t>
      </w:r>
      <w:r>
        <w:rPr>
          <w:rFonts w:ascii="Arial" w:hAnsi="Arial" w:cs="Arial"/>
          <w:lang w:val="es-ES"/>
        </w:rPr>
        <w:t>sin embargo, a</w:t>
      </w:r>
      <w:r w:rsidRPr="00E55999">
        <w:rPr>
          <w:rFonts w:ascii="Arial" w:hAnsi="Arial" w:cs="Arial"/>
          <w:lang w:val="es-ES"/>
        </w:rPr>
        <w:t xml:space="preserve">l no existir un procedimiento </w:t>
      </w:r>
      <w:r>
        <w:rPr>
          <w:rFonts w:ascii="Arial" w:hAnsi="Arial" w:cs="Arial"/>
          <w:lang w:val="es-ES"/>
        </w:rPr>
        <w:t>institucional para su implementación se le resta impacto en su uso estratégico y se convierte en un proceso burocrático para el cumplimiento de los informes reportados a órganos fiscalizadores.</w:t>
      </w:r>
    </w:p>
    <w:p w14:paraId="3394C15A" w14:textId="5AC77F85" w:rsidR="00A23145" w:rsidRPr="00A23145" w:rsidRDefault="00A23145" w:rsidP="00836140">
      <w:pPr>
        <w:tabs>
          <w:tab w:val="left" w:pos="540"/>
        </w:tabs>
        <w:spacing w:after="120" w:line="276" w:lineRule="auto"/>
        <w:ind w:left="-73"/>
        <w:jc w:val="both"/>
        <w:rPr>
          <w:rFonts w:ascii="Arial" w:eastAsia="Calibri" w:hAnsi="Arial" w:cs="Arial"/>
          <w:lang w:val="es-MX"/>
        </w:rPr>
      </w:pPr>
      <w:r w:rsidRPr="00A23145">
        <w:rPr>
          <w:rFonts w:ascii="Arial" w:eastAsia="Calibri" w:hAnsi="Arial" w:cs="Arial"/>
          <w:lang w:val="es-MX"/>
        </w:rPr>
        <w:t xml:space="preserve">El municipio cuenta con un proceso ordenado para recibir, registrar y reportar los recursos del FORTAMUN, y cumple con la normatividad federal que regula el uso de los Fondos destinados a seguridad pública. También cumple con los mecanismos </w:t>
      </w:r>
      <w:r w:rsidRPr="00A23145">
        <w:rPr>
          <w:rFonts w:ascii="Arial" w:eastAsia="Calibri" w:hAnsi="Arial" w:cs="Arial"/>
          <w:lang w:val="es-MX"/>
        </w:rPr>
        <w:lastRenderedPageBreak/>
        <w:t>externos de verificación que el Gobierno Federal aplica a todos los municipios del país. Sin embargo, a nivel interno, el municipio presenta importantes áreas de mejora. No existe un Manual de Procedimientos formalizado para los servicios financiados con el Fondo, lo que impide contar con procesos claros, estandarizados y accesibles para la ciudadanía. Los procedimientos existentes no describen quién puede acceder a los servicios, cómo se deben solicitar, cuáles son los tiempos de respuesta ni qué requisitos se necesitan. Esto dificulta la transparencia, limita el control interno y reduce la capacidad de demostrar de manera clara el cumplimiento de las actividades programadas.</w:t>
      </w:r>
    </w:p>
    <w:p w14:paraId="6CCA7B1A" w14:textId="383AA642" w:rsidR="00A23145" w:rsidRPr="00A23145" w:rsidRDefault="00151943" w:rsidP="00A23145">
      <w:pPr>
        <w:tabs>
          <w:tab w:val="left" w:pos="540"/>
        </w:tabs>
        <w:spacing w:after="120" w:line="276" w:lineRule="auto"/>
        <w:ind w:left="-73"/>
        <w:jc w:val="both"/>
        <w:rPr>
          <w:rFonts w:ascii="Arial" w:eastAsia="Calibri" w:hAnsi="Arial" w:cs="Arial"/>
          <w:lang w:val="es-MX"/>
        </w:rPr>
      </w:pPr>
      <w:r>
        <w:rPr>
          <w:rFonts w:ascii="Arial" w:eastAsia="Calibri" w:hAnsi="Arial" w:cs="Arial"/>
          <w:lang w:val="es-MX"/>
        </w:rPr>
        <w:t>No se identificaron</w:t>
      </w:r>
      <w:r w:rsidR="00A23145" w:rsidRPr="00A23145">
        <w:rPr>
          <w:rFonts w:ascii="Arial" w:eastAsia="Calibri" w:hAnsi="Arial" w:cs="Arial"/>
          <w:lang w:val="es-MX"/>
        </w:rPr>
        <w:t xml:space="preserve"> registros administrativos que documenten de manera integral la entrega de servicios de seguridad pública, lo que genera vacíos de información y limita la posibilidad de evaluar resultados. Aunque la parte financiera se lleva de manera adecuada, falta vincular esta información con las acciones efectivamente realizadas.</w:t>
      </w:r>
    </w:p>
    <w:p w14:paraId="2EE17361" w14:textId="77777777" w:rsidR="00A23145" w:rsidRPr="00A23145" w:rsidRDefault="00A23145" w:rsidP="00A23145">
      <w:pPr>
        <w:tabs>
          <w:tab w:val="left" w:pos="540"/>
        </w:tabs>
        <w:spacing w:after="120" w:line="276" w:lineRule="auto"/>
        <w:ind w:left="-73"/>
        <w:jc w:val="both"/>
        <w:rPr>
          <w:rFonts w:ascii="Arial" w:eastAsia="Calibri" w:hAnsi="Arial" w:cs="Arial"/>
          <w:lang w:val="es-MX"/>
        </w:rPr>
      </w:pPr>
      <w:r w:rsidRPr="00A23145">
        <w:rPr>
          <w:rFonts w:ascii="Arial" w:eastAsia="Calibri" w:hAnsi="Arial" w:cs="Arial"/>
          <w:lang w:val="es-MX"/>
        </w:rPr>
        <w:t>Por otro lado, el municipio presenta avances importantes en materia de transparencia y acceso a la información, destacando la publicación de documentos normativos, informes financieros e indicadores en formatos accesibles, lo cual demuestra un compromiso con la rendición de cuentas. No obstante, persiste una limitación relevante: la ausencia de un apartado específico del FORTAMUN dentro del portal institucional, lo que impide ofrecer a la ciudadanía un espacio ordenado y completo donde se concentre toda la información relacionada con el Fondo.</w:t>
      </w:r>
    </w:p>
    <w:p w14:paraId="1A142F7A" w14:textId="77777777" w:rsidR="00A23145" w:rsidRPr="00A23145" w:rsidRDefault="00A23145" w:rsidP="00A23145">
      <w:pPr>
        <w:tabs>
          <w:tab w:val="left" w:pos="540"/>
        </w:tabs>
        <w:spacing w:after="120" w:line="276" w:lineRule="auto"/>
        <w:ind w:left="-73"/>
        <w:jc w:val="both"/>
        <w:rPr>
          <w:rFonts w:ascii="Arial" w:eastAsia="Calibri" w:hAnsi="Arial" w:cs="Arial"/>
          <w:lang w:val="es-MX"/>
        </w:rPr>
      </w:pPr>
      <w:r w:rsidRPr="00A23145">
        <w:rPr>
          <w:rFonts w:ascii="Arial" w:eastAsia="Calibri" w:hAnsi="Arial" w:cs="Arial"/>
          <w:lang w:val="es-MX"/>
        </w:rPr>
        <w:t xml:space="preserve">Asimismo, la falta de mecanismos formales y documentados de participación ciudadana vinculados a la toma de decisiones del FORTAMUN constituye la principal debilidad identificada. Si bien el municipio realiza actividades comunitarias a través del área de seguridad pública, estas no cumplen con el propósito de recabar, sistematizar e incorporar la opinión de la población en los procesos de decisión y mejora del Fondo. Esta situación afecta el cumplimiento pleno de los principios de gobierno abierto. La naturaleza operativa del FORTAMUN, enfocada en funciones generales de seguridad pública, explica que no existan beneficiarios individualizados; sin embargo, este carácter generalizado refuerza la necesidad de contar con mecanismos claros de consulta ciudadana que permitan identificar prioridades, percepciones y resultados desde la perspectiva de la comunidad. </w:t>
      </w:r>
    </w:p>
    <w:p w14:paraId="136E09A1" w14:textId="77777777" w:rsidR="00A23145" w:rsidRPr="00A23145" w:rsidRDefault="00A23145" w:rsidP="00A23145">
      <w:pPr>
        <w:tabs>
          <w:tab w:val="left" w:pos="540"/>
        </w:tabs>
        <w:spacing w:after="120" w:line="276" w:lineRule="auto"/>
        <w:ind w:left="-73"/>
        <w:jc w:val="both"/>
        <w:rPr>
          <w:rFonts w:ascii="Arial" w:eastAsia="Calibri" w:hAnsi="Arial" w:cs="Arial"/>
          <w:lang w:val="es-MX"/>
        </w:rPr>
      </w:pPr>
      <w:r w:rsidRPr="00A23145">
        <w:rPr>
          <w:rFonts w:ascii="Arial" w:eastAsia="Calibri" w:hAnsi="Arial" w:cs="Arial"/>
          <w:lang w:val="es-MX"/>
        </w:rPr>
        <w:t xml:space="preserve">Aunque existe una encuesta que refleja un esfuerzo inicial por captar la opinión de la población atendida, su diseño y uso operativo resultan insuficientes para valorar de manera la calidad y percepción de los servicios financiados con FORTAMUN. La ausencia de una metodología definida, la falta de criterios para seleccionar a las personas encuestadas y la inexistencia de resultados procesados evidencian un </w:t>
      </w:r>
      <w:r w:rsidRPr="00A23145">
        <w:rPr>
          <w:rFonts w:ascii="Arial" w:eastAsia="Calibri" w:hAnsi="Arial" w:cs="Arial"/>
          <w:lang w:val="es-MX"/>
        </w:rPr>
        <w:lastRenderedPageBreak/>
        <w:t xml:space="preserve">mecanismo incompleto que no permite analizar tendencias ni orientar decisiones de mejora. También limita la posibilidad de demostrar que la medición de satisfacción forma parte de la gestión pública y de un proceso de retroalimentación continua.  </w:t>
      </w:r>
    </w:p>
    <w:p w14:paraId="7F7422B3" w14:textId="77777777" w:rsidR="00A23145" w:rsidRPr="00A23145" w:rsidRDefault="00A23145" w:rsidP="00A23145">
      <w:pPr>
        <w:tabs>
          <w:tab w:val="left" w:pos="540"/>
        </w:tabs>
        <w:spacing w:after="120" w:line="276" w:lineRule="auto"/>
        <w:ind w:left="-73"/>
        <w:jc w:val="both"/>
        <w:rPr>
          <w:rFonts w:ascii="Arial" w:eastAsia="Calibri" w:hAnsi="Arial" w:cs="Arial"/>
          <w:lang w:val="es-MX"/>
        </w:rPr>
      </w:pPr>
      <w:r w:rsidRPr="00A23145">
        <w:rPr>
          <w:rFonts w:ascii="Arial" w:eastAsia="Calibri" w:hAnsi="Arial" w:cs="Arial"/>
          <w:lang w:val="es-MX"/>
        </w:rPr>
        <w:t>Por otro lado, el análisis del desempeño del FORTAMUN en el municipio de Zapotlán de Juárez muestra que, aunque existe una MIR asociada al Programa de fortalecimiento del estado de fuerza, los indicadores que actualmente se reportan y monitorean no corresponden a los establecidos formalmente en dicho instrumento. Si bien estos indicadores guardan relación con el objetivo general orientado a la disminución de la incidencia delictiva, la falta de alineación entre planeación y seguimiento limita la posibilidad de demostrar resultados concretos sobre el logro del objetivo central del Fondo. La información disponible confirma que no existe evidencia que permita acreditar avances en el cumplimiento del objetivo central ni en la contribución a objetivos superiores, por lo que el desempeño se ubica en el nivel más bajo de valoración.</w:t>
      </w:r>
    </w:p>
    <w:p w14:paraId="25643C98" w14:textId="77777777" w:rsidR="00A23145" w:rsidRPr="00A23145" w:rsidRDefault="00A23145" w:rsidP="00A23145">
      <w:pPr>
        <w:tabs>
          <w:tab w:val="left" w:pos="540"/>
        </w:tabs>
        <w:spacing w:after="120" w:line="276" w:lineRule="auto"/>
        <w:ind w:left="-73"/>
        <w:jc w:val="both"/>
        <w:rPr>
          <w:rFonts w:ascii="Arial" w:eastAsia="Calibri" w:hAnsi="Arial" w:cs="Arial"/>
          <w:lang w:val="es-MX"/>
        </w:rPr>
      </w:pPr>
      <w:r w:rsidRPr="00A23145">
        <w:rPr>
          <w:rFonts w:ascii="Arial" w:eastAsia="Calibri" w:hAnsi="Arial" w:cs="Arial"/>
          <w:lang w:val="es-MX"/>
        </w:rPr>
        <w:t>Asimismo, los indicadores presentan áreas de oportunidad vinculadas con la existencia de metas programadas en cero, la ausencia de justificación de los avances reportados y errores en la medición de porcentajes. Aunque se cuenta con información operativa actualizada, esta solo permite registrar acciones realizadas, sin que sea posible vincularlas directamente con mejoras atribuibles a la intervención del Fondo. De igual forma, no existen evaluaciones, auditorías ni estudios que permitan medir efectos, comparar resultados en distintos momentos o garantizar la representatividad de la información.</w:t>
      </w:r>
    </w:p>
    <w:p w14:paraId="11754799" w14:textId="2C19BB14" w:rsidR="00A23145" w:rsidRPr="00A23145" w:rsidRDefault="00A23145" w:rsidP="00A23145">
      <w:pPr>
        <w:tabs>
          <w:tab w:val="left" w:pos="540"/>
        </w:tabs>
        <w:spacing w:after="120" w:line="276" w:lineRule="auto"/>
        <w:ind w:left="-73"/>
        <w:jc w:val="both"/>
        <w:rPr>
          <w:rFonts w:ascii="Arial" w:eastAsia="Calibri" w:hAnsi="Arial" w:cs="Arial"/>
          <w:lang w:val="es-MX"/>
        </w:rPr>
      </w:pPr>
      <w:r w:rsidRPr="00A23145">
        <w:rPr>
          <w:rFonts w:ascii="Arial" w:eastAsia="Calibri" w:hAnsi="Arial" w:cs="Arial"/>
          <w:lang w:val="es-MX"/>
        </w:rPr>
        <w:t xml:space="preserve">Se identificó que en </w:t>
      </w:r>
      <w:r w:rsidR="00AE7053">
        <w:rPr>
          <w:rFonts w:ascii="Arial" w:eastAsia="Calibri" w:hAnsi="Arial" w:cs="Arial"/>
          <w:lang w:val="es-MX"/>
        </w:rPr>
        <w:t>el Primer Informe</w:t>
      </w:r>
      <w:r w:rsidRPr="00A23145">
        <w:rPr>
          <w:rFonts w:ascii="Arial" w:eastAsia="Calibri" w:hAnsi="Arial" w:cs="Arial"/>
          <w:lang w:val="es-MX"/>
        </w:rPr>
        <w:t xml:space="preserve"> de Gobierno</w:t>
      </w:r>
      <w:r w:rsidR="00AE7053">
        <w:rPr>
          <w:rFonts w:ascii="Arial" w:eastAsia="Calibri" w:hAnsi="Arial" w:cs="Arial"/>
          <w:lang w:val="es-MX"/>
        </w:rPr>
        <w:t xml:space="preserve"> 2024-2027 </w:t>
      </w:r>
      <w:r w:rsidRPr="00A23145">
        <w:rPr>
          <w:rFonts w:ascii="Arial" w:eastAsia="Calibri" w:hAnsi="Arial" w:cs="Arial"/>
          <w:lang w:val="es-MX"/>
        </w:rPr>
        <w:t>del municipio se informaron reducciones relevantes en algunos delitos, lo que indica una tendencia positiva en materia de seguridad. Sin embargo, estos resultados no forman parte del sistema formal de indicadores del FORTAMUN, por lo que no pueden ser considerados como evidencia del cumplimiento de su objetivo central. Integrarlos a la MIR permitiría fortalecer el seguimiento, mejorar la toma de decisiones y avanzar hacia una evaluación más clara y efectiva del impacto de los recursos del Fondo.</w:t>
      </w:r>
    </w:p>
    <w:p w14:paraId="5B486AC8" w14:textId="77777777" w:rsidR="00A23145" w:rsidRPr="00A23145" w:rsidRDefault="00A23145" w:rsidP="00A23145">
      <w:pPr>
        <w:tabs>
          <w:tab w:val="left" w:pos="540"/>
        </w:tabs>
        <w:spacing w:after="120" w:line="276" w:lineRule="auto"/>
        <w:ind w:left="-73"/>
        <w:jc w:val="both"/>
        <w:rPr>
          <w:rFonts w:ascii="Arial" w:eastAsia="Calibri" w:hAnsi="Arial" w:cs="Arial"/>
          <w:lang w:val="es-MX"/>
        </w:rPr>
      </w:pPr>
    </w:p>
    <w:p w14:paraId="04356F53" w14:textId="77777777" w:rsidR="00A23145" w:rsidRPr="00A23145" w:rsidRDefault="00A23145" w:rsidP="00A23145">
      <w:pPr>
        <w:tabs>
          <w:tab w:val="left" w:pos="540"/>
        </w:tabs>
        <w:spacing w:after="120" w:line="276" w:lineRule="auto"/>
        <w:ind w:left="-73"/>
        <w:jc w:val="both"/>
        <w:rPr>
          <w:rFonts w:ascii="Arial" w:eastAsia="Calibri" w:hAnsi="Arial" w:cs="Arial"/>
          <w:lang w:val="es-MX"/>
        </w:rPr>
      </w:pPr>
      <w:r w:rsidRPr="00A23145">
        <w:rPr>
          <w:rFonts w:ascii="Arial" w:eastAsia="Calibri" w:hAnsi="Arial" w:cs="Arial"/>
          <w:lang w:val="es-MX"/>
        </w:rPr>
        <w:br w:type="page"/>
      </w:r>
    </w:p>
    <w:p w14:paraId="10FC6F83" w14:textId="77777777" w:rsidR="00A23145" w:rsidRPr="00A23145" w:rsidRDefault="00A23145" w:rsidP="00A23145">
      <w:pPr>
        <w:spacing w:after="120" w:line="276" w:lineRule="auto"/>
        <w:outlineLvl w:val="0"/>
        <w:rPr>
          <w:rFonts w:ascii="Arial" w:eastAsia="Arial" w:hAnsi="Arial"/>
          <w:b/>
          <w:bCs/>
          <w:color w:val="621333"/>
          <w:kern w:val="36"/>
          <w:sz w:val="28"/>
          <w:szCs w:val="48"/>
          <w:lang w:val="es-MX" w:eastAsia="es-MX"/>
        </w:rPr>
      </w:pPr>
      <w:bookmarkStart w:id="89" w:name="_Toc215949416"/>
      <w:r w:rsidRPr="00A23145">
        <w:rPr>
          <w:rFonts w:ascii="Arial" w:eastAsia="Arial" w:hAnsi="Arial"/>
          <w:b/>
          <w:bCs/>
          <w:color w:val="621333"/>
          <w:kern w:val="36"/>
          <w:sz w:val="28"/>
          <w:szCs w:val="48"/>
          <w:lang w:val="es-MX" w:eastAsia="es-MX"/>
        </w:rPr>
        <w:lastRenderedPageBreak/>
        <w:t>VALORACIÓN FINAL DEL FORTAMUN</w:t>
      </w:r>
      <w:bookmarkEnd w:id="89"/>
    </w:p>
    <w:p w14:paraId="3F4EBC72" w14:textId="77777777" w:rsidR="00A23145" w:rsidRPr="00A23145" w:rsidRDefault="00A23145" w:rsidP="00A23145">
      <w:pPr>
        <w:rPr>
          <w:rFonts w:ascii="Arial" w:eastAsia="Calibri" w:hAnsi="Arial" w:cs="Arial"/>
          <w:lang w:val="es-MX"/>
        </w:rPr>
      </w:pPr>
      <w:r w:rsidRPr="00A23145">
        <w:rPr>
          <w:rFonts w:ascii="Arial" w:eastAsia="Calibri" w:hAnsi="Arial" w:cs="Arial"/>
          <w:b/>
          <w:lang w:val="es-MX"/>
        </w:rPr>
        <w:t>Nombre del FAF:</w:t>
      </w:r>
      <w:r w:rsidRPr="00A23145">
        <w:rPr>
          <w:rFonts w:ascii="Arial" w:eastAsia="Calibri" w:hAnsi="Arial" w:cs="Arial"/>
          <w:lang w:val="es-MX"/>
        </w:rPr>
        <w:t xml:space="preserve"> FORTAMUN</w:t>
      </w:r>
    </w:p>
    <w:p w14:paraId="4AA042AC" w14:textId="77777777" w:rsidR="00A23145" w:rsidRPr="00A23145" w:rsidRDefault="00A23145" w:rsidP="00A23145">
      <w:pPr>
        <w:rPr>
          <w:rFonts w:ascii="Arial" w:eastAsia="Calibri" w:hAnsi="Arial" w:cs="Arial"/>
          <w:lang w:val="es-MX"/>
        </w:rPr>
      </w:pPr>
      <w:r w:rsidRPr="00A23145">
        <w:rPr>
          <w:rFonts w:ascii="Arial" w:eastAsia="Calibri" w:hAnsi="Arial" w:cs="Arial"/>
          <w:b/>
          <w:lang w:val="es-MX"/>
        </w:rPr>
        <w:t>Modalidad:</w:t>
      </w:r>
      <w:r w:rsidRPr="00A23145">
        <w:rPr>
          <w:rFonts w:ascii="Arial" w:eastAsia="Calibri" w:hAnsi="Arial" w:cs="Arial"/>
          <w:lang w:val="es-MX"/>
        </w:rPr>
        <w:t xml:space="preserve"> Fondo Federal</w:t>
      </w:r>
    </w:p>
    <w:p w14:paraId="012A917C" w14:textId="77777777" w:rsidR="00A23145" w:rsidRPr="00A23145" w:rsidRDefault="00A23145" w:rsidP="00A23145">
      <w:pPr>
        <w:rPr>
          <w:rFonts w:ascii="Arial" w:eastAsia="Calibri" w:hAnsi="Arial" w:cs="Arial"/>
          <w:lang w:val="es-MX"/>
        </w:rPr>
      </w:pPr>
      <w:r w:rsidRPr="00A23145">
        <w:rPr>
          <w:rFonts w:ascii="Arial" w:eastAsia="Calibri" w:hAnsi="Arial" w:cs="Arial"/>
          <w:b/>
          <w:lang w:val="es-MX"/>
        </w:rPr>
        <w:t>Municipio:</w:t>
      </w:r>
      <w:r w:rsidRPr="00A23145">
        <w:rPr>
          <w:rFonts w:ascii="Arial" w:eastAsia="Calibri" w:hAnsi="Arial" w:cs="Arial"/>
          <w:lang w:val="es-MX"/>
        </w:rPr>
        <w:t xml:space="preserve"> Zapotlán de Juárez, Hidalgo</w:t>
      </w:r>
    </w:p>
    <w:p w14:paraId="591C0315" w14:textId="77777777" w:rsidR="00A23145" w:rsidRPr="00A23145" w:rsidRDefault="00A23145" w:rsidP="00A23145">
      <w:pPr>
        <w:rPr>
          <w:rFonts w:ascii="Arial" w:eastAsia="Calibri" w:hAnsi="Arial" w:cs="Arial"/>
          <w:lang w:val="es-MX"/>
        </w:rPr>
      </w:pPr>
      <w:r w:rsidRPr="00A23145">
        <w:rPr>
          <w:rFonts w:ascii="Arial" w:eastAsia="Calibri" w:hAnsi="Arial" w:cs="Arial"/>
          <w:b/>
          <w:lang w:val="es-MX"/>
        </w:rPr>
        <w:t>Tipo de Evaluación:</w:t>
      </w:r>
      <w:r w:rsidRPr="00A23145">
        <w:rPr>
          <w:rFonts w:ascii="Arial" w:eastAsia="Calibri" w:hAnsi="Arial" w:cs="Arial"/>
          <w:lang w:val="es-MX"/>
        </w:rPr>
        <w:t xml:space="preserve"> Estratégica de Consistencia y Resultados</w:t>
      </w:r>
    </w:p>
    <w:p w14:paraId="22AF2FF2" w14:textId="77777777" w:rsidR="00A23145" w:rsidRPr="00A23145" w:rsidRDefault="00A23145" w:rsidP="00A23145">
      <w:pPr>
        <w:rPr>
          <w:rFonts w:ascii="Arial" w:eastAsia="Calibri" w:hAnsi="Arial" w:cs="Arial"/>
          <w:lang w:val="es-MX"/>
        </w:rPr>
      </w:pPr>
      <w:r w:rsidRPr="00A23145">
        <w:rPr>
          <w:rFonts w:ascii="Arial" w:eastAsia="Calibri" w:hAnsi="Arial" w:cs="Arial"/>
          <w:b/>
          <w:lang w:val="es-MX"/>
        </w:rPr>
        <w:t>Año de la Evaluación:</w:t>
      </w:r>
      <w:r w:rsidRPr="00A23145">
        <w:rPr>
          <w:rFonts w:ascii="Arial" w:eastAsia="Calibri" w:hAnsi="Arial" w:cs="Arial"/>
          <w:lang w:val="es-MX"/>
        </w:rPr>
        <w:t xml:space="preserve"> 2024</w:t>
      </w:r>
    </w:p>
    <w:p w14:paraId="35CF2AC3" w14:textId="77777777" w:rsidR="00A23145" w:rsidRPr="00A23145" w:rsidRDefault="00A23145" w:rsidP="00A23145">
      <w:pPr>
        <w:rPr>
          <w:rFonts w:ascii="Arial" w:eastAsia="Calibri" w:hAnsi="Arial" w:cs="Arial"/>
          <w:lang w:val="es-MX"/>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701"/>
        <w:gridCol w:w="5387"/>
      </w:tblGrid>
      <w:tr w:rsidR="00A23145" w:rsidRPr="008F0FF5" w14:paraId="697575BE" w14:textId="77777777" w:rsidTr="00A23145">
        <w:trPr>
          <w:trHeight w:val="615"/>
        </w:trPr>
        <w:tc>
          <w:tcPr>
            <w:tcW w:w="2405" w:type="dxa"/>
            <w:shd w:val="clear" w:color="auto" w:fill="BFBFBF"/>
            <w:vAlign w:val="center"/>
          </w:tcPr>
          <w:p w14:paraId="67A83821" w14:textId="77777777" w:rsidR="00A23145" w:rsidRPr="008F0FF5" w:rsidRDefault="00A23145" w:rsidP="00A23145">
            <w:pPr>
              <w:jc w:val="center"/>
              <w:rPr>
                <w:rFonts w:ascii="Arial" w:eastAsia="Arial" w:hAnsi="Arial" w:cs="Arial"/>
                <w:b/>
                <w:bCs/>
                <w:color w:val="000000"/>
                <w:sz w:val="20"/>
                <w:szCs w:val="20"/>
                <w:lang w:val="es-MX"/>
              </w:rPr>
            </w:pPr>
            <w:r w:rsidRPr="008F0FF5">
              <w:rPr>
                <w:rFonts w:ascii="Arial" w:eastAsia="Arial" w:hAnsi="Arial" w:cs="Arial"/>
                <w:b/>
                <w:bCs/>
                <w:color w:val="000000"/>
                <w:sz w:val="20"/>
                <w:szCs w:val="20"/>
                <w:lang w:val="es-MX"/>
              </w:rPr>
              <w:t>Módulo</w:t>
            </w:r>
          </w:p>
        </w:tc>
        <w:tc>
          <w:tcPr>
            <w:tcW w:w="1701" w:type="dxa"/>
            <w:shd w:val="clear" w:color="auto" w:fill="BFBFBF"/>
            <w:vAlign w:val="center"/>
          </w:tcPr>
          <w:p w14:paraId="3B7E3A28" w14:textId="77777777" w:rsidR="00A23145" w:rsidRPr="008F0FF5" w:rsidRDefault="00A23145" w:rsidP="00A23145">
            <w:pPr>
              <w:jc w:val="center"/>
              <w:rPr>
                <w:rFonts w:ascii="Arial" w:eastAsia="Arial" w:hAnsi="Arial" w:cs="Arial"/>
                <w:b/>
                <w:bCs/>
                <w:color w:val="000000"/>
                <w:sz w:val="20"/>
                <w:szCs w:val="20"/>
                <w:lang w:val="es-MX"/>
              </w:rPr>
            </w:pPr>
            <w:r w:rsidRPr="008F0FF5">
              <w:rPr>
                <w:rFonts w:ascii="Arial" w:eastAsia="Arial" w:hAnsi="Arial" w:cs="Arial"/>
                <w:b/>
                <w:bCs/>
                <w:color w:val="000000"/>
                <w:sz w:val="20"/>
                <w:szCs w:val="20"/>
                <w:lang w:val="es-MX"/>
              </w:rPr>
              <w:t>Nivel promedio</w:t>
            </w:r>
          </w:p>
        </w:tc>
        <w:tc>
          <w:tcPr>
            <w:tcW w:w="5387" w:type="dxa"/>
            <w:shd w:val="clear" w:color="auto" w:fill="BFBFBF"/>
            <w:vAlign w:val="center"/>
          </w:tcPr>
          <w:p w14:paraId="7489E725" w14:textId="77777777" w:rsidR="00A23145" w:rsidRPr="008F0FF5" w:rsidRDefault="00A23145" w:rsidP="00A23145">
            <w:pPr>
              <w:jc w:val="center"/>
              <w:rPr>
                <w:rFonts w:ascii="Arial" w:eastAsia="Arial" w:hAnsi="Arial" w:cs="Arial"/>
                <w:b/>
                <w:bCs/>
                <w:color w:val="000000"/>
                <w:sz w:val="20"/>
                <w:szCs w:val="20"/>
                <w:lang w:val="es-MX"/>
              </w:rPr>
            </w:pPr>
            <w:r w:rsidRPr="008F0FF5">
              <w:rPr>
                <w:rFonts w:ascii="Arial" w:eastAsia="Arial" w:hAnsi="Arial" w:cs="Arial"/>
                <w:b/>
                <w:bCs/>
                <w:color w:val="000000"/>
                <w:sz w:val="20"/>
                <w:szCs w:val="20"/>
                <w:lang w:val="es-MX"/>
              </w:rPr>
              <w:t>Justificación</w:t>
            </w:r>
          </w:p>
        </w:tc>
      </w:tr>
      <w:tr w:rsidR="00A23145" w:rsidRPr="003A37CD" w14:paraId="4ED8C641" w14:textId="77777777" w:rsidTr="00A23145">
        <w:trPr>
          <w:trHeight w:val="409"/>
        </w:trPr>
        <w:tc>
          <w:tcPr>
            <w:tcW w:w="2405" w:type="dxa"/>
            <w:vAlign w:val="center"/>
          </w:tcPr>
          <w:p w14:paraId="5A32EB3D" w14:textId="77777777" w:rsidR="00A23145" w:rsidRPr="008F0FF5" w:rsidRDefault="00A23145" w:rsidP="00A23145">
            <w:pPr>
              <w:rPr>
                <w:rFonts w:ascii="Arial" w:eastAsia="Arial" w:hAnsi="Arial" w:cs="Arial"/>
                <w:color w:val="000000"/>
                <w:sz w:val="20"/>
                <w:szCs w:val="20"/>
                <w:lang w:val="es-MX"/>
              </w:rPr>
            </w:pPr>
            <w:r w:rsidRPr="008F0FF5">
              <w:rPr>
                <w:rFonts w:ascii="Arial" w:eastAsia="Arial" w:hAnsi="Arial" w:cs="Arial"/>
                <w:color w:val="000000"/>
                <w:sz w:val="20"/>
                <w:szCs w:val="20"/>
                <w:lang w:val="es-MX"/>
              </w:rPr>
              <w:t>Diseño</w:t>
            </w:r>
          </w:p>
        </w:tc>
        <w:tc>
          <w:tcPr>
            <w:tcW w:w="1701" w:type="dxa"/>
            <w:vAlign w:val="center"/>
          </w:tcPr>
          <w:p w14:paraId="6E776E9B" w14:textId="3F10F256" w:rsidR="00A23145" w:rsidRPr="008F0FF5" w:rsidRDefault="00C95439" w:rsidP="00A23145">
            <w:pPr>
              <w:jc w:val="center"/>
              <w:rPr>
                <w:rFonts w:ascii="Arial" w:eastAsia="Arial" w:hAnsi="Arial" w:cs="Arial"/>
                <w:color w:val="000000"/>
                <w:sz w:val="20"/>
                <w:szCs w:val="20"/>
                <w:lang w:val="es-MX"/>
              </w:rPr>
            </w:pPr>
            <w:r w:rsidRPr="008F0FF5">
              <w:rPr>
                <w:rFonts w:ascii="Arial" w:eastAsia="Arial" w:hAnsi="Arial" w:cs="Arial"/>
                <w:color w:val="000000"/>
                <w:sz w:val="20"/>
                <w:szCs w:val="20"/>
                <w:lang w:val="es-MX"/>
              </w:rPr>
              <w:t>1.7</w:t>
            </w:r>
          </w:p>
        </w:tc>
        <w:tc>
          <w:tcPr>
            <w:tcW w:w="5387" w:type="dxa"/>
            <w:vAlign w:val="center"/>
          </w:tcPr>
          <w:p w14:paraId="76DB1C47" w14:textId="06507490" w:rsidR="00A23145" w:rsidRPr="008F0FF5" w:rsidRDefault="008B5AD7" w:rsidP="008B5AD7">
            <w:pPr>
              <w:jc w:val="both"/>
              <w:rPr>
                <w:rFonts w:ascii="Arial" w:eastAsia="Arial" w:hAnsi="Arial" w:cs="Arial"/>
                <w:color w:val="000000"/>
                <w:sz w:val="20"/>
                <w:szCs w:val="20"/>
                <w:lang w:val="es-MX"/>
              </w:rPr>
            </w:pPr>
            <w:r w:rsidRPr="008F0FF5">
              <w:rPr>
                <w:rFonts w:ascii="Arial" w:eastAsia="Arial" w:hAnsi="Arial" w:cs="Arial"/>
                <w:color w:val="000000"/>
                <w:sz w:val="20"/>
                <w:szCs w:val="20"/>
                <w:lang w:val="es-MX"/>
              </w:rPr>
              <w:t>El diagnóstico del programa asociado al FORTAMUN está incompleto; no hay claridad en la población objetivo que presenta el problema público; la MIR presenta inconsistencias en sus métodos de cálculo; gran parte de los indicadores no cuentan con fichas técnicas.</w:t>
            </w:r>
          </w:p>
        </w:tc>
      </w:tr>
      <w:tr w:rsidR="00A23145" w:rsidRPr="003A37CD" w14:paraId="4804A931" w14:textId="77777777" w:rsidTr="00A23145">
        <w:trPr>
          <w:trHeight w:val="409"/>
        </w:trPr>
        <w:tc>
          <w:tcPr>
            <w:tcW w:w="2405" w:type="dxa"/>
            <w:vAlign w:val="center"/>
          </w:tcPr>
          <w:p w14:paraId="6D3A8C32" w14:textId="77777777" w:rsidR="00A23145" w:rsidRPr="008F0FF5" w:rsidRDefault="00A23145" w:rsidP="00A23145">
            <w:pPr>
              <w:rPr>
                <w:rFonts w:ascii="Arial" w:eastAsia="Arial" w:hAnsi="Arial" w:cs="Arial"/>
                <w:color w:val="000000"/>
                <w:sz w:val="20"/>
                <w:szCs w:val="20"/>
                <w:lang w:val="es-MX"/>
              </w:rPr>
            </w:pPr>
            <w:r w:rsidRPr="008F0FF5">
              <w:rPr>
                <w:rFonts w:ascii="Arial" w:eastAsia="Arial" w:hAnsi="Arial" w:cs="Arial"/>
                <w:color w:val="000000"/>
                <w:sz w:val="20"/>
                <w:szCs w:val="20"/>
                <w:lang w:val="es-MX"/>
              </w:rPr>
              <w:t>Planeación y orientación a resultados</w:t>
            </w:r>
          </w:p>
        </w:tc>
        <w:tc>
          <w:tcPr>
            <w:tcW w:w="1701" w:type="dxa"/>
            <w:vAlign w:val="center"/>
          </w:tcPr>
          <w:p w14:paraId="7A21392B" w14:textId="0D196CF0" w:rsidR="00A23145" w:rsidRPr="008F0FF5" w:rsidRDefault="00C95439" w:rsidP="00A23145">
            <w:pPr>
              <w:jc w:val="center"/>
              <w:rPr>
                <w:rFonts w:ascii="Arial" w:eastAsia="Arial" w:hAnsi="Arial" w:cs="Arial"/>
                <w:color w:val="000000"/>
                <w:sz w:val="20"/>
                <w:szCs w:val="20"/>
                <w:lang w:val="es-MX"/>
              </w:rPr>
            </w:pPr>
            <w:r w:rsidRPr="008F0FF5">
              <w:rPr>
                <w:rFonts w:ascii="Arial" w:eastAsia="Arial" w:hAnsi="Arial" w:cs="Arial"/>
                <w:color w:val="000000"/>
                <w:sz w:val="20"/>
                <w:szCs w:val="20"/>
                <w:lang w:val="es-MX"/>
              </w:rPr>
              <w:t>2.333</w:t>
            </w:r>
          </w:p>
        </w:tc>
        <w:tc>
          <w:tcPr>
            <w:tcW w:w="5387" w:type="dxa"/>
            <w:vAlign w:val="center"/>
          </w:tcPr>
          <w:p w14:paraId="679B331C" w14:textId="1261A977" w:rsidR="00A23145" w:rsidRPr="008F0FF5" w:rsidRDefault="008B5AD7" w:rsidP="008F0FF5">
            <w:pPr>
              <w:jc w:val="both"/>
              <w:rPr>
                <w:rFonts w:ascii="Arial" w:eastAsia="Arial" w:hAnsi="Arial" w:cs="Arial"/>
                <w:color w:val="000000"/>
                <w:sz w:val="20"/>
                <w:szCs w:val="20"/>
                <w:lang w:val="es-MX"/>
              </w:rPr>
            </w:pPr>
            <w:r w:rsidRPr="008F0FF5">
              <w:rPr>
                <w:rFonts w:ascii="Arial" w:eastAsia="Arial" w:hAnsi="Arial" w:cs="Arial"/>
                <w:color w:val="000000"/>
                <w:sz w:val="20"/>
                <w:szCs w:val="20"/>
                <w:lang w:val="es-MX"/>
              </w:rPr>
              <w:t>El área de seguridad pública cuenta con un Plan Anual de Trabajo</w:t>
            </w:r>
            <w:r w:rsidR="008F0FF5" w:rsidRPr="008F0FF5">
              <w:rPr>
                <w:rFonts w:ascii="Arial" w:eastAsia="Arial" w:hAnsi="Arial" w:cs="Arial"/>
                <w:color w:val="000000"/>
                <w:sz w:val="20"/>
                <w:szCs w:val="20"/>
                <w:lang w:val="es-MX"/>
              </w:rPr>
              <w:t>. C</w:t>
            </w:r>
            <w:r w:rsidRPr="008F0FF5">
              <w:rPr>
                <w:rFonts w:ascii="Arial" w:eastAsia="Arial" w:hAnsi="Arial" w:cs="Arial"/>
                <w:color w:val="000000"/>
                <w:sz w:val="20"/>
                <w:szCs w:val="20"/>
                <w:lang w:val="es-MX"/>
              </w:rPr>
              <w:t xml:space="preserve">inco ASM presentan cumplimiento del 100%, </w:t>
            </w:r>
            <w:r w:rsidR="008F0FF5" w:rsidRPr="008F0FF5">
              <w:rPr>
                <w:rFonts w:ascii="Arial" w:eastAsia="Arial" w:hAnsi="Arial" w:cs="Arial"/>
                <w:color w:val="000000"/>
                <w:sz w:val="20"/>
                <w:szCs w:val="20"/>
                <w:lang w:val="es-MX"/>
              </w:rPr>
              <w:t xml:space="preserve">sin embargo, en </w:t>
            </w:r>
            <w:r w:rsidRPr="008F0FF5">
              <w:rPr>
                <w:rFonts w:ascii="Arial" w:eastAsia="Arial" w:hAnsi="Arial" w:cs="Arial"/>
                <w:color w:val="000000"/>
                <w:sz w:val="20"/>
                <w:szCs w:val="20"/>
                <w:lang w:val="es-MX"/>
              </w:rPr>
              <w:t>dos ya existían</w:t>
            </w:r>
            <w:r w:rsidR="008F0FF5" w:rsidRPr="008F0FF5">
              <w:rPr>
                <w:rFonts w:ascii="Arial" w:eastAsia="Arial" w:hAnsi="Arial" w:cs="Arial"/>
                <w:color w:val="000000"/>
                <w:sz w:val="20"/>
                <w:szCs w:val="20"/>
                <w:lang w:val="es-MX"/>
              </w:rPr>
              <w:t xml:space="preserve"> los ASM</w:t>
            </w:r>
            <w:r w:rsidRPr="008F0FF5">
              <w:rPr>
                <w:rFonts w:ascii="Arial" w:eastAsia="Arial" w:hAnsi="Arial" w:cs="Arial"/>
                <w:color w:val="000000"/>
                <w:sz w:val="20"/>
                <w:szCs w:val="20"/>
                <w:lang w:val="es-MX"/>
              </w:rPr>
              <w:t xml:space="preserve"> y </w:t>
            </w:r>
            <w:r w:rsidR="008F0FF5" w:rsidRPr="008F0FF5">
              <w:rPr>
                <w:rFonts w:ascii="Arial" w:eastAsia="Arial" w:hAnsi="Arial" w:cs="Arial"/>
                <w:color w:val="000000"/>
                <w:sz w:val="20"/>
                <w:szCs w:val="20"/>
                <w:lang w:val="es-MX"/>
              </w:rPr>
              <w:t xml:space="preserve">en </w:t>
            </w:r>
            <w:r w:rsidRPr="008F0FF5">
              <w:rPr>
                <w:rFonts w:ascii="Arial" w:eastAsia="Arial" w:hAnsi="Arial" w:cs="Arial"/>
                <w:color w:val="000000"/>
                <w:sz w:val="20"/>
                <w:szCs w:val="20"/>
                <w:lang w:val="es-MX"/>
              </w:rPr>
              <w:t>otros dos no se muestran resultados. En 2024 no se tuvo evidencia del monitoreo de la MIR del Programa</w:t>
            </w:r>
            <w:r w:rsidR="008F0FF5" w:rsidRPr="008F0FF5">
              <w:rPr>
                <w:rFonts w:ascii="Arial" w:eastAsia="Arial" w:hAnsi="Arial" w:cs="Arial"/>
                <w:color w:val="000000"/>
                <w:sz w:val="20"/>
                <w:szCs w:val="20"/>
                <w:lang w:val="es-MX"/>
              </w:rPr>
              <w:t xml:space="preserve"> asociado al FORTAMUN.</w:t>
            </w:r>
          </w:p>
        </w:tc>
      </w:tr>
      <w:tr w:rsidR="00A23145" w:rsidRPr="003A37CD" w14:paraId="391C1485" w14:textId="77777777" w:rsidTr="00A23145">
        <w:trPr>
          <w:trHeight w:val="409"/>
        </w:trPr>
        <w:tc>
          <w:tcPr>
            <w:tcW w:w="2405" w:type="dxa"/>
            <w:vAlign w:val="center"/>
          </w:tcPr>
          <w:p w14:paraId="75DB857A" w14:textId="77777777" w:rsidR="00A23145" w:rsidRPr="008F0FF5" w:rsidRDefault="00A23145" w:rsidP="00A23145">
            <w:pPr>
              <w:rPr>
                <w:rFonts w:ascii="Arial" w:eastAsia="Arial" w:hAnsi="Arial" w:cs="Arial"/>
                <w:color w:val="000000"/>
                <w:sz w:val="20"/>
                <w:szCs w:val="20"/>
                <w:lang w:val="es-MX"/>
              </w:rPr>
            </w:pPr>
            <w:r w:rsidRPr="008F0FF5">
              <w:rPr>
                <w:rFonts w:ascii="Arial" w:eastAsia="Arial" w:hAnsi="Arial" w:cs="Arial"/>
                <w:color w:val="000000"/>
                <w:sz w:val="20"/>
                <w:szCs w:val="20"/>
                <w:lang w:val="es-MX"/>
              </w:rPr>
              <w:t>Operación</w:t>
            </w:r>
          </w:p>
        </w:tc>
        <w:tc>
          <w:tcPr>
            <w:tcW w:w="1701" w:type="dxa"/>
            <w:vAlign w:val="center"/>
          </w:tcPr>
          <w:p w14:paraId="019CA0DF" w14:textId="77777777" w:rsidR="00A23145" w:rsidRPr="008F0FF5" w:rsidRDefault="00A23145" w:rsidP="00A23145">
            <w:pPr>
              <w:jc w:val="center"/>
              <w:rPr>
                <w:rFonts w:ascii="Arial" w:eastAsia="Arial" w:hAnsi="Arial" w:cs="Arial"/>
                <w:color w:val="000000"/>
                <w:sz w:val="20"/>
                <w:szCs w:val="20"/>
                <w:lang w:val="es-MX"/>
              </w:rPr>
            </w:pPr>
            <w:r w:rsidRPr="008F0FF5">
              <w:rPr>
                <w:rFonts w:ascii="Arial" w:eastAsia="Arial" w:hAnsi="Arial" w:cs="Arial"/>
                <w:color w:val="000000"/>
                <w:sz w:val="20"/>
                <w:szCs w:val="20"/>
                <w:lang w:val="es-MX"/>
              </w:rPr>
              <w:t>2.875</w:t>
            </w:r>
          </w:p>
        </w:tc>
        <w:tc>
          <w:tcPr>
            <w:tcW w:w="5387" w:type="dxa"/>
            <w:vAlign w:val="center"/>
          </w:tcPr>
          <w:p w14:paraId="70D42EC0" w14:textId="7ABB71F8" w:rsidR="00A23145" w:rsidRPr="008F0FF5" w:rsidRDefault="00A23145" w:rsidP="00A23145">
            <w:pPr>
              <w:jc w:val="both"/>
              <w:rPr>
                <w:rFonts w:ascii="Arial" w:eastAsia="Arial" w:hAnsi="Arial" w:cs="Arial"/>
                <w:sz w:val="20"/>
                <w:szCs w:val="20"/>
                <w:lang w:val="es-MX"/>
              </w:rPr>
            </w:pPr>
            <w:r w:rsidRPr="008F0FF5">
              <w:rPr>
                <w:rFonts w:ascii="Arial" w:eastAsia="Arial" w:hAnsi="Arial" w:cs="Arial"/>
                <w:sz w:val="20"/>
                <w:szCs w:val="20"/>
                <w:lang w:val="es-MX"/>
              </w:rPr>
              <w:t>La operación del FORTAMUN en el ejercicio 202</w:t>
            </w:r>
            <w:r w:rsidR="008B5AD7" w:rsidRPr="008F0FF5">
              <w:rPr>
                <w:rFonts w:ascii="Arial" w:eastAsia="Arial" w:hAnsi="Arial" w:cs="Arial"/>
                <w:sz w:val="20"/>
                <w:szCs w:val="20"/>
                <w:lang w:val="es-MX"/>
              </w:rPr>
              <w:t>4</w:t>
            </w:r>
            <w:r w:rsidRPr="008F0FF5">
              <w:rPr>
                <w:rFonts w:ascii="Arial" w:eastAsia="Arial" w:hAnsi="Arial" w:cs="Arial"/>
                <w:sz w:val="20"/>
                <w:szCs w:val="20"/>
                <w:lang w:val="es-MX"/>
              </w:rPr>
              <w:t xml:space="preserve"> no contó con procedimientos documentados de las funciones y/o servicios brindados a la población.</w:t>
            </w:r>
          </w:p>
          <w:p w14:paraId="17126E3F" w14:textId="77777777" w:rsidR="00A23145" w:rsidRPr="008F0FF5" w:rsidRDefault="00A23145" w:rsidP="00A23145">
            <w:pPr>
              <w:jc w:val="both"/>
              <w:rPr>
                <w:rFonts w:ascii="Arial" w:eastAsia="Arial" w:hAnsi="Arial" w:cs="Arial"/>
                <w:color w:val="000000"/>
                <w:sz w:val="20"/>
                <w:szCs w:val="20"/>
                <w:lang w:val="es-MX"/>
              </w:rPr>
            </w:pPr>
            <w:r w:rsidRPr="008F0FF5">
              <w:rPr>
                <w:rFonts w:ascii="Arial" w:eastAsia="Arial" w:hAnsi="Arial" w:cs="Arial"/>
                <w:sz w:val="20"/>
                <w:szCs w:val="20"/>
                <w:lang w:val="es-MX"/>
              </w:rPr>
              <w:t>La Dirección de Seguridad Pública, ejecutora del presupuesto de FORTAMUN en 2023 no contó con procedimientos ni mecanismos para verificar los servicios de atención a la población del municipio de Zapotlán de Juárez</w:t>
            </w:r>
          </w:p>
        </w:tc>
      </w:tr>
      <w:tr w:rsidR="00A23145" w:rsidRPr="003A37CD" w14:paraId="3BFFA0D8" w14:textId="77777777" w:rsidTr="00A23145">
        <w:trPr>
          <w:trHeight w:val="409"/>
        </w:trPr>
        <w:tc>
          <w:tcPr>
            <w:tcW w:w="2405" w:type="dxa"/>
            <w:vAlign w:val="center"/>
          </w:tcPr>
          <w:p w14:paraId="054BFD8C" w14:textId="77777777" w:rsidR="00A23145" w:rsidRPr="008F0FF5" w:rsidRDefault="00A23145" w:rsidP="00A23145">
            <w:pPr>
              <w:rPr>
                <w:rFonts w:ascii="Arial" w:eastAsia="Arial" w:hAnsi="Arial" w:cs="Arial"/>
                <w:color w:val="000000"/>
                <w:sz w:val="20"/>
                <w:szCs w:val="20"/>
                <w:lang w:val="es-MX"/>
              </w:rPr>
            </w:pPr>
            <w:r w:rsidRPr="008F0FF5">
              <w:rPr>
                <w:rFonts w:ascii="Arial" w:eastAsia="Arial" w:hAnsi="Arial" w:cs="Arial"/>
                <w:color w:val="000000"/>
                <w:sz w:val="20"/>
                <w:szCs w:val="20"/>
                <w:lang w:val="es-MX"/>
              </w:rPr>
              <w:t>Percepción de la población atendida</w:t>
            </w:r>
          </w:p>
        </w:tc>
        <w:tc>
          <w:tcPr>
            <w:tcW w:w="1701" w:type="dxa"/>
            <w:vAlign w:val="center"/>
          </w:tcPr>
          <w:p w14:paraId="4F4AA56C" w14:textId="77777777" w:rsidR="00A23145" w:rsidRPr="008F0FF5" w:rsidRDefault="00A23145" w:rsidP="00A23145">
            <w:pPr>
              <w:jc w:val="center"/>
              <w:rPr>
                <w:rFonts w:ascii="Arial" w:eastAsia="Arial" w:hAnsi="Arial" w:cs="Arial"/>
                <w:color w:val="000000"/>
                <w:sz w:val="20"/>
                <w:szCs w:val="20"/>
                <w:lang w:val="es-MX"/>
              </w:rPr>
            </w:pPr>
            <w:r w:rsidRPr="008F0FF5">
              <w:rPr>
                <w:rFonts w:ascii="Arial" w:eastAsia="Arial" w:hAnsi="Arial" w:cs="Arial"/>
                <w:color w:val="000000"/>
                <w:sz w:val="20"/>
                <w:szCs w:val="20"/>
                <w:lang w:val="es-MX"/>
              </w:rPr>
              <w:t>1.00</w:t>
            </w:r>
          </w:p>
        </w:tc>
        <w:tc>
          <w:tcPr>
            <w:tcW w:w="5387" w:type="dxa"/>
            <w:vAlign w:val="center"/>
          </w:tcPr>
          <w:p w14:paraId="7DB8F799" w14:textId="77777777" w:rsidR="00A23145" w:rsidRPr="008F0FF5" w:rsidRDefault="00A23145" w:rsidP="00A23145">
            <w:pPr>
              <w:jc w:val="both"/>
              <w:rPr>
                <w:rFonts w:ascii="Arial" w:eastAsia="Arial" w:hAnsi="Arial" w:cs="Arial"/>
                <w:color w:val="000000"/>
                <w:sz w:val="20"/>
                <w:szCs w:val="20"/>
                <w:lang w:val="es-MX"/>
              </w:rPr>
            </w:pPr>
            <w:r w:rsidRPr="008F0FF5">
              <w:rPr>
                <w:rFonts w:ascii="Arial" w:eastAsia="Arial" w:hAnsi="Arial" w:cs="Arial"/>
                <w:sz w:val="20"/>
                <w:szCs w:val="20"/>
                <w:lang w:val="es-MX"/>
              </w:rPr>
              <w:t>Se cuenta con un instrumento para identificar la percepción de la población que es atendida; sin embargo, no se contó con información metodológica, número de planteles atendidos o criterios de selección de los grupos encuestados.</w:t>
            </w:r>
          </w:p>
        </w:tc>
      </w:tr>
      <w:tr w:rsidR="00A23145" w:rsidRPr="003A37CD" w14:paraId="13491CE3" w14:textId="77777777" w:rsidTr="00A23145">
        <w:trPr>
          <w:trHeight w:val="409"/>
        </w:trPr>
        <w:tc>
          <w:tcPr>
            <w:tcW w:w="2405" w:type="dxa"/>
            <w:vAlign w:val="center"/>
          </w:tcPr>
          <w:p w14:paraId="58CA4679" w14:textId="77777777" w:rsidR="00A23145" w:rsidRPr="008F0FF5" w:rsidRDefault="00A23145" w:rsidP="00A23145">
            <w:pPr>
              <w:rPr>
                <w:rFonts w:ascii="Arial" w:eastAsia="Arial" w:hAnsi="Arial" w:cs="Arial"/>
                <w:color w:val="000000"/>
                <w:sz w:val="20"/>
                <w:szCs w:val="20"/>
                <w:lang w:val="es-MX"/>
              </w:rPr>
            </w:pPr>
            <w:r w:rsidRPr="008F0FF5">
              <w:rPr>
                <w:rFonts w:ascii="Arial" w:eastAsia="Arial" w:hAnsi="Arial" w:cs="Arial"/>
                <w:color w:val="000000"/>
                <w:sz w:val="20"/>
                <w:szCs w:val="20"/>
                <w:lang w:val="es-MX"/>
              </w:rPr>
              <w:t>Medición de resultados</w:t>
            </w:r>
          </w:p>
        </w:tc>
        <w:tc>
          <w:tcPr>
            <w:tcW w:w="1701" w:type="dxa"/>
            <w:vAlign w:val="center"/>
          </w:tcPr>
          <w:p w14:paraId="62FE7F26" w14:textId="77777777" w:rsidR="00A23145" w:rsidRPr="008F0FF5" w:rsidRDefault="00A23145" w:rsidP="00A23145">
            <w:pPr>
              <w:jc w:val="center"/>
              <w:rPr>
                <w:rFonts w:ascii="Arial" w:eastAsia="Arial" w:hAnsi="Arial" w:cs="Arial"/>
                <w:color w:val="000000"/>
                <w:sz w:val="20"/>
                <w:szCs w:val="20"/>
                <w:lang w:val="es-MX"/>
              </w:rPr>
            </w:pPr>
            <w:r w:rsidRPr="008F0FF5">
              <w:rPr>
                <w:rFonts w:ascii="Arial" w:eastAsia="Arial" w:hAnsi="Arial" w:cs="Arial"/>
                <w:color w:val="000000"/>
                <w:sz w:val="20"/>
                <w:szCs w:val="20"/>
                <w:lang w:val="es-MX"/>
              </w:rPr>
              <w:t>1.334</w:t>
            </w:r>
          </w:p>
        </w:tc>
        <w:tc>
          <w:tcPr>
            <w:tcW w:w="5387" w:type="dxa"/>
            <w:vAlign w:val="center"/>
          </w:tcPr>
          <w:p w14:paraId="5860C3EC" w14:textId="77777777" w:rsidR="00A23145" w:rsidRPr="008F0FF5" w:rsidRDefault="00A23145" w:rsidP="00A23145">
            <w:pPr>
              <w:jc w:val="both"/>
              <w:rPr>
                <w:rFonts w:ascii="Arial" w:eastAsia="Arial" w:hAnsi="Arial" w:cs="Arial"/>
                <w:color w:val="000000"/>
                <w:sz w:val="20"/>
                <w:szCs w:val="20"/>
                <w:lang w:val="es-MX"/>
              </w:rPr>
            </w:pPr>
            <w:r w:rsidRPr="008F0FF5">
              <w:rPr>
                <w:rFonts w:ascii="Arial" w:eastAsia="Arial" w:hAnsi="Arial" w:cs="Arial"/>
                <w:sz w:val="20"/>
                <w:szCs w:val="20"/>
                <w:lang w:val="es-MX"/>
              </w:rPr>
              <w:t>Aunque existe una MIR asociada al FORTAMUN, a través del Programa de fortalecimiento del estado de fuerza, los indicadores que actualmente se reportan y monitorean no corresponden a los establecidos formalmente en dicho instrumento. Si bien estos indicadores guardan relación con el objetivo general orientado a la disminución de la incidencia delictiva, la falta de alineación entre planeación y seguimiento limita la posibilidad de demostrar resultados concretos sobre el logro del objetivo central del Fondo.</w:t>
            </w:r>
          </w:p>
        </w:tc>
      </w:tr>
      <w:tr w:rsidR="00A23145" w:rsidRPr="008F0FF5" w14:paraId="19B70944" w14:textId="77777777" w:rsidTr="00A23145">
        <w:trPr>
          <w:trHeight w:val="375"/>
        </w:trPr>
        <w:tc>
          <w:tcPr>
            <w:tcW w:w="2405" w:type="dxa"/>
            <w:shd w:val="clear" w:color="auto" w:fill="D9D9D9"/>
            <w:vAlign w:val="center"/>
          </w:tcPr>
          <w:p w14:paraId="76E5F65F" w14:textId="77777777" w:rsidR="00A23145" w:rsidRPr="008F0FF5" w:rsidRDefault="00A23145" w:rsidP="00A23145">
            <w:pPr>
              <w:rPr>
                <w:rFonts w:ascii="Arial" w:eastAsia="Arial" w:hAnsi="Arial" w:cs="Arial"/>
                <w:b/>
                <w:bCs/>
                <w:color w:val="000000"/>
                <w:sz w:val="20"/>
                <w:szCs w:val="20"/>
                <w:lang w:val="es-MX"/>
              </w:rPr>
            </w:pPr>
            <w:r w:rsidRPr="008F0FF5">
              <w:rPr>
                <w:rFonts w:ascii="Arial" w:eastAsia="Arial" w:hAnsi="Arial" w:cs="Arial"/>
                <w:b/>
                <w:bCs/>
                <w:color w:val="000000"/>
                <w:sz w:val="20"/>
                <w:szCs w:val="20"/>
                <w:lang w:val="es-MX"/>
              </w:rPr>
              <w:t>Valoración final</w:t>
            </w:r>
          </w:p>
        </w:tc>
        <w:tc>
          <w:tcPr>
            <w:tcW w:w="1701" w:type="dxa"/>
            <w:shd w:val="clear" w:color="auto" w:fill="D9D9D9"/>
            <w:vAlign w:val="center"/>
          </w:tcPr>
          <w:p w14:paraId="6F298668" w14:textId="5C70FF33" w:rsidR="00A23145" w:rsidRPr="008F0FF5" w:rsidRDefault="00C95439" w:rsidP="00A23145">
            <w:pPr>
              <w:jc w:val="center"/>
              <w:rPr>
                <w:rFonts w:ascii="Arial" w:eastAsia="Arial" w:hAnsi="Arial" w:cs="Arial"/>
                <w:color w:val="000000"/>
                <w:sz w:val="20"/>
                <w:szCs w:val="20"/>
                <w:lang w:val="es-MX"/>
              </w:rPr>
            </w:pPr>
            <w:r w:rsidRPr="008F0FF5">
              <w:rPr>
                <w:rFonts w:ascii="Arial" w:eastAsia="Arial" w:hAnsi="Arial" w:cs="Arial"/>
                <w:color w:val="000000"/>
                <w:sz w:val="20"/>
                <w:szCs w:val="20"/>
                <w:lang w:val="es-MX"/>
              </w:rPr>
              <w:t>1.848</w:t>
            </w:r>
          </w:p>
        </w:tc>
        <w:tc>
          <w:tcPr>
            <w:tcW w:w="5387" w:type="dxa"/>
            <w:shd w:val="clear" w:color="auto" w:fill="D9D9D9"/>
            <w:vAlign w:val="center"/>
          </w:tcPr>
          <w:p w14:paraId="27163334" w14:textId="77777777" w:rsidR="00A23145" w:rsidRPr="008F0FF5" w:rsidRDefault="00A23145" w:rsidP="00A23145">
            <w:pPr>
              <w:rPr>
                <w:rFonts w:ascii="Arial" w:eastAsia="Arial" w:hAnsi="Arial" w:cs="Arial"/>
                <w:color w:val="000000"/>
                <w:sz w:val="20"/>
                <w:szCs w:val="20"/>
                <w:lang w:val="es-MX"/>
              </w:rPr>
            </w:pPr>
          </w:p>
        </w:tc>
      </w:tr>
    </w:tbl>
    <w:p w14:paraId="1DEB3219" w14:textId="77777777" w:rsidR="00A23145" w:rsidRPr="00A23145" w:rsidRDefault="00A23145" w:rsidP="00A23145">
      <w:pPr>
        <w:rPr>
          <w:rFonts w:ascii="Arial" w:eastAsia="Calibri" w:hAnsi="Arial" w:cs="Arial"/>
          <w:lang w:val="es-MX"/>
        </w:rPr>
      </w:pPr>
    </w:p>
    <w:p w14:paraId="62EDABFE" w14:textId="77777777" w:rsidR="00A23145" w:rsidRPr="00A23145" w:rsidRDefault="00A23145" w:rsidP="00A23145">
      <w:pPr>
        <w:rPr>
          <w:rFonts w:ascii="Arial" w:eastAsia="Calibri" w:hAnsi="Arial" w:cs="Arial"/>
          <w:lang w:val="es-MX"/>
        </w:rPr>
      </w:pPr>
    </w:p>
    <w:p w14:paraId="52EC10FB" w14:textId="77777777" w:rsidR="00A23145" w:rsidRPr="00A23145" w:rsidRDefault="00A23145" w:rsidP="00A23145">
      <w:pPr>
        <w:rPr>
          <w:rFonts w:ascii="Arial" w:eastAsia="Calibri" w:hAnsi="Arial" w:cs="Arial"/>
          <w:lang w:val="es-MX"/>
        </w:rPr>
      </w:pPr>
    </w:p>
    <w:p w14:paraId="455441A1" w14:textId="77777777" w:rsidR="00A23145" w:rsidRPr="00A23145" w:rsidRDefault="00A23145" w:rsidP="00A23145">
      <w:pPr>
        <w:tabs>
          <w:tab w:val="left" w:pos="540"/>
        </w:tabs>
        <w:spacing w:after="120" w:line="276" w:lineRule="auto"/>
        <w:jc w:val="both"/>
        <w:rPr>
          <w:rFonts w:ascii="Arial" w:eastAsia="Calibri" w:hAnsi="Arial" w:cs="Arial"/>
          <w:lang w:val="es-MX"/>
        </w:rPr>
      </w:pPr>
      <w:r w:rsidRPr="00A23145">
        <w:rPr>
          <w:rFonts w:ascii="Calibri" w:eastAsia="Calibri" w:hAnsi="Calibri"/>
          <w:lang w:val="es-MX"/>
        </w:rPr>
        <w:br w:type="page"/>
      </w:r>
    </w:p>
    <w:p w14:paraId="4C668C2A" w14:textId="77777777" w:rsidR="00A23145" w:rsidRPr="00A23145" w:rsidRDefault="00A23145" w:rsidP="00A23145">
      <w:pPr>
        <w:spacing w:after="120" w:line="276" w:lineRule="auto"/>
        <w:outlineLvl w:val="0"/>
        <w:rPr>
          <w:rFonts w:ascii="Arial" w:hAnsi="Arial"/>
          <w:b/>
          <w:bCs/>
          <w:color w:val="621333"/>
          <w:kern w:val="36"/>
          <w:sz w:val="28"/>
          <w:szCs w:val="48"/>
          <w:lang w:val="es-MX" w:eastAsia="es-MX"/>
        </w:rPr>
      </w:pPr>
      <w:bookmarkStart w:id="90" w:name="_Toc215579204"/>
      <w:bookmarkStart w:id="91" w:name="_Toc215949417"/>
      <w:r w:rsidRPr="00A23145">
        <w:rPr>
          <w:rFonts w:ascii="Arial" w:hAnsi="Arial"/>
          <w:b/>
          <w:bCs/>
          <w:color w:val="621333"/>
          <w:kern w:val="36"/>
          <w:sz w:val="28"/>
          <w:szCs w:val="48"/>
          <w:lang w:val="es-MX" w:eastAsia="es-MX"/>
        </w:rPr>
        <w:lastRenderedPageBreak/>
        <w:t>ANEXOS</w:t>
      </w:r>
      <w:bookmarkEnd w:id="90"/>
      <w:bookmarkEnd w:id="91"/>
    </w:p>
    <w:p w14:paraId="0506AE6B" w14:textId="77777777" w:rsidR="009D633B" w:rsidRPr="00E91DD1" w:rsidRDefault="009D633B" w:rsidP="00E91DD1">
      <w:pPr>
        <w:keepNext/>
        <w:spacing w:after="120" w:line="276" w:lineRule="auto"/>
        <w:ind w:left="714" w:hanging="357"/>
        <w:outlineLvl w:val="1"/>
        <w:rPr>
          <w:rFonts w:ascii="Arial" w:hAnsi="Arial"/>
          <w:b/>
          <w:bCs/>
          <w:i/>
          <w:iCs/>
          <w:color w:val="A6802D"/>
          <w:sz w:val="28"/>
          <w:szCs w:val="28"/>
          <w:lang w:val="es-ES" w:eastAsia="es-ES"/>
        </w:rPr>
      </w:pPr>
      <w:bookmarkStart w:id="92" w:name="_Toc173280597"/>
      <w:bookmarkStart w:id="93" w:name="_Toc173416076"/>
      <w:bookmarkStart w:id="94" w:name="_Toc185609875"/>
      <w:bookmarkStart w:id="95" w:name="_Toc215949418"/>
      <w:bookmarkEnd w:id="45"/>
      <w:r w:rsidRPr="00E91DD1">
        <w:rPr>
          <w:rFonts w:ascii="Arial" w:hAnsi="Arial"/>
          <w:b/>
          <w:bCs/>
          <w:i/>
          <w:iCs/>
          <w:color w:val="A6802D"/>
          <w:sz w:val="28"/>
          <w:szCs w:val="28"/>
          <w:lang w:val="es-ES" w:eastAsia="es-ES"/>
        </w:rPr>
        <w:t>Anexo 1. Alineación a objetivos de la planeación municipal</w:t>
      </w:r>
      <w:bookmarkEnd w:id="92"/>
      <w:bookmarkEnd w:id="93"/>
      <w:bookmarkEnd w:id="94"/>
      <w:bookmarkEnd w:id="95"/>
    </w:p>
    <w:tbl>
      <w:tblPr>
        <w:tblW w:w="10810" w:type="dxa"/>
        <w:jc w:val="center"/>
        <w:tblCellMar>
          <w:left w:w="70" w:type="dxa"/>
          <w:right w:w="70" w:type="dxa"/>
        </w:tblCellMar>
        <w:tblLook w:val="04A0" w:firstRow="1" w:lastRow="0" w:firstColumn="1" w:lastColumn="0" w:noHBand="0" w:noVBand="1"/>
      </w:tblPr>
      <w:tblGrid>
        <w:gridCol w:w="75"/>
        <w:gridCol w:w="292"/>
        <w:gridCol w:w="2113"/>
        <w:gridCol w:w="1559"/>
        <w:gridCol w:w="678"/>
        <w:gridCol w:w="882"/>
        <w:gridCol w:w="3185"/>
        <w:gridCol w:w="2026"/>
      </w:tblGrid>
      <w:tr w:rsidR="009D633B" w:rsidRPr="003A37CD" w14:paraId="6ADF353C" w14:textId="77777777" w:rsidTr="003668D6">
        <w:trPr>
          <w:gridBefore w:val="1"/>
          <w:wBefore w:w="75" w:type="dxa"/>
          <w:trHeight w:val="687"/>
          <w:jc w:val="center"/>
        </w:trPr>
        <w:tc>
          <w:tcPr>
            <w:tcW w:w="10735" w:type="dxa"/>
            <w:gridSpan w:val="7"/>
            <w:tcBorders>
              <w:top w:val="single" w:sz="4" w:space="0" w:color="auto"/>
              <w:left w:val="single" w:sz="4" w:space="0" w:color="auto"/>
              <w:bottom w:val="nil"/>
              <w:right w:val="single" w:sz="4" w:space="0" w:color="auto"/>
            </w:tcBorders>
            <w:shd w:val="clear" w:color="000000" w:fill="9D2449"/>
            <w:vAlign w:val="center"/>
            <w:hideMark/>
          </w:tcPr>
          <w:p w14:paraId="6C5DF079" w14:textId="77777777" w:rsidR="009D633B" w:rsidRPr="000C7CA6" w:rsidRDefault="009D633B" w:rsidP="006F6829">
            <w:pPr>
              <w:spacing w:line="278" w:lineRule="auto"/>
              <w:jc w:val="center"/>
              <w:rPr>
                <w:rFonts w:ascii="Arial" w:hAnsi="Arial" w:cs="Arial"/>
                <w:b/>
                <w:bCs/>
                <w:color w:val="FFFFFF"/>
                <w:sz w:val="20"/>
                <w:szCs w:val="20"/>
                <w:lang w:val="es-ES"/>
              </w:rPr>
            </w:pPr>
            <w:r w:rsidRPr="000C7CA6">
              <w:rPr>
                <w:rFonts w:ascii="Arial" w:hAnsi="Arial" w:cs="Arial"/>
                <w:sz w:val="20"/>
                <w:szCs w:val="20"/>
                <w:lang w:val="es-ES"/>
              </w:rPr>
              <w:br w:type="page"/>
            </w:r>
            <w:r w:rsidRPr="000C7CA6">
              <w:rPr>
                <w:rFonts w:ascii="Arial" w:hAnsi="Arial" w:cs="Arial"/>
                <w:b/>
                <w:bCs/>
                <w:color w:val="FFFFFF"/>
                <w:sz w:val="20"/>
                <w:szCs w:val="20"/>
                <w:lang w:val="es-ES"/>
              </w:rPr>
              <w:t>Anexo 1. Alineación a objetivos de la planeación municipal</w:t>
            </w:r>
          </w:p>
        </w:tc>
      </w:tr>
      <w:tr w:rsidR="009D633B" w:rsidRPr="003A37CD" w14:paraId="7DBD39E4" w14:textId="77777777" w:rsidTr="003668D6">
        <w:trPr>
          <w:gridBefore w:val="1"/>
          <w:wBefore w:w="75" w:type="dxa"/>
          <w:trHeight w:val="566"/>
          <w:jc w:val="center"/>
        </w:trPr>
        <w:tc>
          <w:tcPr>
            <w:tcW w:w="4642" w:type="dxa"/>
            <w:gridSpan w:val="4"/>
            <w:tcBorders>
              <w:top w:val="single" w:sz="4" w:space="0" w:color="595959"/>
              <w:left w:val="single" w:sz="4" w:space="0" w:color="auto"/>
              <w:bottom w:val="single" w:sz="4" w:space="0" w:color="595959"/>
              <w:right w:val="single" w:sz="4" w:space="0" w:color="595959"/>
            </w:tcBorders>
            <w:shd w:val="clear" w:color="000000" w:fill="E9DECF"/>
            <w:noWrap/>
            <w:vAlign w:val="center"/>
            <w:hideMark/>
          </w:tcPr>
          <w:p w14:paraId="100A3290" w14:textId="77777777" w:rsidR="009D633B" w:rsidRPr="003531F9" w:rsidRDefault="009D633B" w:rsidP="006F6829">
            <w:pPr>
              <w:spacing w:line="278" w:lineRule="auto"/>
              <w:rPr>
                <w:rFonts w:ascii="Arial" w:hAnsi="Arial" w:cs="Arial"/>
                <w:b/>
                <w:bCs/>
                <w:color w:val="000000"/>
                <w:sz w:val="20"/>
                <w:szCs w:val="20"/>
              </w:rPr>
            </w:pPr>
            <w:r w:rsidRPr="003531F9">
              <w:rPr>
                <w:rFonts w:ascii="Arial" w:hAnsi="Arial" w:cs="Arial"/>
                <w:b/>
                <w:bCs/>
                <w:color w:val="000000"/>
                <w:sz w:val="20"/>
                <w:szCs w:val="20"/>
              </w:rPr>
              <w:t xml:space="preserve">Nombre del FAF </w:t>
            </w:r>
            <w:proofErr w:type="spellStart"/>
            <w:r w:rsidRPr="003531F9">
              <w:rPr>
                <w:rFonts w:ascii="Arial" w:hAnsi="Arial" w:cs="Arial"/>
                <w:b/>
                <w:bCs/>
                <w:color w:val="000000"/>
                <w:sz w:val="20"/>
                <w:szCs w:val="20"/>
              </w:rPr>
              <w:t>evaluado</w:t>
            </w:r>
            <w:proofErr w:type="spellEnd"/>
            <w:r w:rsidRPr="003531F9">
              <w:rPr>
                <w:rFonts w:ascii="Arial" w:hAnsi="Arial" w:cs="Arial"/>
                <w:b/>
                <w:bCs/>
                <w:color w:val="000000"/>
                <w:sz w:val="20"/>
                <w:szCs w:val="20"/>
              </w:rPr>
              <w:t>:</w:t>
            </w:r>
          </w:p>
        </w:tc>
        <w:tc>
          <w:tcPr>
            <w:tcW w:w="6093" w:type="dxa"/>
            <w:gridSpan w:val="3"/>
            <w:tcBorders>
              <w:top w:val="single" w:sz="4" w:space="0" w:color="auto"/>
              <w:left w:val="single" w:sz="4" w:space="0" w:color="auto"/>
              <w:bottom w:val="single" w:sz="4" w:space="0" w:color="auto"/>
              <w:right w:val="single" w:sz="4" w:space="0" w:color="auto"/>
            </w:tcBorders>
            <w:noWrap/>
            <w:vAlign w:val="center"/>
            <w:hideMark/>
          </w:tcPr>
          <w:p w14:paraId="72428A36" w14:textId="77777777" w:rsidR="009D633B" w:rsidRPr="000C7CA6" w:rsidRDefault="009D633B" w:rsidP="006F6829">
            <w:pPr>
              <w:spacing w:line="278" w:lineRule="auto"/>
              <w:jc w:val="both"/>
              <w:rPr>
                <w:rFonts w:ascii="Arial" w:hAnsi="Arial" w:cs="Arial"/>
                <w:color w:val="000000"/>
                <w:sz w:val="20"/>
                <w:szCs w:val="20"/>
                <w:lang w:val="es-ES"/>
              </w:rPr>
            </w:pPr>
            <w:r w:rsidRPr="000C7CA6">
              <w:rPr>
                <w:rFonts w:ascii="Arial" w:hAnsi="Arial" w:cs="Arial"/>
                <w:color w:val="000000"/>
                <w:sz w:val="20"/>
                <w:szCs w:val="20"/>
                <w:lang w:val="es-ES"/>
              </w:rPr>
              <w:t>Fortalecimiento de los Municipios y de las Demarcaciones Territoriales del Distrito Federal (FORTAMUN)</w:t>
            </w:r>
          </w:p>
        </w:tc>
      </w:tr>
      <w:tr w:rsidR="009D633B" w:rsidRPr="003A37CD" w14:paraId="23709CC7" w14:textId="77777777" w:rsidTr="003668D6">
        <w:trPr>
          <w:gridBefore w:val="1"/>
          <w:wBefore w:w="75" w:type="dxa"/>
          <w:trHeight w:val="627"/>
          <w:jc w:val="center"/>
        </w:trPr>
        <w:tc>
          <w:tcPr>
            <w:tcW w:w="4642" w:type="dxa"/>
            <w:gridSpan w:val="4"/>
            <w:tcBorders>
              <w:top w:val="single" w:sz="4" w:space="0" w:color="595959"/>
              <w:left w:val="single" w:sz="4" w:space="0" w:color="auto"/>
              <w:bottom w:val="single" w:sz="4" w:space="0" w:color="595959"/>
              <w:right w:val="single" w:sz="4" w:space="0" w:color="595959"/>
            </w:tcBorders>
            <w:shd w:val="clear" w:color="000000" w:fill="E9DECF"/>
            <w:vAlign w:val="center"/>
            <w:hideMark/>
          </w:tcPr>
          <w:p w14:paraId="5F62DED4" w14:textId="22FDFDE9" w:rsidR="009D633B" w:rsidRPr="000C7CA6" w:rsidRDefault="001E642C" w:rsidP="006F6829">
            <w:pPr>
              <w:spacing w:line="278" w:lineRule="auto"/>
              <w:rPr>
                <w:rFonts w:ascii="Arial" w:hAnsi="Arial" w:cs="Arial"/>
                <w:b/>
                <w:bCs/>
                <w:color w:val="000000"/>
                <w:sz w:val="20"/>
                <w:szCs w:val="20"/>
                <w:lang w:val="es-ES"/>
              </w:rPr>
            </w:pPr>
            <w:r w:rsidRPr="000C7CA6">
              <w:rPr>
                <w:rFonts w:ascii="Arial" w:hAnsi="Arial" w:cs="Arial"/>
                <w:b/>
                <w:bCs/>
                <w:color w:val="000000"/>
                <w:sz w:val="20"/>
                <w:szCs w:val="20"/>
                <w:lang w:val="es-ES"/>
              </w:rPr>
              <w:t>Propósito del Programa presupuestario municipal financiado con FORTAMUN</w:t>
            </w:r>
            <w:r w:rsidR="009D633B" w:rsidRPr="000C7CA6">
              <w:rPr>
                <w:rFonts w:ascii="Arial" w:hAnsi="Arial" w:cs="Arial"/>
                <w:b/>
                <w:bCs/>
                <w:color w:val="000000"/>
                <w:sz w:val="20"/>
                <w:szCs w:val="20"/>
                <w:lang w:val="es-ES"/>
              </w:rPr>
              <w:t>:</w:t>
            </w:r>
          </w:p>
        </w:tc>
        <w:tc>
          <w:tcPr>
            <w:tcW w:w="6093" w:type="dxa"/>
            <w:gridSpan w:val="3"/>
            <w:tcBorders>
              <w:top w:val="nil"/>
              <w:left w:val="nil"/>
              <w:bottom w:val="single" w:sz="4" w:space="0" w:color="595959"/>
              <w:right w:val="single" w:sz="4" w:space="0" w:color="auto"/>
            </w:tcBorders>
            <w:noWrap/>
            <w:vAlign w:val="center"/>
            <w:hideMark/>
          </w:tcPr>
          <w:p w14:paraId="6F0B66B8" w14:textId="29293878" w:rsidR="001E642C" w:rsidRPr="000C7CA6" w:rsidRDefault="001E642C" w:rsidP="006F6829">
            <w:pPr>
              <w:spacing w:line="278" w:lineRule="auto"/>
              <w:jc w:val="both"/>
              <w:rPr>
                <w:rFonts w:ascii="Arial" w:hAnsi="Arial" w:cs="Arial"/>
                <w:color w:val="000000"/>
                <w:sz w:val="20"/>
                <w:szCs w:val="20"/>
                <w:lang w:val="es-ES"/>
              </w:rPr>
            </w:pPr>
            <w:r w:rsidRPr="000C7CA6">
              <w:rPr>
                <w:rFonts w:ascii="Arial" w:hAnsi="Arial" w:cs="Arial"/>
                <w:color w:val="000000"/>
                <w:sz w:val="20"/>
                <w:szCs w:val="20"/>
                <w:lang w:val="es-ES"/>
              </w:rPr>
              <w:t>La población del municipio cuenta con servicios de Seguridad Pública</w:t>
            </w:r>
          </w:p>
        </w:tc>
      </w:tr>
      <w:tr w:rsidR="009D633B" w:rsidRPr="00333EB0" w14:paraId="26750745" w14:textId="77777777" w:rsidTr="003668D6">
        <w:trPr>
          <w:gridBefore w:val="1"/>
          <w:wBefore w:w="75" w:type="dxa"/>
          <w:trHeight w:val="369"/>
          <w:jc w:val="center"/>
        </w:trPr>
        <w:tc>
          <w:tcPr>
            <w:tcW w:w="10735" w:type="dxa"/>
            <w:gridSpan w:val="7"/>
            <w:tcBorders>
              <w:top w:val="single" w:sz="4" w:space="0" w:color="7F7F7F" w:themeColor="text1" w:themeTint="80"/>
              <w:left w:val="single" w:sz="4" w:space="0" w:color="auto"/>
              <w:bottom w:val="single" w:sz="4" w:space="0" w:color="auto"/>
              <w:right w:val="single" w:sz="4" w:space="0" w:color="auto"/>
            </w:tcBorders>
            <w:shd w:val="clear" w:color="000000" w:fill="8B6B41"/>
            <w:noWrap/>
            <w:vAlign w:val="center"/>
            <w:hideMark/>
          </w:tcPr>
          <w:p w14:paraId="323B428E" w14:textId="77777777" w:rsidR="009D633B" w:rsidRPr="003531F9" w:rsidRDefault="009D633B" w:rsidP="006F6829">
            <w:pPr>
              <w:spacing w:line="278" w:lineRule="auto"/>
              <w:jc w:val="center"/>
              <w:rPr>
                <w:rFonts w:ascii="Arial" w:hAnsi="Arial" w:cs="Arial"/>
                <w:b/>
                <w:bCs/>
                <w:color w:val="FFFFFF"/>
                <w:sz w:val="20"/>
                <w:szCs w:val="20"/>
              </w:rPr>
            </w:pPr>
            <w:proofErr w:type="spellStart"/>
            <w:r w:rsidRPr="003531F9">
              <w:rPr>
                <w:rFonts w:ascii="Arial" w:hAnsi="Arial" w:cs="Arial"/>
                <w:b/>
                <w:bCs/>
                <w:color w:val="FFFFFF"/>
                <w:sz w:val="20"/>
                <w:szCs w:val="20"/>
              </w:rPr>
              <w:t>Instrucciones</w:t>
            </w:r>
            <w:proofErr w:type="spellEnd"/>
            <w:r w:rsidRPr="003531F9">
              <w:rPr>
                <w:rFonts w:ascii="Arial" w:hAnsi="Arial" w:cs="Arial"/>
                <w:b/>
                <w:bCs/>
                <w:color w:val="FFFFFF"/>
                <w:sz w:val="20"/>
                <w:szCs w:val="20"/>
              </w:rPr>
              <w:t>:</w:t>
            </w:r>
          </w:p>
        </w:tc>
      </w:tr>
      <w:tr w:rsidR="009D633B" w:rsidRPr="003A37CD" w14:paraId="358C1715" w14:textId="77777777" w:rsidTr="003668D6">
        <w:trPr>
          <w:gridBefore w:val="1"/>
          <w:wBefore w:w="75" w:type="dxa"/>
          <w:trHeight w:val="2481"/>
          <w:jc w:val="center"/>
        </w:trPr>
        <w:tc>
          <w:tcPr>
            <w:tcW w:w="292" w:type="dxa"/>
            <w:tcBorders>
              <w:top w:val="nil"/>
              <w:left w:val="single" w:sz="4" w:space="0" w:color="auto"/>
              <w:bottom w:val="single" w:sz="4" w:space="0" w:color="auto"/>
              <w:right w:val="nil"/>
            </w:tcBorders>
            <w:vAlign w:val="center"/>
            <w:hideMark/>
          </w:tcPr>
          <w:p w14:paraId="72A4B90E" w14:textId="77777777" w:rsidR="009D633B" w:rsidRPr="003531F9" w:rsidRDefault="009D633B" w:rsidP="006F6829">
            <w:pPr>
              <w:spacing w:line="278" w:lineRule="auto"/>
              <w:jc w:val="both"/>
              <w:rPr>
                <w:rFonts w:ascii="Arial" w:hAnsi="Arial" w:cs="Arial"/>
                <w:color w:val="000000"/>
                <w:sz w:val="20"/>
                <w:szCs w:val="20"/>
              </w:rPr>
            </w:pPr>
            <w:r w:rsidRPr="003531F9">
              <w:rPr>
                <w:rFonts w:ascii="Arial" w:hAnsi="Arial" w:cs="Arial"/>
                <w:color w:val="000000"/>
                <w:sz w:val="20"/>
                <w:szCs w:val="20"/>
              </w:rPr>
              <w:t> </w:t>
            </w:r>
          </w:p>
        </w:tc>
        <w:tc>
          <w:tcPr>
            <w:tcW w:w="10443" w:type="dxa"/>
            <w:gridSpan w:val="6"/>
            <w:tcBorders>
              <w:top w:val="single" w:sz="4" w:space="0" w:color="auto"/>
              <w:left w:val="nil"/>
              <w:bottom w:val="single" w:sz="4" w:space="0" w:color="auto"/>
              <w:right w:val="single" w:sz="4" w:space="0" w:color="auto"/>
            </w:tcBorders>
            <w:vAlign w:val="center"/>
            <w:hideMark/>
          </w:tcPr>
          <w:p w14:paraId="345C49DE" w14:textId="659AAC8E" w:rsidR="009D633B" w:rsidRPr="000C7CA6" w:rsidRDefault="009D633B" w:rsidP="008E01A9">
            <w:pPr>
              <w:pStyle w:val="Prrafodelista"/>
              <w:numPr>
                <w:ilvl w:val="0"/>
                <w:numId w:val="129"/>
              </w:numPr>
              <w:spacing w:line="278" w:lineRule="auto"/>
              <w:ind w:left="497" w:right="402"/>
              <w:contextualSpacing w:val="0"/>
              <w:jc w:val="both"/>
              <w:rPr>
                <w:rFonts w:ascii="Arial" w:hAnsi="Arial" w:cs="Arial"/>
                <w:color w:val="000000"/>
                <w:sz w:val="20"/>
                <w:szCs w:val="20"/>
                <w:lang w:val="es-ES" w:eastAsia="es-MX"/>
              </w:rPr>
            </w:pPr>
            <w:r w:rsidRPr="000C7CA6">
              <w:rPr>
                <w:rFonts w:ascii="Arial" w:hAnsi="Arial" w:cs="Arial"/>
                <w:color w:val="000000"/>
                <w:sz w:val="20"/>
                <w:szCs w:val="20"/>
                <w:lang w:val="es-ES" w:eastAsia="es-MX"/>
              </w:rPr>
              <w:t xml:space="preserve">Registrar la alineación del objetivo central de los </w:t>
            </w:r>
            <w:proofErr w:type="spellStart"/>
            <w:r w:rsidRPr="000C7CA6">
              <w:rPr>
                <w:rFonts w:ascii="Arial" w:hAnsi="Arial" w:cs="Arial"/>
                <w:color w:val="000000"/>
                <w:sz w:val="20"/>
                <w:szCs w:val="20"/>
                <w:lang w:val="es-ES" w:eastAsia="es-MX"/>
              </w:rPr>
              <w:t>Pp</w:t>
            </w:r>
            <w:proofErr w:type="spellEnd"/>
            <w:r w:rsidRPr="000C7CA6">
              <w:rPr>
                <w:rFonts w:ascii="Arial" w:hAnsi="Arial" w:cs="Arial"/>
                <w:color w:val="000000"/>
                <w:sz w:val="20"/>
                <w:szCs w:val="20"/>
                <w:lang w:val="es-ES" w:eastAsia="es-MX"/>
              </w:rPr>
              <w:t xml:space="preserve"> que ejercen el recurso del FORTAMUN con los objetivos y estrategias del Plan Municipal de Desarrollo de </w:t>
            </w:r>
            <w:r w:rsidR="007A2C83" w:rsidRPr="000C7CA6">
              <w:rPr>
                <w:rFonts w:ascii="Arial" w:hAnsi="Arial" w:cs="Arial"/>
                <w:color w:val="000000"/>
                <w:sz w:val="20"/>
                <w:szCs w:val="20"/>
                <w:lang w:val="es-ES" w:eastAsia="es-MX"/>
              </w:rPr>
              <w:t>Zapotlán de Juárez</w:t>
            </w:r>
            <w:r w:rsidRPr="000C7CA6">
              <w:rPr>
                <w:rFonts w:ascii="Arial" w:hAnsi="Arial" w:cs="Arial"/>
                <w:color w:val="000000"/>
                <w:sz w:val="20"/>
                <w:szCs w:val="20"/>
                <w:lang w:val="es-ES" w:eastAsia="es-MX"/>
              </w:rPr>
              <w:t xml:space="preserve"> 2020-2024, e incorporar una breve argumentación sobre la contribución del Fondo en la consecución del objetivo y estrategias identificadas, así como la valoración de la Instancia Evaluadora sobre la pertinencia de dicha alineación.</w:t>
            </w:r>
          </w:p>
          <w:p w14:paraId="538AA62F" w14:textId="77777777" w:rsidR="009D633B" w:rsidRPr="000C7CA6" w:rsidRDefault="009D633B" w:rsidP="008E01A9">
            <w:pPr>
              <w:pStyle w:val="Prrafodelista"/>
              <w:numPr>
                <w:ilvl w:val="0"/>
                <w:numId w:val="129"/>
              </w:numPr>
              <w:spacing w:line="278" w:lineRule="auto"/>
              <w:ind w:left="497" w:right="402"/>
              <w:contextualSpacing w:val="0"/>
              <w:jc w:val="both"/>
              <w:rPr>
                <w:rFonts w:ascii="Arial" w:hAnsi="Arial" w:cs="Arial"/>
                <w:color w:val="000000"/>
                <w:sz w:val="20"/>
                <w:szCs w:val="20"/>
                <w:lang w:val="es-ES" w:eastAsia="es-MX"/>
              </w:rPr>
            </w:pPr>
            <w:r w:rsidRPr="000C7CA6">
              <w:rPr>
                <w:rFonts w:ascii="Arial" w:hAnsi="Arial" w:cs="Arial"/>
                <w:color w:val="000000"/>
                <w:sz w:val="20"/>
                <w:szCs w:val="20"/>
                <w:lang w:val="es-ES" w:eastAsia="es-MX"/>
              </w:rPr>
              <w:t>En caso de identificar áreas de mejora en la alineación establecida, la Instancia Evaluadora registrará su propuesta incorporando la argumentación y valoración correspondiente.</w:t>
            </w:r>
          </w:p>
          <w:p w14:paraId="09163F6E" w14:textId="77777777" w:rsidR="009D633B" w:rsidRPr="000C7CA6" w:rsidRDefault="009D633B" w:rsidP="008E01A9">
            <w:pPr>
              <w:pStyle w:val="Prrafodelista"/>
              <w:numPr>
                <w:ilvl w:val="0"/>
                <w:numId w:val="129"/>
              </w:numPr>
              <w:spacing w:line="278" w:lineRule="auto"/>
              <w:ind w:left="497" w:right="402"/>
              <w:contextualSpacing w:val="0"/>
              <w:jc w:val="both"/>
              <w:rPr>
                <w:rFonts w:ascii="Arial" w:hAnsi="Arial" w:cs="Arial"/>
                <w:color w:val="000000"/>
                <w:sz w:val="20"/>
                <w:szCs w:val="20"/>
                <w:lang w:val="es-ES" w:eastAsia="es-MX"/>
              </w:rPr>
            </w:pPr>
            <w:r w:rsidRPr="000C7CA6">
              <w:rPr>
                <w:rFonts w:ascii="Arial" w:hAnsi="Arial" w:cs="Arial"/>
                <w:color w:val="000000"/>
                <w:sz w:val="20"/>
                <w:szCs w:val="20"/>
                <w:lang w:val="es-ES" w:eastAsia="es-MX"/>
              </w:rPr>
              <w:t>Adicionalmente, la Instancia Evaluadora podrá identificar la contribución del objetivo central del Fondo al logro de un objetivo estratégico y estrategias derivados del PMD.</w:t>
            </w:r>
          </w:p>
        </w:tc>
      </w:tr>
      <w:tr w:rsidR="009D633B" w:rsidRPr="003A37CD" w14:paraId="0F1C845D" w14:textId="77777777" w:rsidTr="003668D6">
        <w:trPr>
          <w:gridBefore w:val="1"/>
          <w:wBefore w:w="75" w:type="dxa"/>
          <w:trHeight w:val="375"/>
          <w:jc w:val="center"/>
        </w:trPr>
        <w:tc>
          <w:tcPr>
            <w:tcW w:w="292" w:type="dxa"/>
            <w:tcBorders>
              <w:top w:val="nil"/>
              <w:left w:val="single" w:sz="4" w:space="0" w:color="auto"/>
              <w:bottom w:val="nil"/>
              <w:right w:val="nil"/>
            </w:tcBorders>
            <w:shd w:val="clear" w:color="000000" w:fill="285C4D"/>
            <w:noWrap/>
            <w:vAlign w:val="center"/>
            <w:hideMark/>
          </w:tcPr>
          <w:p w14:paraId="5A5E5C57" w14:textId="77777777" w:rsidR="009D633B" w:rsidRPr="000C7CA6" w:rsidRDefault="009D633B" w:rsidP="006F6829">
            <w:pPr>
              <w:spacing w:line="278" w:lineRule="auto"/>
              <w:rPr>
                <w:rFonts w:ascii="Arial" w:hAnsi="Arial" w:cs="Arial"/>
                <w:b/>
                <w:bCs/>
                <w:color w:val="FFFFFF"/>
                <w:lang w:val="es-ES"/>
              </w:rPr>
            </w:pPr>
            <w:r w:rsidRPr="000C7CA6">
              <w:rPr>
                <w:rFonts w:ascii="Arial" w:hAnsi="Arial" w:cs="Arial"/>
                <w:b/>
                <w:bCs/>
                <w:color w:val="FFFFFF"/>
                <w:lang w:val="es-ES"/>
              </w:rPr>
              <w:t> </w:t>
            </w:r>
          </w:p>
        </w:tc>
        <w:tc>
          <w:tcPr>
            <w:tcW w:w="10443" w:type="dxa"/>
            <w:gridSpan w:val="6"/>
            <w:tcBorders>
              <w:top w:val="nil"/>
              <w:left w:val="nil"/>
              <w:bottom w:val="nil"/>
              <w:right w:val="single" w:sz="4" w:space="0" w:color="auto"/>
            </w:tcBorders>
            <w:shd w:val="clear" w:color="000000" w:fill="285C4D"/>
            <w:noWrap/>
            <w:vAlign w:val="center"/>
            <w:hideMark/>
          </w:tcPr>
          <w:p w14:paraId="71095C08" w14:textId="77777777" w:rsidR="009D633B" w:rsidRPr="000C7CA6" w:rsidRDefault="009D633B" w:rsidP="006F6829">
            <w:pPr>
              <w:spacing w:line="278" w:lineRule="auto"/>
              <w:rPr>
                <w:rFonts w:ascii="Arial" w:hAnsi="Arial" w:cs="Arial"/>
                <w:b/>
                <w:bCs/>
                <w:color w:val="FFFFFF"/>
                <w:lang w:val="es-ES"/>
              </w:rPr>
            </w:pPr>
            <w:r w:rsidRPr="000C7CA6">
              <w:rPr>
                <w:rFonts w:ascii="Arial" w:hAnsi="Arial" w:cs="Arial"/>
                <w:b/>
                <w:bCs/>
                <w:color w:val="FFFFFF"/>
                <w:lang w:val="es-ES"/>
              </w:rPr>
              <w:t>a) Valoración de la alineación establecida </w:t>
            </w:r>
          </w:p>
        </w:tc>
      </w:tr>
      <w:tr w:rsidR="009D633B" w:rsidRPr="00333EB0" w14:paraId="4D4DE0A7" w14:textId="77777777" w:rsidTr="001F6A66">
        <w:trPr>
          <w:gridBefore w:val="1"/>
          <w:wBefore w:w="75" w:type="dxa"/>
          <w:trHeight w:val="487"/>
          <w:jc w:val="center"/>
        </w:trPr>
        <w:tc>
          <w:tcPr>
            <w:tcW w:w="2405" w:type="dxa"/>
            <w:gridSpan w:val="2"/>
            <w:tcBorders>
              <w:top w:val="single" w:sz="4" w:space="0" w:color="595959"/>
              <w:left w:val="single" w:sz="4" w:space="0" w:color="auto"/>
              <w:bottom w:val="single" w:sz="4" w:space="0" w:color="595959"/>
              <w:right w:val="single" w:sz="4" w:space="0" w:color="595959"/>
            </w:tcBorders>
            <w:shd w:val="clear" w:color="000000" w:fill="BFBFBF"/>
            <w:vAlign w:val="center"/>
            <w:hideMark/>
          </w:tcPr>
          <w:p w14:paraId="540E9529" w14:textId="77777777" w:rsidR="009D633B" w:rsidRPr="00333EB0" w:rsidRDefault="009D633B" w:rsidP="006F6829">
            <w:pPr>
              <w:spacing w:line="278" w:lineRule="auto"/>
              <w:jc w:val="center"/>
              <w:rPr>
                <w:rFonts w:ascii="Arial" w:hAnsi="Arial" w:cs="Arial"/>
                <w:b/>
                <w:bCs/>
              </w:rPr>
            </w:pPr>
            <w:proofErr w:type="spellStart"/>
            <w:r w:rsidRPr="00333EB0">
              <w:rPr>
                <w:rFonts w:ascii="Arial" w:hAnsi="Arial" w:cs="Arial"/>
                <w:b/>
                <w:bCs/>
              </w:rPr>
              <w:t>Programa</w:t>
            </w:r>
            <w:proofErr w:type="spellEnd"/>
            <w:r w:rsidRPr="00333EB0">
              <w:rPr>
                <w:rFonts w:ascii="Arial" w:hAnsi="Arial" w:cs="Arial"/>
                <w:b/>
                <w:bCs/>
              </w:rPr>
              <w:t xml:space="preserve"> </w:t>
            </w:r>
            <w:proofErr w:type="spellStart"/>
            <w:r w:rsidRPr="00333EB0">
              <w:rPr>
                <w:rFonts w:ascii="Arial" w:hAnsi="Arial" w:cs="Arial"/>
                <w:b/>
                <w:bCs/>
              </w:rPr>
              <w:t>presupuestario</w:t>
            </w:r>
            <w:proofErr w:type="spellEnd"/>
            <w:r w:rsidRPr="00333EB0">
              <w:rPr>
                <w:rFonts w:ascii="Arial" w:hAnsi="Arial" w:cs="Arial"/>
                <w:b/>
                <w:bCs/>
              </w:rPr>
              <w:t xml:space="preserve"> (Pp)</w:t>
            </w:r>
          </w:p>
        </w:tc>
        <w:tc>
          <w:tcPr>
            <w:tcW w:w="1559" w:type="dxa"/>
            <w:tcBorders>
              <w:top w:val="single" w:sz="4" w:space="0" w:color="595959"/>
              <w:left w:val="nil"/>
              <w:bottom w:val="single" w:sz="4" w:space="0" w:color="595959"/>
              <w:right w:val="single" w:sz="4" w:space="0" w:color="595959"/>
            </w:tcBorders>
            <w:shd w:val="clear" w:color="000000" w:fill="BFBFBF"/>
            <w:vAlign w:val="center"/>
            <w:hideMark/>
          </w:tcPr>
          <w:p w14:paraId="4E7D3AA2" w14:textId="77777777" w:rsidR="009D633B" w:rsidRPr="00333EB0" w:rsidRDefault="009D633B" w:rsidP="006F6829">
            <w:pPr>
              <w:spacing w:line="278" w:lineRule="auto"/>
              <w:jc w:val="center"/>
              <w:rPr>
                <w:rFonts w:ascii="Arial" w:hAnsi="Arial" w:cs="Arial"/>
                <w:b/>
                <w:bCs/>
              </w:rPr>
            </w:pPr>
            <w:r w:rsidRPr="00333EB0">
              <w:rPr>
                <w:rFonts w:ascii="Arial" w:hAnsi="Arial" w:cs="Arial"/>
                <w:b/>
                <w:bCs/>
              </w:rPr>
              <w:t>Eje</w:t>
            </w:r>
          </w:p>
        </w:tc>
        <w:tc>
          <w:tcPr>
            <w:tcW w:w="1560" w:type="dxa"/>
            <w:gridSpan w:val="2"/>
            <w:tcBorders>
              <w:top w:val="single" w:sz="4" w:space="0" w:color="595959"/>
              <w:left w:val="nil"/>
              <w:bottom w:val="single" w:sz="4" w:space="0" w:color="595959"/>
              <w:right w:val="single" w:sz="4" w:space="0" w:color="595959"/>
            </w:tcBorders>
            <w:shd w:val="clear" w:color="000000" w:fill="BFBFBF"/>
            <w:vAlign w:val="center"/>
            <w:hideMark/>
          </w:tcPr>
          <w:p w14:paraId="353F328B" w14:textId="77777777" w:rsidR="009D633B" w:rsidRPr="00333EB0" w:rsidRDefault="009D633B" w:rsidP="006F6829">
            <w:pPr>
              <w:spacing w:line="278" w:lineRule="auto"/>
              <w:jc w:val="center"/>
              <w:rPr>
                <w:rFonts w:ascii="Arial" w:hAnsi="Arial" w:cs="Arial"/>
                <w:b/>
                <w:bCs/>
              </w:rPr>
            </w:pPr>
            <w:proofErr w:type="spellStart"/>
            <w:r w:rsidRPr="00333EB0">
              <w:rPr>
                <w:rFonts w:ascii="Arial" w:hAnsi="Arial" w:cs="Arial"/>
                <w:b/>
                <w:bCs/>
              </w:rPr>
              <w:t>Objetivo</w:t>
            </w:r>
            <w:proofErr w:type="spellEnd"/>
            <w:r w:rsidRPr="00333EB0">
              <w:rPr>
                <w:rFonts w:ascii="Arial" w:hAnsi="Arial" w:cs="Arial"/>
                <w:b/>
                <w:bCs/>
              </w:rPr>
              <w:t xml:space="preserve"> </w:t>
            </w:r>
            <w:proofErr w:type="spellStart"/>
            <w:r w:rsidRPr="00333EB0">
              <w:rPr>
                <w:rFonts w:ascii="Arial" w:hAnsi="Arial" w:cs="Arial"/>
                <w:b/>
                <w:bCs/>
              </w:rPr>
              <w:t>Estratégico</w:t>
            </w:r>
            <w:proofErr w:type="spellEnd"/>
          </w:p>
        </w:tc>
        <w:tc>
          <w:tcPr>
            <w:tcW w:w="3185" w:type="dxa"/>
            <w:tcBorders>
              <w:top w:val="single" w:sz="4" w:space="0" w:color="595959"/>
              <w:left w:val="nil"/>
              <w:bottom w:val="single" w:sz="4" w:space="0" w:color="595959"/>
              <w:right w:val="single" w:sz="4" w:space="0" w:color="595959"/>
            </w:tcBorders>
            <w:shd w:val="clear" w:color="000000" w:fill="BFBFBF"/>
            <w:vAlign w:val="center"/>
            <w:hideMark/>
          </w:tcPr>
          <w:p w14:paraId="5482C23B" w14:textId="77777777" w:rsidR="009D633B" w:rsidRPr="00333EB0" w:rsidRDefault="009D633B" w:rsidP="006F6829">
            <w:pPr>
              <w:spacing w:line="278" w:lineRule="auto"/>
              <w:jc w:val="center"/>
              <w:rPr>
                <w:rFonts w:ascii="Arial" w:hAnsi="Arial" w:cs="Arial"/>
                <w:b/>
                <w:bCs/>
              </w:rPr>
            </w:pPr>
            <w:proofErr w:type="spellStart"/>
            <w:r w:rsidRPr="00333EB0">
              <w:rPr>
                <w:rFonts w:ascii="Arial" w:hAnsi="Arial" w:cs="Arial"/>
                <w:b/>
                <w:bCs/>
              </w:rPr>
              <w:t>Contribución</w:t>
            </w:r>
            <w:proofErr w:type="spellEnd"/>
            <w:r w:rsidRPr="00333EB0">
              <w:rPr>
                <w:rFonts w:ascii="Arial" w:hAnsi="Arial" w:cs="Arial"/>
                <w:b/>
                <w:bCs/>
              </w:rPr>
              <w:t xml:space="preserve"> del FORTAMUN</w:t>
            </w:r>
          </w:p>
        </w:tc>
        <w:tc>
          <w:tcPr>
            <w:tcW w:w="2026" w:type="dxa"/>
            <w:tcBorders>
              <w:top w:val="single" w:sz="4" w:space="0" w:color="595959"/>
              <w:left w:val="nil"/>
              <w:bottom w:val="single" w:sz="4" w:space="0" w:color="595959"/>
              <w:right w:val="single" w:sz="4" w:space="0" w:color="auto"/>
            </w:tcBorders>
            <w:shd w:val="clear" w:color="000000" w:fill="BFBFBF"/>
            <w:vAlign w:val="center"/>
            <w:hideMark/>
          </w:tcPr>
          <w:p w14:paraId="37623311" w14:textId="77777777" w:rsidR="009D633B" w:rsidRPr="00333EB0" w:rsidRDefault="009D633B" w:rsidP="006F6829">
            <w:pPr>
              <w:spacing w:line="278" w:lineRule="auto"/>
              <w:jc w:val="center"/>
              <w:rPr>
                <w:rFonts w:ascii="Arial" w:hAnsi="Arial" w:cs="Arial"/>
                <w:b/>
                <w:bCs/>
              </w:rPr>
            </w:pPr>
            <w:proofErr w:type="spellStart"/>
            <w:r w:rsidRPr="00333EB0">
              <w:rPr>
                <w:rFonts w:ascii="Arial" w:hAnsi="Arial" w:cs="Arial"/>
                <w:b/>
                <w:bCs/>
              </w:rPr>
              <w:t>Valoración</w:t>
            </w:r>
            <w:proofErr w:type="spellEnd"/>
          </w:p>
        </w:tc>
      </w:tr>
      <w:tr w:rsidR="001F6A66" w:rsidRPr="003A37CD" w14:paraId="7896FAC9" w14:textId="77777777" w:rsidTr="001F6A66">
        <w:trPr>
          <w:gridBefore w:val="1"/>
          <w:wBefore w:w="75" w:type="dxa"/>
          <w:trHeight w:val="487"/>
          <w:jc w:val="center"/>
        </w:trPr>
        <w:tc>
          <w:tcPr>
            <w:tcW w:w="2405" w:type="dxa"/>
            <w:gridSpan w:val="2"/>
            <w:tcBorders>
              <w:top w:val="single" w:sz="4" w:space="0" w:color="595959"/>
              <w:left w:val="single" w:sz="4" w:space="0" w:color="auto"/>
              <w:bottom w:val="single" w:sz="4" w:space="0" w:color="595959"/>
              <w:right w:val="single" w:sz="4" w:space="0" w:color="595959"/>
            </w:tcBorders>
            <w:vAlign w:val="center"/>
          </w:tcPr>
          <w:p w14:paraId="0B46A471" w14:textId="299707C1" w:rsidR="001F6A66" w:rsidRPr="000C7CA6" w:rsidRDefault="001F6A66" w:rsidP="001F6A66">
            <w:pPr>
              <w:spacing w:line="278" w:lineRule="auto"/>
              <w:rPr>
                <w:rFonts w:ascii="Arial" w:hAnsi="Arial" w:cs="Arial"/>
                <w:bCs/>
                <w:sz w:val="22"/>
                <w:szCs w:val="22"/>
                <w:lang w:val="es-ES"/>
              </w:rPr>
            </w:pPr>
            <w:r w:rsidRPr="000C7CA6">
              <w:rPr>
                <w:rFonts w:ascii="Arial" w:hAnsi="Arial" w:cs="Arial"/>
                <w:bCs/>
                <w:sz w:val="22"/>
                <w:szCs w:val="22"/>
                <w:lang w:val="es-ES"/>
              </w:rPr>
              <w:t>Programa de fortalecimiento del estado de fuerza y las capacidades institucionales de los cuerpos policiales</w:t>
            </w:r>
          </w:p>
        </w:tc>
        <w:tc>
          <w:tcPr>
            <w:tcW w:w="1559" w:type="dxa"/>
            <w:tcBorders>
              <w:top w:val="single" w:sz="4" w:space="0" w:color="595959"/>
              <w:left w:val="nil"/>
              <w:bottom w:val="single" w:sz="4" w:space="0" w:color="595959"/>
              <w:right w:val="single" w:sz="4" w:space="0" w:color="595959"/>
            </w:tcBorders>
            <w:vAlign w:val="center"/>
          </w:tcPr>
          <w:p w14:paraId="301F2D29" w14:textId="562B500C" w:rsidR="001F6A66" w:rsidRPr="000C7CA6" w:rsidRDefault="001F6A66" w:rsidP="006F6829">
            <w:pPr>
              <w:spacing w:line="278" w:lineRule="auto"/>
              <w:jc w:val="center"/>
              <w:rPr>
                <w:rFonts w:ascii="Arial" w:hAnsi="Arial" w:cs="Arial"/>
                <w:bCs/>
                <w:sz w:val="22"/>
                <w:szCs w:val="22"/>
                <w:lang w:val="es-ES"/>
              </w:rPr>
            </w:pPr>
            <w:r w:rsidRPr="000C7CA6">
              <w:rPr>
                <w:rFonts w:ascii="Arial" w:hAnsi="Arial" w:cs="Arial"/>
                <w:color w:val="000000" w:themeColor="text1"/>
                <w:sz w:val="22"/>
                <w:szCs w:val="22"/>
                <w:lang w:val="es-ES"/>
              </w:rPr>
              <w:t>Eje 4. Zapotlán de Juárez con Justicia y Paz</w:t>
            </w:r>
          </w:p>
        </w:tc>
        <w:tc>
          <w:tcPr>
            <w:tcW w:w="1560" w:type="dxa"/>
            <w:gridSpan w:val="2"/>
            <w:tcBorders>
              <w:top w:val="single" w:sz="4" w:space="0" w:color="595959"/>
              <w:left w:val="nil"/>
              <w:bottom w:val="single" w:sz="4" w:space="0" w:color="595959"/>
              <w:right w:val="single" w:sz="4" w:space="0" w:color="595959"/>
            </w:tcBorders>
            <w:vAlign w:val="center"/>
          </w:tcPr>
          <w:p w14:paraId="2382F0FF" w14:textId="77777777" w:rsidR="001F6A66" w:rsidRPr="000C7CA6" w:rsidRDefault="001F6A66" w:rsidP="001F6A66">
            <w:pPr>
              <w:spacing w:line="278" w:lineRule="auto"/>
              <w:jc w:val="center"/>
              <w:rPr>
                <w:rFonts w:ascii="Arial" w:hAnsi="Arial" w:cs="Arial"/>
                <w:sz w:val="22"/>
                <w:szCs w:val="22"/>
                <w:lang w:val="es-ES"/>
              </w:rPr>
            </w:pPr>
            <w:r w:rsidRPr="000C7CA6">
              <w:rPr>
                <w:rFonts w:ascii="Arial" w:hAnsi="Arial" w:cs="Arial"/>
                <w:sz w:val="22"/>
                <w:szCs w:val="22"/>
                <w:lang w:val="es-ES"/>
              </w:rPr>
              <w:t>4.1. Prevención social de la violencia y la delincuencia</w:t>
            </w:r>
          </w:p>
          <w:p w14:paraId="37145AE2" w14:textId="2E69DE0F" w:rsidR="001F6A66" w:rsidRPr="00DC11D8" w:rsidRDefault="001F6A66" w:rsidP="001F6A66">
            <w:pPr>
              <w:spacing w:line="278" w:lineRule="auto"/>
              <w:jc w:val="center"/>
              <w:rPr>
                <w:rFonts w:ascii="Arial" w:hAnsi="Arial" w:cs="Arial"/>
                <w:sz w:val="22"/>
                <w:szCs w:val="22"/>
              </w:rPr>
            </w:pPr>
            <w:r w:rsidRPr="00DC11D8">
              <w:rPr>
                <w:rFonts w:ascii="Arial" w:hAnsi="Arial" w:cs="Arial"/>
                <w:sz w:val="22"/>
                <w:szCs w:val="22"/>
              </w:rPr>
              <w:t xml:space="preserve">4.2 </w:t>
            </w:r>
            <w:proofErr w:type="spellStart"/>
            <w:r w:rsidRPr="00DC11D8">
              <w:rPr>
                <w:rFonts w:ascii="Arial" w:hAnsi="Arial" w:cs="Arial"/>
                <w:sz w:val="22"/>
                <w:szCs w:val="22"/>
              </w:rPr>
              <w:t>Seguridad</w:t>
            </w:r>
            <w:proofErr w:type="spellEnd"/>
            <w:r w:rsidRPr="00DC11D8">
              <w:rPr>
                <w:rFonts w:ascii="Arial" w:hAnsi="Arial" w:cs="Arial"/>
                <w:sz w:val="22"/>
                <w:szCs w:val="22"/>
              </w:rPr>
              <w:t xml:space="preserve"> y </w:t>
            </w:r>
            <w:proofErr w:type="spellStart"/>
            <w:r w:rsidRPr="00DC11D8">
              <w:rPr>
                <w:rFonts w:ascii="Arial" w:hAnsi="Arial" w:cs="Arial"/>
                <w:sz w:val="22"/>
                <w:szCs w:val="22"/>
              </w:rPr>
              <w:t>tránsito</w:t>
            </w:r>
            <w:proofErr w:type="spellEnd"/>
            <w:r w:rsidRPr="00DC11D8">
              <w:rPr>
                <w:rFonts w:ascii="Arial" w:hAnsi="Arial" w:cs="Arial"/>
                <w:sz w:val="22"/>
                <w:szCs w:val="22"/>
              </w:rPr>
              <w:t xml:space="preserve"> municipal</w:t>
            </w:r>
          </w:p>
        </w:tc>
        <w:tc>
          <w:tcPr>
            <w:tcW w:w="3185" w:type="dxa"/>
            <w:tcBorders>
              <w:top w:val="single" w:sz="4" w:space="0" w:color="595959"/>
              <w:left w:val="nil"/>
              <w:bottom w:val="single" w:sz="4" w:space="0" w:color="595959"/>
              <w:right w:val="single" w:sz="4" w:space="0" w:color="595959"/>
            </w:tcBorders>
            <w:vAlign w:val="center"/>
          </w:tcPr>
          <w:p w14:paraId="22EF538A" w14:textId="6FD70C56" w:rsidR="001F6A66" w:rsidRPr="000C7CA6" w:rsidRDefault="001F6A66" w:rsidP="001F6A66">
            <w:pPr>
              <w:spacing w:line="278" w:lineRule="auto"/>
              <w:rPr>
                <w:rFonts w:ascii="Arial" w:hAnsi="Arial" w:cs="Arial"/>
                <w:bCs/>
                <w:sz w:val="22"/>
                <w:szCs w:val="22"/>
                <w:lang w:val="es-ES"/>
              </w:rPr>
            </w:pPr>
            <w:r w:rsidRPr="000C7CA6">
              <w:rPr>
                <w:rFonts w:ascii="Arial" w:hAnsi="Arial" w:cs="Arial"/>
                <w:bCs/>
                <w:sz w:val="22"/>
                <w:szCs w:val="22"/>
                <w:lang w:val="es-ES"/>
              </w:rPr>
              <w:t xml:space="preserve">Los recursos del FORTAMUN se destinaron para los componentes del </w:t>
            </w:r>
            <w:proofErr w:type="spellStart"/>
            <w:r w:rsidRPr="000C7CA6">
              <w:rPr>
                <w:rFonts w:ascii="Arial" w:hAnsi="Arial" w:cs="Arial"/>
                <w:bCs/>
                <w:sz w:val="22"/>
                <w:szCs w:val="22"/>
                <w:lang w:val="es-ES"/>
              </w:rPr>
              <w:t>Pp</w:t>
            </w:r>
            <w:proofErr w:type="spellEnd"/>
            <w:r w:rsidRPr="000C7CA6">
              <w:rPr>
                <w:rFonts w:ascii="Arial" w:hAnsi="Arial" w:cs="Arial"/>
                <w:bCs/>
                <w:sz w:val="22"/>
                <w:szCs w:val="22"/>
                <w:lang w:val="es-ES"/>
              </w:rPr>
              <w:t xml:space="preserve">: estado de fuerza municipal fortalecido; evaluaciones de control y confianza; evaluaciones de capacidades realizadas; personal operativo contratado; y, estado de fuerza municipal equipado  </w:t>
            </w:r>
          </w:p>
        </w:tc>
        <w:tc>
          <w:tcPr>
            <w:tcW w:w="2026" w:type="dxa"/>
            <w:tcBorders>
              <w:top w:val="single" w:sz="4" w:space="0" w:color="595959"/>
              <w:left w:val="nil"/>
              <w:bottom w:val="single" w:sz="4" w:space="0" w:color="595959"/>
              <w:right w:val="single" w:sz="4" w:space="0" w:color="auto"/>
            </w:tcBorders>
            <w:vAlign w:val="center"/>
          </w:tcPr>
          <w:p w14:paraId="52649AE4" w14:textId="6B1D2301" w:rsidR="001F6A66" w:rsidRPr="000C7CA6" w:rsidRDefault="001F6A66" w:rsidP="006F6829">
            <w:pPr>
              <w:spacing w:line="278" w:lineRule="auto"/>
              <w:jc w:val="center"/>
              <w:rPr>
                <w:rFonts w:ascii="Arial" w:hAnsi="Arial" w:cs="Arial"/>
                <w:bCs/>
                <w:sz w:val="22"/>
                <w:szCs w:val="22"/>
                <w:lang w:val="es-ES"/>
              </w:rPr>
            </w:pPr>
            <w:r w:rsidRPr="000C7CA6">
              <w:rPr>
                <w:rFonts w:ascii="Arial" w:hAnsi="Arial" w:cs="Arial"/>
                <w:bCs/>
                <w:sz w:val="22"/>
                <w:szCs w:val="22"/>
                <w:lang w:val="es-ES"/>
              </w:rPr>
              <w:t>Existe una alineación adecuada</w:t>
            </w:r>
            <w:r w:rsidR="00DC11D8" w:rsidRPr="000C7CA6">
              <w:rPr>
                <w:rFonts w:ascii="Arial" w:hAnsi="Arial" w:cs="Arial"/>
                <w:bCs/>
                <w:sz w:val="22"/>
                <w:szCs w:val="22"/>
                <w:lang w:val="es-ES"/>
              </w:rPr>
              <w:t>, pero no se hace explícito en diversos instrumentos de planeación del gobierno municipal</w:t>
            </w:r>
          </w:p>
        </w:tc>
      </w:tr>
      <w:tr w:rsidR="003668D6" w:rsidRPr="00333EB0" w14:paraId="639142A5" w14:textId="77777777" w:rsidTr="003668D6">
        <w:trPr>
          <w:trHeight w:val="375"/>
          <w:jc w:val="center"/>
        </w:trPr>
        <w:tc>
          <w:tcPr>
            <w:tcW w:w="367" w:type="dxa"/>
            <w:gridSpan w:val="2"/>
            <w:tcBorders>
              <w:top w:val="nil"/>
              <w:left w:val="single" w:sz="4" w:space="0" w:color="auto"/>
              <w:bottom w:val="nil"/>
              <w:right w:val="nil"/>
            </w:tcBorders>
            <w:shd w:val="clear" w:color="000000" w:fill="285C4D"/>
            <w:noWrap/>
            <w:vAlign w:val="center"/>
            <w:hideMark/>
          </w:tcPr>
          <w:p w14:paraId="59EF6EE3" w14:textId="77777777" w:rsidR="003668D6" w:rsidRPr="000C7CA6" w:rsidRDefault="003668D6" w:rsidP="006F6829">
            <w:pPr>
              <w:spacing w:line="278" w:lineRule="auto"/>
              <w:rPr>
                <w:rFonts w:ascii="Arial" w:hAnsi="Arial" w:cs="Arial"/>
                <w:b/>
                <w:bCs/>
                <w:color w:val="FFFFFF"/>
                <w:lang w:val="es-ES"/>
              </w:rPr>
            </w:pPr>
            <w:r w:rsidRPr="000C7CA6">
              <w:rPr>
                <w:rFonts w:ascii="Arial" w:hAnsi="Arial" w:cs="Arial"/>
                <w:b/>
                <w:bCs/>
                <w:color w:val="FFFFFF"/>
                <w:lang w:val="es-ES"/>
              </w:rPr>
              <w:t> </w:t>
            </w:r>
          </w:p>
        </w:tc>
        <w:tc>
          <w:tcPr>
            <w:tcW w:w="10443" w:type="dxa"/>
            <w:gridSpan w:val="6"/>
            <w:tcBorders>
              <w:top w:val="nil"/>
              <w:left w:val="nil"/>
              <w:bottom w:val="nil"/>
              <w:right w:val="single" w:sz="4" w:space="0" w:color="auto"/>
            </w:tcBorders>
            <w:shd w:val="clear" w:color="000000" w:fill="285C4D"/>
            <w:noWrap/>
            <w:vAlign w:val="center"/>
            <w:hideMark/>
          </w:tcPr>
          <w:p w14:paraId="517DD640" w14:textId="5B0591FD" w:rsidR="003668D6" w:rsidRPr="00333EB0" w:rsidRDefault="003668D6" w:rsidP="006F6829">
            <w:pPr>
              <w:spacing w:line="278" w:lineRule="auto"/>
              <w:rPr>
                <w:rFonts w:ascii="Arial" w:hAnsi="Arial" w:cs="Arial"/>
                <w:b/>
                <w:bCs/>
                <w:color w:val="FFFFFF"/>
              </w:rPr>
            </w:pPr>
            <w:r>
              <w:rPr>
                <w:rFonts w:ascii="Arial" w:hAnsi="Arial" w:cs="Arial"/>
                <w:b/>
                <w:bCs/>
                <w:color w:val="FFFFFF"/>
              </w:rPr>
              <w:t>b</w:t>
            </w:r>
            <w:r w:rsidRPr="00333EB0">
              <w:rPr>
                <w:rFonts w:ascii="Arial" w:hAnsi="Arial" w:cs="Arial"/>
                <w:b/>
                <w:bCs/>
                <w:color w:val="FFFFFF"/>
              </w:rPr>
              <w:t xml:space="preserve">) </w:t>
            </w:r>
            <w:proofErr w:type="spellStart"/>
            <w:r>
              <w:rPr>
                <w:rFonts w:ascii="Arial" w:hAnsi="Arial" w:cs="Arial"/>
                <w:b/>
                <w:bCs/>
                <w:color w:val="FFFFFF"/>
              </w:rPr>
              <w:t>Propuesta</w:t>
            </w:r>
            <w:proofErr w:type="spellEnd"/>
            <w:r>
              <w:rPr>
                <w:rFonts w:ascii="Arial" w:hAnsi="Arial" w:cs="Arial"/>
                <w:b/>
                <w:bCs/>
                <w:color w:val="FFFFFF"/>
              </w:rPr>
              <w:t xml:space="preserve"> de </w:t>
            </w:r>
            <w:proofErr w:type="spellStart"/>
            <w:r>
              <w:rPr>
                <w:rFonts w:ascii="Arial" w:hAnsi="Arial" w:cs="Arial"/>
                <w:b/>
                <w:bCs/>
                <w:color w:val="FFFFFF"/>
              </w:rPr>
              <w:t>alineación</w:t>
            </w:r>
            <w:proofErr w:type="spellEnd"/>
            <w:r w:rsidRPr="00333EB0">
              <w:rPr>
                <w:rFonts w:ascii="Arial" w:hAnsi="Arial" w:cs="Arial"/>
                <w:b/>
                <w:bCs/>
                <w:color w:val="FFFFFF"/>
              </w:rPr>
              <w:t> </w:t>
            </w:r>
          </w:p>
        </w:tc>
      </w:tr>
      <w:tr w:rsidR="003668D6" w:rsidRPr="00333EB0" w14:paraId="225E39CF" w14:textId="77777777" w:rsidTr="001F6A66">
        <w:trPr>
          <w:trHeight w:val="487"/>
          <w:jc w:val="center"/>
        </w:trPr>
        <w:tc>
          <w:tcPr>
            <w:tcW w:w="2480" w:type="dxa"/>
            <w:gridSpan w:val="3"/>
            <w:tcBorders>
              <w:top w:val="single" w:sz="4" w:space="0" w:color="595959"/>
              <w:left w:val="single" w:sz="4" w:space="0" w:color="auto"/>
              <w:bottom w:val="single" w:sz="4" w:space="0" w:color="595959"/>
              <w:right w:val="single" w:sz="4" w:space="0" w:color="595959"/>
            </w:tcBorders>
            <w:shd w:val="clear" w:color="000000" w:fill="BFBFBF"/>
            <w:vAlign w:val="center"/>
            <w:hideMark/>
          </w:tcPr>
          <w:p w14:paraId="56B69546" w14:textId="77777777" w:rsidR="003668D6" w:rsidRPr="00333EB0" w:rsidRDefault="003668D6" w:rsidP="006F6829">
            <w:pPr>
              <w:spacing w:line="278" w:lineRule="auto"/>
              <w:jc w:val="center"/>
              <w:rPr>
                <w:rFonts w:ascii="Arial" w:hAnsi="Arial" w:cs="Arial"/>
                <w:b/>
                <w:bCs/>
              </w:rPr>
            </w:pPr>
            <w:proofErr w:type="spellStart"/>
            <w:r w:rsidRPr="00333EB0">
              <w:rPr>
                <w:rFonts w:ascii="Arial" w:hAnsi="Arial" w:cs="Arial"/>
                <w:b/>
                <w:bCs/>
              </w:rPr>
              <w:t>Programa</w:t>
            </w:r>
            <w:proofErr w:type="spellEnd"/>
            <w:r w:rsidRPr="00333EB0">
              <w:rPr>
                <w:rFonts w:ascii="Arial" w:hAnsi="Arial" w:cs="Arial"/>
                <w:b/>
                <w:bCs/>
              </w:rPr>
              <w:t xml:space="preserve"> </w:t>
            </w:r>
            <w:proofErr w:type="spellStart"/>
            <w:r w:rsidRPr="00333EB0">
              <w:rPr>
                <w:rFonts w:ascii="Arial" w:hAnsi="Arial" w:cs="Arial"/>
                <w:b/>
                <w:bCs/>
              </w:rPr>
              <w:t>presupuestario</w:t>
            </w:r>
            <w:proofErr w:type="spellEnd"/>
            <w:r w:rsidRPr="00333EB0">
              <w:rPr>
                <w:rFonts w:ascii="Arial" w:hAnsi="Arial" w:cs="Arial"/>
                <w:b/>
                <w:bCs/>
              </w:rPr>
              <w:t xml:space="preserve"> (Pp)</w:t>
            </w:r>
          </w:p>
        </w:tc>
        <w:tc>
          <w:tcPr>
            <w:tcW w:w="1559" w:type="dxa"/>
            <w:tcBorders>
              <w:top w:val="single" w:sz="4" w:space="0" w:color="595959"/>
              <w:left w:val="nil"/>
              <w:bottom w:val="single" w:sz="4" w:space="0" w:color="595959"/>
              <w:right w:val="single" w:sz="4" w:space="0" w:color="595959"/>
            </w:tcBorders>
            <w:shd w:val="clear" w:color="000000" w:fill="BFBFBF"/>
            <w:vAlign w:val="center"/>
            <w:hideMark/>
          </w:tcPr>
          <w:p w14:paraId="35897665" w14:textId="77777777" w:rsidR="003668D6" w:rsidRPr="00333EB0" w:rsidRDefault="003668D6" w:rsidP="006F6829">
            <w:pPr>
              <w:spacing w:line="278" w:lineRule="auto"/>
              <w:jc w:val="center"/>
              <w:rPr>
                <w:rFonts w:ascii="Arial" w:hAnsi="Arial" w:cs="Arial"/>
                <w:b/>
                <w:bCs/>
              </w:rPr>
            </w:pPr>
            <w:r w:rsidRPr="00333EB0">
              <w:rPr>
                <w:rFonts w:ascii="Arial" w:hAnsi="Arial" w:cs="Arial"/>
                <w:b/>
                <w:bCs/>
              </w:rPr>
              <w:t>Eje</w:t>
            </w:r>
          </w:p>
        </w:tc>
        <w:tc>
          <w:tcPr>
            <w:tcW w:w="1560" w:type="dxa"/>
            <w:gridSpan w:val="2"/>
            <w:tcBorders>
              <w:top w:val="single" w:sz="4" w:space="0" w:color="595959"/>
              <w:left w:val="nil"/>
              <w:bottom w:val="single" w:sz="4" w:space="0" w:color="595959"/>
              <w:right w:val="single" w:sz="4" w:space="0" w:color="595959"/>
            </w:tcBorders>
            <w:shd w:val="clear" w:color="000000" w:fill="BFBFBF"/>
            <w:vAlign w:val="center"/>
            <w:hideMark/>
          </w:tcPr>
          <w:p w14:paraId="758FE3F8" w14:textId="77777777" w:rsidR="003668D6" w:rsidRPr="00333EB0" w:rsidRDefault="003668D6" w:rsidP="006F6829">
            <w:pPr>
              <w:spacing w:line="278" w:lineRule="auto"/>
              <w:jc w:val="center"/>
              <w:rPr>
                <w:rFonts w:ascii="Arial" w:hAnsi="Arial" w:cs="Arial"/>
                <w:b/>
                <w:bCs/>
              </w:rPr>
            </w:pPr>
            <w:proofErr w:type="spellStart"/>
            <w:r w:rsidRPr="00333EB0">
              <w:rPr>
                <w:rFonts w:ascii="Arial" w:hAnsi="Arial" w:cs="Arial"/>
                <w:b/>
                <w:bCs/>
              </w:rPr>
              <w:t>Objetivo</w:t>
            </w:r>
            <w:proofErr w:type="spellEnd"/>
            <w:r w:rsidRPr="00333EB0">
              <w:rPr>
                <w:rFonts w:ascii="Arial" w:hAnsi="Arial" w:cs="Arial"/>
                <w:b/>
                <w:bCs/>
              </w:rPr>
              <w:t xml:space="preserve"> </w:t>
            </w:r>
            <w:proofErr w:type="spellStart"/>
            <w:r w:rsidRPr="00333EB0">
              <w:rPr>
                <w:rFonts w:ascii="Arial" w:hAnsi="Arial" w:cs="Arial"/>
                <w:b/>
                <w:bCs/>
              </w:rPr>
              <w:t>Estratégico</w:t>
            </w:r>
            <w:proofErr w:type="spellEnd"/>
          </w:p>
        </w:tc>
        <w:tc>
          <w:tcPr>
            <w:tcW w:w="3185" w:type="dxa"/>
            <w:tcBorders>
              <w:top w:val="single" w:sz="4" w:space="0" w:color="595959"/>
              <w:left w:val="nil"/>
              <w:bottom w:val="single" w:sz="4" w:space="0" w:color="595959"/>
              <w:right w:val="single" w:sz="4" w:space="0" w:color="595959"/>
            </w:tcBorders>
            <w:shd w:val="clear" w:color="000000" w:fill="BFBFBF"/>
            <w:vAlign w:val="center"/>
            <w:hideMark/>
          </w:tcPr>
          <w:p w14:paraId="2C2994C9" w14:textId="77777777" w:rsidR="003668D6" w:rsidRPr="00333EB0" w:rsidRDefault="003668D6" w:rsidP="006F6829">
            <w:pPr>
              <w:spacing w:line="278" w:lineRule="auto"/>
              <w:jc w:val="center"/>
              <w:rPr>
                <w:rFonts w:ascii="Arial" w:hAnsi="Arial" w:cs="Arial"/>
                <w:b/>
                <w:bCs/>
              </w:rPr>
            </w:pPr>
            <w:proofErr w:type="spellStart"/>
            <w:r w:rsidRPr="00333EB0">
              <w:rPr>
                <w:rFonts w:ascii="Arial" w:hAnsi="Arial" w:cs="Arial"/>
                <w:b/>
                <w:bCs/>
              </w:rPr>
              <w:t>Contribución</w:t>
            </w:r>
            <w:proofErr w:type="spellEnd"/>
            <w:r w:rsidRPr="00333EB0">
              <w:rPr>
                <w:rFonts w:ascii="Arial" w:hAnsi="Arial" w:cs="Arial"/>
                <w:b/>
                <w:bCs/>
              </w:rPr>
              <w:t xml:space="preserve"> del FORTAMUN</w:t>
            </w:r>
          </w:p>
        </w:tc>
        <w:tc>
          <w:tcPr>
            <w:tcW w:w="2026" w:type="dxa"/>
            <w:tcBorders>
              <w:top w:val="single" w:sz="4" w:space="0" w:color="595959"/>
              <w:left w:val="nil"/>
              <w:bottom w:val="single" w:sz="4" w:space="0" w:color="595959"/>
              <w:right w:val="single" w:sz="4" w:space="0" w:color="auto"/>
            </w:tcBorders>
            <w:shd w:val="clear" w:color="000000" w:fill="BFBFBF"/>
            <w:vAlign w:val="center"/>
            <w:hideMark/>
          </w:tcPr>
          <w:p w14:paraId="523DA7E1" w14:textId="77777777" w:rsidR="003668D6" w:rsidRPr="00333EB0" w:rsidRDefault="003668D6" w:rsidP="006F6829">
            <w:pPr>
              <w:spacing w:line="278" w:lineRule="auto"/>
              <w:jc w:val="center"/>
              <w:rPr>
                <w:rFonts w:ascii="Arial" w:hAnsi="Arial" w:cs="Arial"/>
                <w:b/>
                <w:bCs/>
              </w:rPr>
            </w:pPr>
            <w:proofErr w:type="spellStart"/>
            <w:r w:rsidRPr="00333EB0">
              <w:rPr>
                <w:rFonts w:ascii="Arial" w:hAnsi="Arial" w:cs="Arial"/>
                <w:b/>
                <w:bCs/>
              </w:rPr>
              <w:t>Valoración</w:t>
            </w:r>
            <w:proofErr w:type="spellEnd"/>
          </w:p>
        </w:tc>
      </w:tr>
      <w:tr w:rsidR="003668D6" w:rsidRPr="003A37CD" w14:paraId="37236CFC" w14:textId="77777777" w:rsidTr="001F6A66">
        <w:trPr>
          <w:trHeight w:val="373"/>
          <w:jc w:val="center"/>
        </w:trPr>
        <w:tc>
          <w:tcPr>
            <w:tcW w:w="2480" w:type="dxa"/>
            <w:gridSpan w:val="3"/>
            <w:tcBorders>
              <w:top w:val="single" w:sz="4" w:space="0" w:color="595959"/>
              <w:left w:val="single" w:sz="4" w:space="0" w:color="auto"/>
              <w:bottom w:val="single" w:sz="4" w:space="0" w:color="595959"/>
              <w:right w:val="single" w:sz="4" w:space="0" w:color="595959"/>
            </w:tcBorders>
            <w:noWrap/>
            <w:vAlign w:val="center"/>
          </w:tcPr>
          <w:p w14:paraId="13DC703A" w14:textId="09DD5CCC" w:rsidR="00D9534B" w:rsidRPr="000C7CA6" w:rsidRDefault="001F6A66" w:rsidP="001F6A66">
            <w:pPr>
              <w:spacing w:line="278" w:lineRule="auto"/>
              <w:rPr>
                <w:rFonts w:ascii="Arial" w:hAnsi="Arial" w:cs="Arial"/>
                <w:sz w:val="22"/>
                <w:szCs w:val="22"/>
                <w:lang w:val="es-ES"/>
              </w:rPr>
            </w:pPr>
            <w:r w:rsidRPr="000C7CA6">
              <w:rPr>
                <w:rFonts w:ascii="Arial" w:hAnsi="Arial" w:cs="Arial"/>
                <w:bCs/>
                <w:sz w:val="22"/>
                <w:szCs w:val="22"/>
                <w:lang w:val="es-ES"/>
              </w:rPr>
              <w:t xml:space="preserve">Programa de fortalecimiento del estado de fuerza y las capacidades </w:t>
            </w:r>
            <w:r w:rsidRPr="000C7CA6">
              <w:rPr>
                <w:rFonts w:ascii="Arial" w:hAnsi="Arial" w:cs="Arial"/>
                <w:bCs/>
                <w:sz w:val="22"/>
                <w:szCs w:val="22"/>
                <w:lang w:val="es-ES"/>
              </w:rPr>
              <w:lastRenderedPageBreak/>
              <w:t xml:space="preserve">institucionales de los cuerpos policiales </w:t>
            </w:r>
          </w:p>
        </w:tc>
        <w:tc>
          <w:tcPr>
            <w:tcW w:w="1559" w:type="dxa"/>
            <w:tcBorders>
              <w:top w:val="nil"/>
              <w:left w:val="nil"/>
              <w:bottom w:val="single" w:sz="4" w:space="0" w:color="595959"/>
              <w:right w:val="single" w:sz="4" w:space="0" w:color="595959"/>
            </w:tcBorders>
            <w:noWrap/>
            <w:vAlign w:val="center"/>
          </w:tcPr>
          <w:p w14:paraId="0ACA1320" w14:textId="285306FD" w:rsidR="003668D6" w:rsidRPr="000C7CA6" w:rsidRDefault="00D9534B" w:rsidP="006F6829">
            <w:pPr>
              <w:spacing w:line="278" w:lineRule="auto"/>
              <w:jc w:val="center"/>
              <w:rPr>
                <w:rFonts w:ascii="Arial" w:hAnsi="Arial" w:cs="Arial"/>
                <w:sz w:val="22"/>
                <w:szCs w:val="22"/>
                <w:lang w:val="es-ES"/>
              </w:rPr>
            </w:pPr>
            <w:r w:rsidRPr="000C7CA6">
              <w:rPr>
                <w:rFonts w:ascii="Arial" w:hAnsi="Arial" w:cs="Arial"/>
                <w:sz w:val="22"/>
                <w:szCs w:val="22"/>
                <w:lang w:val="es-ES"/>
              </w:rPr>
              <w:lastRenderedPageBreak/>
              <w:t>Eje 4. Zapotlán de Juárez con Justicia</w:t>
            </w:r>
          </w:p>
        </w:tc>
        <w:tc>
          <w:tcPr>
            <w:tcW w:w="1560" w:type="dxa"/>
            <w:gridSpan w:val="2"/>
            <w:tcBorders>
              <w:top w:val="nil"/>
              <w:left w:val="nil"/>
              <w:bottom w:val="single" w:sz="4" w:space="0" w:color="595959"/>
              <w:right w:val="single" w:sz="4" w:space="0" w:color="595959"/>
            </w:tcBorders>
            <w:noWrap/>
            <w:vAlign w:val="center"/>
          </w:tcPr>
          <w:p w14:paraId="6E9FCA84" w14:textId="77777777" w:rsidR="003668D6" w:rsidRPr="000C7CA6" w:rsidRDefault="00D9534B" w:rsidP="006F6829">
            <w:pPr>
              <w:spacing w:line="278" w:lineRule="auto"/>
              <w:jc w:val="center"/>
              <w:rPr>
                <w:rFonts w:ascii="Arial" w:hAnsi="Arial" w:cs="Arial"/>
                <w:sz w:val="22"/>
                <w:szCs w:val="22"/>
                <w:lang w:val="es-ES"/>
              </w:rPr>
            </w:pPr>
            <w:r w:rsidRPr="000C7CA6">
              <w:rPr>
                <w:rFonts w:ascii="Arial" w:hAnsi="Arial" w:cs="Arial"/>
                <w:sz w:val="22"/>
                <w:szCs w:val="22"/>
                <w:lang w:val="es-ES"/>
              </w:rPr>
              <w:t xml:space="preserve">4.1. Prevención social de la </w:t>
            </w:r>
            <w:r w:rsidRPr="000C7CA6">
              <w:rPr>
                <w:rFonts w:ascii="Arial" w:hAnsi="Arial" w:cs="Arial"/>
                <w:sz w:val="22"/>
                <w:szCs w:val="22"/>
                <w:lang w:val="es-ES"/>
              </w:rPr>
              <w:lastRenderedPageBreak/>
              <w:t>violencia y la delincuencia</w:t>
            </w:r>
          </w:p>
          <w:p w14:paraId="7F43E159" w14:textId="77777777" w:rsidR="00D9534B" w:rsidRPr="00DC11D8" w:rsidRDefault="00D9534B" w:rsidP="006F6829">
            <w:pPr>
              <w:spacing w:line="278" w:lineRule="auto"/>
              <w:jc w:val="center"/>
              <w:rPr>
                <w:rFonts w:ascii="Arial" w:hAnsi="Arial" w:cs="Arial"/>
                <w:sz w:val="22"/>
                <w:szCs w:val="22"/>
              </w:rPr>
            </w:pPr>
            <w:r w:rsidRPr="00DC11D8">
              <w:rPr>
                <w:rFonts w:ascii="Arial" w:hAnsi="Arial" w:cs="Arial"/>
                <w:sz w:val="22"/>
                <w:szCs w:val="22"/>
              </w:rPr>
              <w:t xml:space="preserve">4.2 </w:t>
            </w:r>
            <w:proofErr w:type="spellStart"/>
            <w:r w:rsidRPr="00DC11D8">
              <w:rPr>
                <w:rFonts w:ascii="Arial" w:hAnsi="Arial" w:cs="Arial"/>
                <w:sz w:val="22"/>
                <w:szCs w:val="22"/>
              </w:rPr>
              <w:t>Seguridad</w:t>
            </w:r>
            <w:proofErr w:type="spellEnd"/>
            <w:r w:rsidRPr="00DC11D8">
              <w:rPr>
                <w:rFonts w:ascii="Arial" w:hAnsi="Arial" w:cs="Arial"/>
                <w:sz w:val="22"/>
                <w:szCs w:val="22"/>
              </w:rPr>
              <w:t xml:space="preserve"> y </w:t>
            </w:r>
            <w:proofErr w:type="spellStart"/>
            <w:r w:rsidRPr="00DC11D8">
              <w:rPr>
                <w:rFonts w:ascii="Arial" w:hAnsi="Arial" w:cs="Arial"/>
                <w:sz w:val="22"/>
                <w:szCs w:val="22"/>
              </w:rPr>
              <w:t>tránsito</w:t>
            </w:r>
            <w:proofErr w:type="spellEnd"/>
            <w:r w:rsidRPr="00DC11D8">
              <w:rPr>
                <w:rFonts w:ascii="Arial" w:hAnsi="Arial" w:cs="Arial"/>
                <w:sz w:val="22"/>
                <w:szCs w:val="22"/>
              </w:rPr>
              <w:t xml:space="preserve"> municipal</w:t>
            </w:r>
          </w:p>
          <w:p w14:paraId="054C72FE" w14:textId="012ACE42" w:rsidR="00D9534B" w:rsidRPr="00DC11D8" w:rsidRDefault="00D9534B" w:rsidP="006F6829">
            <w:pPr>
              <w:spacing w:line="278" w:lineRule="auto"/>
              <w:jc w:val="center"/>
              <w:rPr>
                <w:rFonts w:ascii="Arial" w:hAnsi="Arial" w:cs="Arial"/>
                <w:sz w:val="22"/>
                <w:szCs w:val="22"/>
              </w:rPr>
            </w:pPr>
          </w:p>
        </w:tc>
        <w:tc>
          <w:tcPr>
            <w:tcW w:w="3185" w:type="dxa"/>
            <w:tcBorders>
              <w:top w:val="nil"/>
              <w:left w:val="nil"/>
              <w:bottom w:val="single" w:sz="4" w:space="0" w:color="595959"/>
              <w:right w:val="single" w:sz="4" w:space="0" w:color="595959"/>
            </w:tcBorders>
            <w:vAlign w:val="center"/>
          </w:tcPr>
          <w:p w14:paraId="60E42EDF" w14:textId="61139F46" w:rsidR="003668D6" w:rsidRPr="000C7CA6" w:rsidRDefault="001F6A66" w:rsidP="001F6A66">
            <w:pPr>
              <w:spacing w:line="278" w:lineRule="auto"/>
              <w:rPr>
                <w:rFonts w:ascii="Arial" w:hAnsi="Arial" w:cs="Arial"/>
                <w:sz w:val="22"/>
                <w:szCs w:val="22"/>
                <w:lang w:val="es-ES"/>
              </w:rPr>
            </w:pPr>
            <w:r w:rsidRPr="000C7CA6">
              <w:rPr>
                <w:rFonts w:ascii="Arial" w:hAnsi="Arial" w:cs="Arial"/>
                <w:bCs/>
                <w:sz w:val="22"/>
                <w:szCs w:val="22"/>
                <w:lang w:val="es-ES"/>
              </w:rPr>
              <w:lastRenderedPageBreak/>
              <w:t xml:space="preserve">Los recursos del FORTAMUN se destinaron para los componentes del </w:t>
            </w:r>
            <w:proofErr w:type="spellStart"/>
            <w:r w:rsidRPr="000C7CA6">
              <w:rPr>
                <w:rFonts w:ascii="Arial" w:hAnsi="Arial" w:cs="Arial"/>
                <w:bCs/>
                <w:sz w:val="22"/>
                <w:szCs w:val="22"/>
                <w:lang w:val="es-ES"/>
              </w:rPr>
              <w:t>Pp</w:t>
            </w:r>
            <w:proofErr w:type="spellEnd"/>
            <w:r w:rsidRPr="000C7CA6">
              <w:rPr>
                <w:rFonts w:ascii="Arial" w:hAnsi="Arial" w:cs="Arial"/>
                <w:bCs/>
                <w:sz w:val="22"/>
                <w:szCs w:val="22"/>
                <w:lang w:val="es-ES"/>
              </w:rPr>
              <w:t xml:space="preserve">: estado de fuerza municipal fortalecido; </w:t>
            </w:r>
            <w:r w:rsidRPr="000C7CA6">
              <w:rPr>
                <w:rFonts w:ascii="Arial" w:hAnsi="Arial" w:cs="Arial"/>
                <w:bCs/>
                <w:sz w:val="22"/>
                <w:szCs w:val="22"/>
                <w:lang w:val="es-ES"/>
              </w:rPr>
              <w:lastRenderedPageBreak/>
              <w:t xml:space="preserve">evaluaciones de control y confianza; evaluaciones de capacidades realizadas; personal operativo contratado; y, estado de fuerza municipal equipado  </w:t>
            </w:r>
          </w:p>
        </w:tc>
        <w:tc>
          <w:tcPr>
            <w:tcW w:w="2026" w:type="dxa"/>
            <w:tcBorders>
              <w:top w:val="nil"/>
              <w:left w:val="nil"/>
              <w:bottom w:val="single" w:sz="4" w:space="0" w:color="595959"/>
              <w:right w:val="single" w:sz="4" w:space="0" w:color="auto"/>
            </w:tcBorders>
            <w:vAlign w:val="center"/>
          </w:tcPr>
          <w:p w14:paraId="2CE70E7C" w14:textId="158B8DCF" w:rsidR="003668D6" w:rsidRPr="000C7CA6" w:rsidRDefault="001F6A66" w:rsidP="00DC11D8">
            <w:pPr>
              <w:spacing w:line="278" w:lineRule="auto"/>
              <w:jc w:val="center"/>
              <w:rPr>
                <w:rFonts w:ascii="Arial" w:hAnsi="Arial" w:cs="Arial"/>
                <w:sz w:val="22"/>
                <w:szCs w:val="22"/>
                <w:lang w:val="es-ES"/>
              </w:rPr>
            </w:pPr>
            <w:r w:rsidRPr="000C7CA6">
              <w:rPr>
                <w:rFonts w:ascii="Arial" w:hAnsi="Arial" w:cs="Arial"/>
                <w:sz w:val="22"/>
                <w:szCs w:val="22"/>
                <w:lang w:val="es-ES"/>
              </w:rPr>
              <w:lastRenderedPageBreak/>
              <w:t xml:space="preserve">Se recomienda </w:t>
            </w:r>
            <w:r w:rsidR="00DC11D8" w:rsidRPr="000C7CA6">
              <w:rPr>
                <w:rFonts w:ascii="Arial" w:hAnsi="Arial" w:cs="Arial"/>
                <w:sz w:val="22"/>
                <w:szCs w:val="22"/>
                <w:lang w:val="es-ES"/>
              </w:rPr>
              <w:t>que en el diagnóstico</w:t>
            </w:r>
            <w:r w:rsidR="001E642C" w:rsidRPr="000C7CA6">
              <w:rPr>
                <w:rFonts w:ascii="Arial" w:hAnsi="Arial" w:cs="Arial"/>
                <w:sz w:val="22"/>
                <w:szCs w:val="22"/>
                <w:lang w:val="es-ES"/>
              </w:rPr>
              <w:t>,</w:t>
            </w:r>
            <w:r w:rsidR="00DC11D8" w:rsidRPr="000C7CA6">
              <w:rPr>
                <w:rFonts w:ascii="Arial" w:hAnsi="Arial" w:cs="Arial"/>
                <w:sz w:val="22"/>
                <w:szCs w:val="22"/>
                <w:lang w:val="es-ES"/>
              </w:rPr>
              <w:t xml:space="preserve"> Plan Anual de Trabajo y </w:t>
            </w:r>
            <w:r w:rsidR="00DC11D8" w:rsidRPr="000C7CA6">
              <w:rPr>
                <w:rFonts w:ascii="Arial" w:hAnsi="Arial" w:cs="Arial"/>
                <w:sz w:val="22"/>
                <w:szCs w:val="22"/>
                <w:lang w:val="es-ES"/>
              </w:rPr>
              <w:lastRenderedPageBreak/>
              <w:t>MIR, la unidad responsable incorpore la</w:t>
            </w:r>
            <w:r w:rsidRPr="000C7CA6">
              <w:rPr>
                <w:rFonts w:ascii="Arial" w:hAnsi="Arial" w:cs="Arial"/>
                <w:sz w:val="22"/>
                <w:szCs w:val="22"/>
                <w:lang w:val="es-ES"/>
              </w:rPr>
              <w:t xml:space="preserve"> alineación de</w:t>
            </w:r>
            <w:r w:rsidR="00DC11D8" w:rsidRPr="000C7CA6">
              <w:rPr>
                <w:rFonts w:ascii="Arial" w:hAnsi="Arial" w:cs="Arial"/>
                <w:sz w:val="22"/>
                <w:szCs w:val="22"/>
                <w:lang w:val="es-ES"/>
              </w:rPr>
              <w:t xml:space="preserve">l Propósito del </w:t>
            </w:r>
            <w:proofErr w:type="spellStart"/>
            <w:r w:rsidR="00DC11D8" w:rsidRPr="000C7CA6">
              <w:rPr>
                <w:rFonts w:ascii="Arial" w:hAnsi="Arial" w:cs="Arial"/>
                <w:sz w:val="22"/>
                <w:szCs w:val="22"/>
                <w:lang w:val="es-ES"/>
              </w:rPr>
              <w:t>Pp</w:t>
            </w:r>
            <w:proofErr w:type="spellEnd"/>
            <w:r w:rsidR="00DC11D8" w:rsidRPr="000C7CA6">
              <w:rPr>
                <w:rFonts w:ascii="Arial" w:hAnsi="Arial" w:cs="Arial"/>
                <w:sz w:val="22"/>
                <w:szCs w:val="22"/>
                <w:lang w:val="es-ES"/>
              </w:rPr>
              <w:t xml:space="preserve"> a los objetivos y estrategias del PMD vigente</w:t>
            </w:r>
            <w:r w:rsidRPr="000C7CA6">
              <w:rPr>
                <w:rFonts w:ascii="Arial" w:hAnsi="Arial" w:cs="Arial"/>
                <w:sz w:val="22"/>
                <w:szCs w:val="22"/>
                <w:lang w:val="es-ES"/>
              </w:rPr>
              <w:t xml:space="preserve"> </w:t>
            </w:r>
          </w:p>
        </w:tc>
      </w:tr>
    </w:tbl>
    <w:p w14:paraId="025E666D" w14:textId="77777777" w:rsidR="009D633B" w:rsidRPr="000C7CA6" w:rsidRDefault="009D633B" w:rsidP="009D633B">
      <w:pPr>
        <w:spacing w:before="100" w:beforeAutospacing="1"/>
        <w:jc w:val="both"/>
        <w:rPr>
          <w:rFonts w:ascii="Arial" w:hAnsi="Arial" w:cs="Arial"/>
          <w:i/>
          <w:iCs/>
          <w:lang w:val="es-ES"/>
        </w:rPr>
      </w:pPr>
    </w:p>
    <w:p w14:paraId="7A8C174C" w14:textId="3B67258E" w:rsidR="00B92227" w:rsidRPr="000C7CA6" w:rsidRDefault="00B92227" w:rsidP="00B92227">
      <w:pPr>
        <w:spacing w:before="100" w:beforeAutospacing="1"/>
        <w:jc w:val="both"/>
        <w:rPr>
          <w:rFonts w:ascii="Arial" w:hAnsi="Arial" w:cs="Arial"/>
          <w:i/>
          <w:iCs/>
          <w:lang w:val="es-ES"/>
        </w:rPr>
      </w:pPr>
      <w:r w:rsidRPr="000C7CA6">
        <w:rPr>
          <w:rFonts w:ascii="Arial" w:hAnsi="Arial" w:cs="Arial"/>
          <w:i/>
          <w:iCs/>
          <w:lang w:val="es-ES"/>
        </w:rPr>
        <w:br w:type="page"/>
      </w:r>
    </w:p>
    <w:p w14:paraId="6B66A530" w14:textId="77777777" w:rsidR="009D633B" w:rsidRPr="00E91DD1" w:rsidRDefault="009D633B" w:rsidP="00E91DD1">
      <w:pPr>
        <w:keepNext/>
        <w:spacing w:after="120" w:line="276" w:lineRule="auto"/>
        <w:ind w:left="714" w:hanging="357"/>
        <w:outlineLvl w:val="1"/>
        <w:rPr>
          <w:rFonts w:ascii="Arial" w:hAnsi="Arial"/>
          <w:b/>
          <w:bCs/>
          <w:i/>
          <w:iCs/>
          <w:color w:val="A6802D"/>
          <w:sz w:val="28"/>
          <w:szCs w:val="28"/>
          <w:lang w:val="es-ES" w:eastAsia="es-ES"/>
        </w:rPr>
      </w:pPr>
      <w:bookmarkStart w:id="96" w:name="_Toc173280598"/>
      <w:bookmarkStart w:id="97" w:name="_Toc173416077"/>
      <w:bookmarkStart w:id="98" w:name="_Toc185609876"/>
      <w:bookmarkStart w:id="99" w:name="_Toc215949419"/>
      <w:r w:rsidRPr="00E91DD1">
        <w:rPr>
          <w:rFonts w:ascii="Arial" w:hAnsi="Arial"/>
          <w:b/>
          <w:bCs/>
          <w:i/>
          <w:iCs/>
          <w:color w:val="A6802D"/>
          <w:sz w:val="28"/>
          <w:szCs w:val="28"/>
          <w:lang w:val="es-ES" w:eastAsia="es-ES"/>
        </w:rPr>
        <w:lastRenderedPageBreak/>
        <w:t>Anexo 2. Alineación a los ODS</w:t>
      </w:r>
      <w:bookmarkEnd w:id="96"/>
      <w:bookmarkEnd w:id="97"/>
      <w:bookmarkEnd w:id="98"/>
      <w:bookmarkEnd w:id="99"/>
    </w:p>
    <w:p w14:paraId="5BDC0677" w14:textId="77777777" w:rsidR="009D633B" w:rsidRPr="005D6550" w:rsidRDefault="009D633B" w:rsidP="009D633B">
      <w:pPr>
        <w:rPr>
          <w:lang w:val="es-ES" w:eastAsia="es-ES"/>
        </w:rPr>
      </w:pPr>
    </w:p>
    <w:tbl>
      <w:tblPr>
        <w:tblW w:w="10595" w:type="dxa"/>
        <w:jc w:val="center"/>
        <w:tblCellMar>
          <w:left w:w="70" w:type="dxa"/>
          <w:right w:w="70" w:type="dxa"/>
        </w:tblCellMar>
        <w:tblLook w:val="04A0" w:firstRow="1" w:lastRow="0" w:firstColumn="1" w:lastColumn="0" w:noHBand="0" w:noVBand="1"/>
      </w:tblPr>
      <w:tblGrid>
        <w:gridCol w:w="207"/>
        <w:gridCol w:w="495"/>
        <w:gridCol w:w="569"/>
        <w:gridCol w:w="79"/>
        <w:gridCol w:w="488"/>
        <w:gridCol w:w="15"/>
        <w:gridCol w:w="508"/>
        <w:gridCol w:w="213"/>
        <w:gridCol w:w="160"/>
        <w:gridCol w:w="262"/>
        <w:gridCol w:w="267"/>
        <w:gridCol w:w="154"/>
        <w:gridCol w:w="112"/>
        <w:gridCol w:w="435"/>
        <w:gridCol w:w="230"/>
        <w:gridCol w:w="337"/>
        <w:gridCol w:w="567"/>
        <w:gridCol w:w="567"/>
        <w:gridCol w:w="567"/>
        <w:gridCol w:w="256"/>
        <w:gridCol w:w="311"/>
        <w:gridCol w:w="62"/>
        <w:gridCol w:w="273"/>
        <w:gridCol w:w="226"/>
        <w:gridCol w:w="107"/>
        <w:gridCol w:w="543"/>
        <w:gridCol w:w="378"/>
        <w:gridCol w:w="84"/>
        <w:gridCol w:w="80"/>
        <w:gridCol w:w="109"/>
        <w:gridCol w:w="273"/>
        <w:gridCol w:w="298"/>
        <w:gridCol w:w="261"/>
        <w:gridCol w:w="167"/>
        <w:gridCol w:w="135"/>
        <w:gridCol w:w="355"/>
        <w:gridCol w:w="205"/>
        <w:gridCol w:w="240"/>
      </w:tblGrid>
      <w:tr w:rsidR="009D633B" w:rsidRPr="003A37CD" w14:paraId="10322CA0" w14:textId="77777777" w:rsidTr="006F6829">
        <w:trPr>
          <w:trHeight w:val="687"/>
          <w:jc w:val="center"/>
        </w:trPr>
        <w:tc>
          <w:tcPr>
            <w:tcW w:w="10595" w:type="dxa"/>
            <w:gridSpan w:val="38"/>
            <w:tcBorders>
              <w:top w:val="single" w:sz="4" w:space="0" w:color="auto"/>
              <w:left w:val="single" w:sz="4" w:space="0" w:color="auto"/>
              <w:bottom w:val="nil"/>
              <w:right w:val="single" w:sz="4" w:space="0" w:color="auto"/>
            </w:tcBorders>
            <w:shd w:val="clear" w:color="000000" w:fill="9D2449"/>
            <w:vAlign w:val="center"/>
            <w:hideMark/>
          </w:tcPr>
          <w:p w14:paraId="22F0EFF4" w14:textId="77777777" w:rsidR="009D633B" w:rsidRPr="000C7CA6" w:rsidRDefault="009D633B" w:rsidP="006F6829">
            <w:pPr>
              <w:spacing w:line="278" w:lineRule="auto"/>
              <w:jc w:val="center"/>
              <w:rPr>
                <w:rFonts w:ascii="Arial" w:hAnsi="Arial" w:cs="Arial"/>
                <w:b/>
                <w:bCs/>
                <w:color w:val="FFFFFF"/>
                <w:sz w:val="19"/>
                <w:szCs w:val="19"/>
                <w:lang w:val="es-ES"/>
              </w:rPr>
            </w:pPr>
            <w:r w:rsidRPr="000C7CA6">
              <w:rPr>
                <w:rFonts w:ascii="Arial" w:hAnsi="Arial" w:cs="Arial"/>
                <w:b/>
                <w:bCs/>
                <w:color w:val="FFFFFF"/>
                <w:szCs w:val="19"/>
                <w:lang w:val="es-ES"/>
              </w:rPr>
              <w:t>Anexo 2. Alineación a los ODS </w:t>
            </w:r>
          </w:p>
        </w:tc>
      </w:tr>
      <w:tr w:rsidR="009D633B" w:rsidRPr="003A37CD" w14:paraId="23C145E0" w14:textId="77777777" w:rsidTr="00B92227">
        <w:trPr>
          <w:trHeight w:val="359"/>
          <w:jc w:val="center"/>
        </w:trPr>
        <w:tc>
          <w:tcPr>
            <w:tcW w:w="2361" w:type="dxa"/>
            <w:gridSpan w:val="7"/>
            <w:tcBorders>
              <w:top w:val="single" w:sz="4" w:space="0" w:color="595959"/>
              <w:left w:val="single" w:sz="4" w:space="0" w:color="auto"/>
              <w:bottom w:val="single" w:sz="4" w:space="0" w:color="595959"/>
              <w:right w:val="single" w:sz="4" w:space="0" w:color="595959"/>
            </w:tcBorders>
            <w:shd w:val="clear" w:color="000000" w:fill="E9DECF"/>
            <w:noWrap/>
            <w:vAlign w:val="center"/>
            <w:hideMark/>
          </w:tcPr>
          <w:p w14:paraId="6FE6A673" w14:textId="77777777" w:rsidR="009D633B" w:rsidRPr="001E642C" w:rsidRDefault="009D633B" w:rsidP="006F6829">
            <w:pPr>
              <w:spacing w:line="278" w:lineRule="auto"/>
              <w:rPr>
                <w:rFonts w:ascii="Arial" w:hAnsi="Arial" w:cs="Arial"/>
                <w:b/>
                <w:bCs/>
                <w:color w:val="000000"/>
                <w:sz w:val="20"/>
                <w:szCs w:val="20"/>
              </w:rPr>
            </w:pPr>
            <w:r w:rsidRPr="001E642C">
              <w:rPr>
                <w:rFonts w:ascii="Arial" w:hAnsi="Arial" w:cs="Arial"/>
                <w:b/>
                <w:bCs/>
                <w:color w:val="000000"/>
                <w:sz w:val="20"/>
                <w:szCs w:val="20"/>
              </w:rPr>
              <w:t>Nombre del FAF:</w:t>
            </w:r>
          </w:p>
        </w:tc>
        <w:tc>
          <w:tcPr>
            <w:tcW w:w="4127" w:type="dxa"/>
            <w:gridSpan w:val="13"/>
            <w:tcBorders>
              <w:top w:val="single" w:sz="4" w:space="0" w:color="595959"/>
              <w:left w:val="nil"/>
              <w:bottom w:val="single" w:sz="4" w:space="0" w:color="595959"/>
              <w:right w:val="single" w:sz="4" w:space="0" w:color="595959"/>
            </w:tcBorders>
            <w:noWrap/>
            <w:vAlign w:val="center"/>
            <w:hideMark/>
          </w:tcPr>
          <w:p w14:paraId="7E8C900C" w14:textId="77777777" w:rsidR="009D633B" w:rsidRPr="000C7CA6" w:rsidRDefault="009D633B" w:rsidP="006F6829">
            <w:pPr>
              <w:spacing w:line="278" w:lineRule="auto"/>
              <w:jc w:val="center"/>
              <w:rPr>
                <w:rFonts w:ascii="Arial" w:hAnsi="Arial" w:cs="Arial"/>
                <w:color w:val="000000"/>
                <w:sz w:val="20"/>
                <w:szCs w:val="20"/>
                <w:lang w:val="es-ES"/>
              </w:rPr>
            </w:pPr>
            <w:r w:rsidRPr="000C7CA6">
              <w:rPr>
                <w:rFonts w:ascii="Arial" w:hAnsi="Arial" w:cs="Arial"/>
                <w:color w:val="000000"/>
                <w:sz w:val="20"/>
                <w:szCs w:val="20"/>
                <w:lang w:val="es-ES"/>
              </w:rPr>
              <w:t>Fondo de Aportaciones para el Fortalecimiento de los Municipios y las Demarcaciones Territoriales del Distrito Federal (FORTAMUN)</w:t>
            </w:r>
          </w:p>
        </w:tc>
        <w:tc>
          <w:tcPr>
            <w:tcW w:w="1984" w:type="dxa"/>
            <w:gridSpan w:val="8"/>
            <w:tcBorders>
              <w:top w:val="single" w:sz="4" w:space="0" w:color="595959"/>
              <w:left w:val="nil"/>
              <w:bottom w:val="single" w:sz="4" w:space="0" w:color="595959"/>
              <w:right w:val="single" w:sz="4" w:space="0" w:color="595959"/>
            </w:tcBorders>
            <w:shd w:val="clear" w:color="000000" w:fill="E9DECF"/>
            <w:vAlign w:val="center"/>
          </w:tcPr>
          <w:p w14:paraId="717F0961" w14:textId="73567A0B" w:rsidR="009D633B" w:rsidRPr="000C7CA6" w:rsidRDefault="00B92227" w:rsidP="006F6829">
            <w:pPr>
              <w:spacing w:line="278" w:lineRule="auto"/>
              <w:jc w:val="center"/>
              <w:rPr>
                <w:rFonts w:ascii="Arial" w:hAnsi="Arial" w:cs="Arial"/>
                <w:color w:val="000000"/>
                <w:sz w:val="20"/>
                <w:szCs w:val="20"/>
                <w:lang w:val="es-ES"/>
              </w:rPr>
            </w:pPr>
            <w:r w:rsidRPr="000C7CA6">
              <w:rPr>
                <w:rFonts w:ascii="Arial" w:hAnsi="Arial" w:cs="Arial"/>
                <w:color w:val="000000"/>
                <w:sz w:val="20"/>
                <w:szCs w:val="20"/>
                <w:lang w:val="es-ES"/>
              </w:rPr>
              <w:t>Área: Dirección de Seguridad Pública y Tránsito Municipal</w:t>
            </w:r>
            <w:r w:rsidR="001E642C" w:rsidRPr="000C7CA6">
              <w:rPr>
                <w:rFonts w:ascii="Arial" w:hAnsi="Arial" w:cs="Arial"/>
                <w:color w:val="000000"/>
                <w:sz w:val="20"/>
                <w:szCs w:val="20"/>
                <w:lang w:val="es-ES"/>
              </w:rPr>
              <w:t xml:space="preserve"> de Zapotlán de Juárez</w:t>
            </w:r>
          </w:p>
        </w:tc>
        <w:tc>
          <w:tcPr>
            <w:tcW w:w="2123" w:type="dxa"/>
            <w:gridSpan w:val="10"/>
            <w:tcBorders>
              <w:top w:val="single" w:sz="4" w:space="0" w:color="595959"/>
              <w:left w:val="nil"/>
              <w:bottom w:val="single" w:sz="4" w:space="0" w:color="595959"/>
              <w:right w:val="single" w:sz="4" w:space="0" w:color="auto"/>
            </w:tcBorders>
            <w:noWrap/>
            <w:vAlign w:val="center"/>
          </w:tcPr>
          <w:p w14:paraId="3197B32B" w14:textId="416429BC" w:rsidR="009D633B" w:rsidRPr="000C7CA6" w:rsidRDefault="001E642C" w:rsidP="006F6829">
            <w:pPr>
              <w:spacing w:line="278" w:lineRule="auto"/>
              <w:jc w:val="center"/>
              <w:rPr>
                <w:rFonts w:ascii="Arial" w:hAnsi="Arial" w:cs="Arial"/>
                <w:color w:val="000000"/>
                <w:sz w:val="20"/>
                <w:szCs w:val="20"/>
                <w:lang w:val="es-ES"/>
              </w:rPr>
            </w:pPr>
            <w:r w:rsidRPr="000C7CA6">
              <w:rPr>
                <w:rFonts w:ascii="Arial" w:hAnsi="Arial" w:cs="Arial"/>
                <w:color w:val="000000"/>
                <w:sz w:val="20"/>
                <w:szCs w:val="20"/>
                <w:lang w:val="es-ES"/>
              </w:rPr>
              <w:t xml:space="preserve">Programa presupuestario: Programa de </w:t>
            </w:r>
            <w:r w:rsidRPr="001E642C">
              <w:rPr>
                <w:rFonts w:ascii="Arial" w:hAnsi="Arial" w:cs="Arial"/>
                <w:bCs/>
                <w:color w:val="000000"/>
                <w:sz w:val="20"/>
                <w:szCs w:val="20"/>
                <w:lang w:val="es-ES"/>
              </w:rPr>
              <w:t>fortalecimiento del estado de fuerza y las capacidades institucionales de los cuerpos policiales</w:t>
            </w:r>
          </w:p>
        </w:tc>
      </w:tr>
      <w:tr w:rsidR="009D633B" w:rsidRPr="003A37CD" w14:paraId="668D65D7" w14:textId="77777777" w:rsidTr="006F6829">
        <w:trPr>
          <w:trHeight w:val="613"/>
          <w:jc w:val="center"/>
        </w:trPr>
        <w:tc>
          <w:tcPr>
            <w:tcW w:w="2361" w:type="dxa"/>
            <w:gridSpan w:val="7"/>
            <w:tcBorders>
              <w:top w:val="single" w:sz="4" w:space="0" w:color="595959"/>
              <w:left w:val="single" w:sz="4" w:space="0" w:color="auto"/>
              <w:bottom w:val="single" w:sz="4" w:space="0" w:color="595959"/>
              <w:right w:val="single" w:sz="4" w:space="0" w:color="595959"/>
            </w:tcBorders>
            <w:shd w:val="clear" w:color="000000" w:fill="E9DECF"/>
            <w:vAlign w:val="center"/>
            <w:hideMark/>
          </w:tcPr>
          <w:p w14:paraId="48A26044" w14:textId="35A8A939" w:rsidR="009D633B" w:rsidRPr="000C7CA6" w:rsidRDefault="001E642C" w:rsidP="001E642C">
            <w:pPr>
              <w:spacing w:line="278" w:lineRule="auto"/>
              <w:rPr>
                <w:rFonts w:ascii="Arial" w:hAnsi="Arial" w:cs="Arial"/>
                <w:b/>
                <w:bCs/>
                <w:color w:val="000000"/>
                <w:sz w:val="19"/>
                <w:szCs w:val="19"/>
                <w:lang w:val="es-ES"/>
              </w:rPr>
            </w:pPr>
            <w:r w:rsidRPr="000C7CA6">
              <w:rPr>
                <w:rFonts w:ascii="Arial" w:hAnsi="Arial" w:cs="Arial"/>
                <w:b/>
                <w:bCs/>
                <w:color w:val="000000"/>
                <w:sz w:val="20"/>
                <w:szCs w:val="20"/>
                <w:lang w:val="es-ES"/>
              </w:rPr>
              <w:t>Propósito del Programa presupuestario municipal:</w:t>
            </w:r>
          </w:p>
        </w:tc>
        <w:tc>
          <w:tcPr>
            <w:tcW w:w="8234" w:type="dxa"/>
            <w:gridSpan w:val="31"/>
            <w:tcBorders>
              <w:top w:val="single" w:sz="4" w:space="0" w:color="595959"/>
              <w:left w:val="nil"/>
              <w:bottom w:val="single" w:sz="4" w:space="0" w:color="595959"/>
              <w:right w:val="single" w:sz="4" w:space="0" w:color="auto"/>
            </w:tcBorders>
            <w:noWrap/>
            <w:vAlign w:val="center"/>
            <w:hideMark/>
          </w:tcPr>
          <w:p w14:paraId="1853EBE5" w14:textId="330D702A" w:rsidR="009D633B" w:rsidRPr="000C7CA6" w:rsidRDefault="001E642C" w:rsidP="006F6829">
            <w:pPr>
              <w:spacing w:line="278" w:lineRule="auto"/>
              <w:jc w:val="center"/>
              <w:rPr>
                <w:rFonts w:ascii="Arial" w:hAnsi="Arial" w:cs="Arial"/>
                <w:color w:val="000000"/>
                <w:sz w:val="22"/>
                <w:szCs w:val="22"/>
                <w:lang w:val="es-ES"/>
              </w:rPr>
            </w:pPr>
            <w:r w:rsidRPr="000C7CA6">
              <w:rPr>
                <w:rFonts w:ascii="Arial" w:hAnsi="Arial" w:cs="Arial"/>
                <w:color w:val="000000"/>
                <w:sz w:val="20"/>
                <w:szCs w:val="20"/>
                <w:lang w:val="es-ES"/>
              </w:rPr>
              <w:t>La población del municipio cuenta con servicios de Seguridad Pública</w:t>
            </w:r>
          </w:p>
        </w:tc>
      </w:tr>
      <w:tr w:rsidR="009D633B" w:rsidRPr="003A37CD" w14:paraId="6EFC0BF6" w14:textId="77777777" w:rsidTr="006F6829">
        <w:trPr>
          <w:trHeight w:val="359"/>
          <w:jc w:val="center"/>
        </w:trPr>
        <w:tc>
          <w:tcPr>
            <w:tcW w:w="10595" w:type="dxa"/>
            <w:gridSpan w:val="38"/>
            <w:tcBorders>
              <w:top w:val="single" w:sz="4" w:space="0" w:color="757171"/>
              <w:left w:val="single" w:sz="4" w:space="0" w:color="auto"/>
              <w:bottom w:val="single" w:sz="4" w:space="0" w:color="757171"/>
              <w:right w:val="single" w:sz="4" w:space="0" w:color="auto"/>
            </w:tcBorders>
            <w:shd w:val="clear" w:color="auto" w:fill="8B6B41"/>
            <w:noWrap/>
            <w:vAlign w:val="center"/>
            <w:hideMark/>
          </w:tcPr>
          <w:p w14:paraId="5988C50B" w14:textId="77777777" w:rsidR="009D633B" w:rsidRPr="000C7CA6" w:rsidRDefault="009D633B" w:rsidP="006F6829">
            <w:pPr>
              <w:spacing w:line="278" w:lineRule="auto"/>
              <w:jc w:val="center"/>
              <w:rPr>
                <w:rFonts w:ascii="Arial" w:hAnsi="Arial" w:cs="Arial"/>
                <w:b/>
                <w:bCs/>
                <w:color w:val="FFFFFF"/>
                <w:sz w:val="19"/>
                <w:szCs w:val="19"/>
                <w:lang w:val="es-ES"/>
              </w:rPr>
            </w:pPr>
            <w:r w:rsidRPr="000C7CA6">
              <w:rPr>
                <w:rFonts w:ascii="Arial" w:hAnsi="Arial" w:cs="Arial"/>
                <w:b/>
                <w:bCs/>
                <w:color w:val="FFFFFF"/>
                <w:sz w:val="19"/>
                <w:szCs w:val="19"/>
                <w:lang w:val="es-ES"/>
              </w:rPr>
              <w:t xml:space="preserve">Vinculación establecida por el </w:t>
            </w:r>
            <w:proofErr w:type="spellStart"/>
            <w:r w:rsidRPr="000C7CA6">
              <w:rPr>
                <w:rFonts w:ascii="Arial" w:hAnsi="Arial" w:cs="Arial"/>
                <w:b/>
                <w:bCs/>
                <w:color w:val="FFFFFF"/>
                <w:sz w:val="19"/>
                <w:szCs w:val="19"/>
                <w:lang w:val="es-ES"/>
              </w:rPr>
              <w:t>Pp</w:t>
            </w:r>
            <w:proofErr w:type="spellEnd"/>
          </w:p>
        </w:tc>
      </w:tr>
      <w:tr w:rsidR="009D633B" w:rsidRPr="003A37CD" w14:paraId="4FF4E014" w14:textId="77777777" w:rsidTr="006F6829">
        <w:trPr>
          <w:trHeight w:val="882"/>
          <w:jc w:val="center"/>
        </w:trPr>
        <w:tc>
          <w:tcPr>
            <w:tcW w:w="10595" w:type="dxa"/>
            <w:gridSpan w:val="38"/>
            <w:tcBorders>
              <w:top w:val="nil"/>
              <w:left w:val="single" w:sz="4" w:space="0" w:color="auto"/>
              <w:bottom w:val="nil"/>
              <w:right w:val="single" w:sz="4" w:space="0" w:color="auto"/>
            </w:tcBorders>
            <w:shd w:val="clear" w:color="000000" w:fill="D9D9D9"/>
            <w:vAlign w:val="center"/>
            <w:hideMark/>
          </w:tcPr>
          <w:p w14:paraId="5663DBD2" w14:textId="77777777" w:rsidR="009D633B" w:rsidRPr="000C7CA6" w:rsidRDefault="009D633B" w:rsidP="006F6829">
            <w:pPr>
              <w:spacing w:line="278" w:lineRule="auto"/>
              <w:jc w:val="both"/>
              <w:rPr>
                <w:rFonts w:ascii="Arial" w:hAnsi="Arial" w:cs="Arial"/>
                <w:sz w:val="19"/>
                <w:szCs w:val="19"/>
                <w:lang w:val="es-ES"/>
              </w:rPr>
            </w:pPr>
            <w:r w:rsidRPr="000C7CA6">
              <w:rPr>
                <w:rFonts w:ascii="Arial" w:hAnsi="Arial" w:cs="Arial"/>
                <w:sz w:val="19"/>
                <w:szCs w:val="19"/>
                <w:lang w:val="es-ES"/>
              </w:rPr>
              <w:t xml:space="preserve">Registrar la vinculación del objetivo de </w:t>
            </w:r>
            <w:proofErr w:type="spellStart"/>
            <w:r w:rsidRPr="000C7CA6">
              <w:rPr>
                <w:rFonts w:ascii="Arial" w:hAnsi="Arial" w:cs="Arial"/>
                <w:sz w:val="19"/>
                <w:szCs w:val="19"/>
                <w:lang w:val="es-ES"/>
              </w:rPr>
              <w:t>Pp</w:t>
            </w:r>
            <w:proofErr w:type="spellEnd"/>
            <w:r w:rsidRPr="000C7CA6">
              <w:rPr>
                <w:rFonts w:ascii="Arial" w:hAnsi="Arial" w:cs="Arial"/>
                <w:sz w:val="19"/>
                <w:szCs w:val="19"/>
                <w:lang w:val="es-ES"/>
              </w:rPr>
              <w:t xml:space="preserve">, a través de cuales se ejerce FORTAMUN evaluado con los ODS y sus metas específicas. Con base en la documentación normativa o institucional. Asimismo, la Instancia Evaluadora realizará una valoración de dicha vinculación, considerando la contribución efectiva del </w:t>
            </w:r>
            <w:proofErr w:type="spellStart"/>
            <w:r w:rsidRPr="000C7CA6">
              <w:rPr>
                <w:rFonts w:ascii="Arial" w:hAnsi="Arial" w:cs="Arial"/>
                <w:sz w:val="19"/>
                <w:szCs w:val="19"/>
                <w:lang w:val="es-ES"/>
              </w:rPr>
              <w:t>Pp</w:t>
            </w:r>
            <w:proofErr w:type="spellEnd"/>
            <w:r w:rsidRPr="000C7CA6">
              <w:rPr>
                <w:rFonts w:ascii="Arial" w:hAnsi="Arial" w:cs="Arial"/>
                <w:sz w:val="19"/>
                <w:szCs w:val="19"/>
                <w:lang w:val="es-ES"/>
              </w:rPr>
              <w:t xml:space="preserve"> en la meta.</w:t>
            </w:r>
          </w:p>
        </w:tc>
      </w:tr>
      <w:tr w:rsidR="009D633B" w:rsidRPr="003A37CD" w14:paraId="2A62DB09" w14:textId="77777777" w:rsidTr="006F6829">
        <w:trPr>
          <w:trHeight w:val="314"/>
          <w:jc w:val="center"/>
        </w:trPr>
        <w:tc>
          <w:tcPr>
            <w:tcW w:w="207" w:type="dxa"/>
            <w:tcBorders>
              <w:top w:val="nil"/>
              <w:left w:val="single" w:sz="4" w:space="0" w:color="auto"/>
              <w:bottom w:val="nil"/>
              <w:right w:val="nil"/>
            </w:tcBorders>
            <w:shd w:val="clear" w:color="auto" w:fill="D9D9D9" w:themeFill="background1" w:themeFillShade="D9"/>
            <w:vAlign w:val="center"/>
            <w:hideMark/>
          </w:tcPr>
          <w:p w14:paraId="0045427A" w14:textId="77777777" w:rsidR="009D633B" w:rsidRPr="000C7CA6" w:rsidRDefault="009D633B" w:rsidP="006F6829">
            <w:pPr>
              <w:spacing w:line="278" w:lineRule="auto"/>
              <w:jc w:val="both"/>
              <w:rPr>
                <w:rFonts w:ascii="Arial" w:hAnsi="Arial" w:cs="Arial"/>
                <w:color w:val="000000"/>
                <w:sz w:val="19"/>
                <w:szCs w:val="19"/>
                <w:lang w:val="es-ES"/>
              </w:rPr>
            </w:pPr>
            <w:r w:rsidRPr="000C7CA6">
              <w:rPr>
                <w:rFonts w:ascii="Arial" w:hAnsi="Arial" w:cs="Arial"/>
                <w:color w:val="000000"/>
                <w:sz w:val="19"/>
                <w:szCs w:val="19"/>
                <w:lang w:val="es-ES"/>
              </w:rPr>
              <w:t> </w:t>
            </w:r>
          </w:p>
        </w:tc>
        <w:tc>
          <w:tcPr>
            <w:tcW w:w="9588" w:type="dxa"/>
            <w:gridSpan w:val="34"/>
            <w:tcBorders>
              <w:top w:val="nil"/>
              <w:left w:val="nil"/>
              <w:bottom w:val="nil"/>
              <w:right w:val="nil"/>
            </w:tcBorders>
            <w:shd w:val="clear" w:color="auto" w:fill="D9D9D9" w:themeFill="background1" w:themeFillShade="D9"/>
            <w:noWrap/>
            <w:vAlign w:val="center"/>
            <w:hideMark/>
          </w:tcPr>
          <w:p w14:paraId="7C13E250" w14:textId="77777777" w:rsidR="009D633B" w:rsidRPr="000C7CA6" w:rsidRDefault="009D633B" w:rsidP="006F6829">
            <w:pPr>
              <w:spacing w:line="278" w:lineRule="auto"/>
              <w:rPr>
                <w:rFonts w:ascii="Arial" w:hAnsi="Arial" w:cs="Arial"/>
                <w:i/>
                <w:iCs/>
                <w:color w:val="000000"/>
                <w:sz w:val="19"/>
                <w:szCs w:val="19"/>
                <w:lang w:val="es-ES"/>
              </w:rPr>
            </w:pPr>
            <w:r w:rsidRPr="000C7CA6">
              <w:rPr>
                <w:rFonts w:ascii="Arial" w:hAnsi="Arial" w:cs="Arial"/>
                <w:i/>
                <w:iCs/>
                <w:color w:val="000000"/>
                <w:sz w:val="19"/>
                <w:szCs w:val="19"/>
                <w:lang w:val="es-ES"/>
              </w:rPr>
              <w:t xml:space="preserve">Marcar con una "X" el/los ODS con los que se vincula el objetivo del FORTAMUN y de los </w:t>
            </w:r>
            <w:proofErr w:type="spellStart"/>
            <w:r w:rsidRPr="000C7CA6">
              <w:rPr>
                <w:rFonts w:ascii="Arial" w:hAnsi="Arial" w:cs="Arial"/>
                <w:i/>
                <w:iCs/>
                <w:color w:val="000000"/>
                <w:sz w:val="19"/>
                <w:szCs w:val="19"/>
                <w:lang w:val="es-ES"/>
              </w:rPr>
              <w:t>Pp</w:t>
            </w:r>
            <w:proofErr w:type="spellEnd"/>
            <w:r w:rsidRPr="000C7CA6">
              <w:rPr>
                <w:rFonts w:ascii="Arial" w:hAnsi="Arial" w:cs="Arial"/>
                <w:i/>
                <w:iCs/>
                <w:color w:val="000000"/>
                <w:sz w:val="19"/>
                <w:szCs w:val="19"/>
                <w:lang w:val="es-ES"/>
              </w:rPr>
              <w:t xml:space="preserve"> que ejercen su recurso:</w:t>
            </w:r>
          </w:p>
        </w:tc>
        <w:tc>
          <w:tcPr>
            <w:tcW w:w="560" w:type="dxa"/>
            <w:gridSpan w:val="2"/>
            <w:tcBorders>
              <w:top w:val="nil"/>
              <w:left w:val="nil"/>
              <w:bottom w:val="nil"/>
              <w:right w:val="nil"/>
            </w:tcBorders>
            <w:shd w:val="clear" w:color="auto" w:fill="D9D9D9" w:themeFill="background1" w:themeFillShade="D9"/>
            <w:vAlign w:val="center"/>
            <w:hideMark/>
          </w:tcPr>
          <w:p w14:paraId="21DE0669" w14:textId="77777777" w:rsidR="009D633B" w:rsidRPr="000C7CA6" w:rsidRDefault="009D633B" w:rsidP="006F6829">
            <w:pPr>
              <w:spacing w:line="278" w:lineRule="auto"/>
              <w:rPr>
                <w:rFonts w:ascii="Arial" w:hAnsi="Arial" w:cs="Arial"/>
                <w:i/>
                <w:iCs/>
                <w:color w:val="000000"/>
                <w:sz w:val="19"/>
                <w:szCs w:val="19"/>
                <w:lang w:val="es-ES"/>
              </w:rPr>
            </w:pPr>
          </w:p>
        </w:tc>
        <w:tc>
          <w:tcPr>
            <w:tcW w:w="240" w:type="dxa"/>
            <w:tcBorders>
              <w:top w:val="nil"/>
              <w:left w:val="nil"/>
              <w:bottom w:val="nil"/>
              <w:right w:val="single" w:sz="4" w:space="0" w:color="auto"/>
            </w:tcBorders>
            <w:shd w:val="clear" w:color="auto" w:fill="D9D9D9" w:themeFill="background1" w:themeFillShade="D9"/>
            <w:vAlign w:val="center"/>
            <w:hideMark/>
          </w:tcPr>
          <w:p w14:paraId="5DA8A8DC" w14:textId="77777777" w:rsidR="009D633B" w:rsidRPr="000C7CA6" w:rsidRDefault="009D633B" w:rsidP="006F6829">
            <w:pPr>
              <w:spacing w:line="278" w:lineRule="auto"/>
              <w:jc w:val="both"/>
              <w:rPr>
                <w:rFonts w:ascii="Arial" w:hAnsi="Arial" w:cs="Arial"/>
                <w:color w:val="000000"/>
                <w:lang w:val="es-ES"/>
              </w:rPr>
            </w:pPr>
            <w:r w:rsidRPr="000C7CA6">
              <w:rPr>
                <w:rFonts w:ascii="Arial" w:hAnsi="Arial" w:cs="Arial"/>
                <w:color w:val="000000"/>
                <w:lang w:val="es-ES"/>
              </w:rPr>
              <w:t> </w:t>
            </w:r>
          </w:p>
        </w:tc>
      </w:tr>
      <w:tr w:rsidR="009D633B" w:rsidRPr="003A37CD" w14:paraId="0D1B997C" w14:textId="77777777" w:rsidTr="006F6829">
        <w:trPr>
          <w:trHeight w:val="254"/>
          <w:jc w:val="center"/>
        </w:trPr>
        <w:tc>
          <w:tcPr>
            <w:tcW w:w="207" w:type="dxa"/>
            <w:tcBorders>
              <w:top w:val="nil"/>
              <w:left w:val="single" w:sz="4" w:space="0" w:color="auto"/>
              <w:right w:val="nil"/>
            </w:tcBorders>
            <w:noWrap/>
            <w:vAlign w:val="center"/>
            <w:hideMark/>
          </w:tcPr>
          <w:p w14:paraId="2D79BD51" w14:textId="77777777" w:rsidR="009D633B" w:rsidRPr="000C7CA6" w:rsidRDefault="009D633B" w:rsidP="006F6829">
            <w:pPr>
              <w:spacing w:line="278" w:lineRule="auto"/>
              <w:rPr>
                <w:rFonts w:ascii="Arial" w:hAnsi="Arial" w:cs="Arial"/>
                <w:color w:val="000000"/>
                <w:sz w:val="19"/>
                <w:szCs w:val="19"/>
                <w:lang w:val="es-ES"/>
              </w:rPr>
            </w:pPr>
            <w:r w:rsidRPr="000C7CA6">
              <w:rPr>
                <w:rFonts w:ascii="Arial" w:hAnsi="Arial" w:cs="Arial"/>
                <w:color w:val="000000"/>
                <w:sz w:val="19"/>
                <w:szCs w:val="19"/>
                <w:lang w:val="es-ES"/>
              </w:rPr>
              <w:t> </w:t>
            </w:r>
          </w:p>
        </w:tc>
        <w:tc>
          <w:tcPr>
            <w:tcW w:w="1143" w:type="dxa"/>
            <w:gridSpan w:val="3"/>
            <w:tcBorders>
              <w:top w:val="nil"/>
              <w:left w:val="nil"/>
              <w:right w:val="nil"/>
            </w:tcBorders>
            <w:noWrap/>
            <w:vAlign w:val="bottom"/>
            <w:hideMark/>
          </w:tcPr>
          <w:p w14:paraId="3260861F" w14:textId="77777777" w:rsidR="009D633B" w:rsidRPr="000C7CA6" w:rsidRDefault="009D633B" w:rsidP="006F6829">
            <w:pPr>
              <w:spacing w:line="278" w:lineRule="auto"/>
              <w:rPr>
                <w:rFonts w:ascii="Arial" w:hAnsi="Arial" w:cs="Arial"/>
                <w:color w:val="000000"/>
                <w:sz w:val="19"/>
                <w:szCs w:val="19"/>
                <w:lang w:val="es-ES"/>
              </w:rPr>
            </w:pPr>
          </w:p>
          <w:tbl>
            <w:tblPr>
              <w:tblW w:w="0" w:type="auto"/>
              <w:tblCellSpacing w:w="0" w:type="dxa"/>
              <w:tblCellMar>
                <w:left w:w="0" w:type="dxa"/>
                <w:right w:w="0" w:type="dxa"/>
              </w:tblCellMar>
              <w:tblLook w:val="04A0" w:firstRow="1" w:lastRow="0" w:firstColumn="1" w:lastColumn="0" w:noHBand="0" w:noVBand="1"/>
            </w:tblPr>
            <w:tblGrid>
              <w:gridCol w:w="348"/>
            </w:tblGrid>
            <w:tr w:rsidR="009D633B" w:rsidRPr="003A37CD" w14:paraId="5333D92B" w14:textId="77777777" w:rsidTr="006F6829">
              <w:trPr>
                <w:trHeight w:val="254"/>
                <w:tblCellSpacing w:w="0" w:type="dxa"/>
              </w:trPr>
              <w:tc>
                <w:tcPr>
                  <w:tcW w:w="348" w:type="dxa"/>
                  <w:tcBorders>
                    <w:top w:val="nil"/>
                    <w:left w:val="nil"/>
                    <w:bottom w:val="nil"/>
                    <w:right w:val="nil"/>
                  </w:tcBorders>
                  <w:noWrap/>
                  <w:vAlign w:val="center"/>
                  <w:hideMark/>
                </w:tcPr>
                <w:p w14:paraId="3C0627DB" w14:textId="77777777" w:rsidR="009D633B" w:rsidRPr="000C7CA6" w:rsidRDefault="009D633B" w:rsidP="006F6829">
                  <w:pPr>
                    <w:spacing w:line="278" w:lineRule="auto"/>
                    <w:rPr>
                      <w:rFonts w:ascii="Arial" w:hAnsi="Arial" w:cs="Arial"/>
                      <w:color w:val="000000"/>
                      <w:sz w:val="19"/>
                      <w:szCs w:val="19"/>
                      <w:lang w:val="es-ES"/>
                    </w:rPr>
                  </w:pPr>
                </w:p>
              </w:tc>
            </w:tr>
          </w:tbl>
          <w:p w14:paraId="071F33F2" w14:textId="77777777" w:rsidR="009D633B" w:rsidRPr="000C7CA6" w:rsidRDefault="009D633B" w:rsidP="006F6829">
            <w:pPr>
              <w:spacing w:line="278" w:lineRule="auto"/>
              <w:rPr>
                <w:rFonts w:ascii="Arial" w:hAnsi="Arial" w:cs="Arial"/>
                <w:color w:val="000000"/>
                <w:sz w:val="19"/>
                <w:szCs w:val="19"/>
                <w:lang w:val="es-ES"/>
              </w:rPr>
            </w:pPr>
          </w:p>
        </w:tc>
        <w:tc>
          <w:tcPr>
            <w:tcW w:w="503" w:type="dxa"/>
            <w:gridSpan w:val="2"/>
            <w:tcBorders>
              <w:top w:val="nil"/>
              <w:left w:val="nil"/>
              <w:right w:val="nil"/>
            </w:tcBorders>
            <w:noWrap/>
            <w:vAlign w:val="center"/>
            <w:hideMark/>
          </w:tcPr>
          <w:p w14:paraId="53187EEA" w14:textId="77777777" w:rsidR="009D633B" w:rsidRPr="000C7CA6" w:rsidRDefault="009D633B" w:rsidP="006F6829">
            <w:pPr>
              <w:spacing w:line="278" w:lineRule="auto"/>
              <w:rPr>
                <w:rFonts w:ascii="Arial" w:hAnsi="Arial" w:cs="Arial"/>
                <w:sz w:val="19"/>
                <w:szCs w:val="19"/>
                <w:lang w:val="es-ES"/>
              </w:rPr>
            </w:pPr>
          </w:p>
        </w:tc>
        <w:tc>
          <w:tcPr>
            <w:tcW w:w="508" w:type="dxa"/>
            <w:tcBorders>
              <w:top w:val="nil"/>
              <w:left w:val="nil"/>
              <w:right w:val="nil"/>
            </w:tcBorders>
            <w:noWrap/>
            <w:vAlign w:val="center"/>
            <w:hideMark/>
          </w:tcPr>
          <w:p w14:paraId="6DC9B318" w14:textId="77777777" w:rsidR="009D633B" w:rsidRPr="000C7CA6" w:rsidRDefault="009D633B" w:rsidP="006F6829">
            <w:pPr>
              <w:spacing w:line="278" w:lineRule="auto"/>
              <w:rPr>
                <w:rFonts w:ascii="Arial" w:hAnsi="Arial" w:cs="Arial"/>
                <w:sz w:val="19"/>
                <w:szCs w:val="19"/>
                <w:lang w:val="es-ES"/>
              </w:rPr>
            </w:pPr>
          </w:p>
        </w:tc>
        <w:tc>
          <w:tcPr>
            <w:tcW w:w="213" w:type="dxa"/>
            <w:tcBorders>
              <w:top w:val="nil"/>
              <w:left w:val="nil"/>
              <w:right w:val="nil"/>
            </w:tcBorders>
            <w:noWrap/>
            <w:vAlign w:val="center"/>
            <w:hideMark/>
          </w:tcPr>
          <w:p w14:paraId="6DE8829F" w14:textId="77777777" w:rsidR="009D633B" w:rsidRPr="000C7CA6" w:rsidRDefault="009D633B" w:rsidP="006F6829">
            <w:pPr>
              <w:spacing w:line="278" w:lineRule="auto"/>
              <w:rPr>
                <w:rFonts w:ascii="Arial" w:hAnsi="Arial" w:cs="Arial"/>
                <w:sz w:val="19"/>
                <w:szCs w:val="19"/>
                <w:lang w:val="es-ES"/>
              </w:rPr>
            </w:pPr>
          </w:p>
        </w:tc>
        <w:tc>
          <w:tcPr>
            <w:tcW w:w="160" w:type="dxa"/>
            <w:tcBorders>
              <w:top w:val="nil"/>
              <w:left w:val="nil"/>
              <w:right w:val="nil"/>
            </w:tcBorders>
            <w:noWrap/>
            <w:vAlign w:val="center"/>
            <w:hideMark/>
          </w:tcPr>
          <w:p w14:paraId="0BE804FA" w14:textId="77777777" w:rsidR="009D633B" w:rsidRPr="000C7CA6" w:rsidRDefault="009D633B" w:rsidP="006F6829">
            <w:pPr>
              <w:spacing w:line="278" w:lineRule="auto"/>
              <w:rPr>
                <w:rFonts w:ascii="Arial" w:hAnsi="Arial" w:cs="Arial"/>
                <w:sz w:val="19"/>
                <w:szCs w:val="19"/>
                <w:lang w:val="es-ES"/>
              </w:rPr>
            </w:pPr>
          </w:p>
        </w:tc>
        <w:tc>
          <w:tcPr>
            <w:tcW w:w="262" w:type="dxa"/>
            <w:tcBorders>
              <w:top w:val="nil"/>
              <w:left w:val="nil"/>
              <w:right w:val="nil"/>
            </w:tcBorders>
            <w:noWrap/>
            <w:vAlign w:val="center"/>
            <w:hideMark/>
          </w:tcPr>
          <w:p w14:paraId="5F139DFF" w14:textId="77777777" w:rsidR="009D633B" w:rsidRPr="000C7CA6" w:rsidRDefault="009D633B" w:rsidP="006F6829">
            <w:pPr>
              <w:spacing w:line="278" w:lineRule="auto"/>
              <w:rPr>
                <w:rFonts w:ascii="Arial" w:hAnsi="Arial" w:cs="Arial"/>
                <w:sz w:val="19"/>
                <w:szCs w:val="19"/>
                <w:lang w:val="es-ES"/>
              </w:rPr>
            </w:pPr>
          </w:p>
        </w:tc>
        <w:tc>
          <w:tcPr>
            <w:tcW w:w="267" w:type="dxa"/>
            <w:tcBorders>
              <w:top w:val="nil"/>
              <w:left w:val="nil"/>
              <w:right w:val="nil"/>
            </w:tcBorders>
            <w:noWrap/>
            <w:vAlign w:val="center"/>
            <w:hideMark/>
          </w:tcPr>
          <w:p w14:paraId="0EA11BCD" w14:textId="77777777" w:rsidR="009D633B" w:rsidRPr="000C7CA6" w:rsidRDefault="009D633B" w:rsidP="006F6829">
            <w:pPr>
              <w:spacing w:line="278" w:lineRule="auto"/>
              <w:rPr>
                <w:rFonts w:ascii="Arial" w:hAnsi="Arial" w:cs="Arial"/>
                <w:sz w:val="19"/>
                <w:szCs w:val="19"/>
                <w:lang w:val="es-ES"/>
              </w:rPr>
            </w:pPr>
          </w:p>
        </w:tc>
        <w:tc>
          <w:tcPr>
            <w:tcW w:w="266" w:type="dxa"/>
            <w:gridSpan w:val="2"/>
            <w:tcBorders>
              <w:top w:val="nil"/>
              <w:left w:val="nil"/>
              <w:right w:val="nil"/>
            </w:tcBorders>
            <w:noWrap/>
            <w:vAlign w:val="center"/>
            <w:hideMark/>
          </w:tcPr>
          <w:p w14:paraId="55B44AFB" w14:textId="77777777" w:rsidR="009D633B" w:rsidRPr="000C7CA6" w:rsidRDefault="009D633B" w:rsidP="006F6829">
            <w:pPr>
              <w:spacing w:line="278" w:lineRule="auto"/>
              <w:rPr>
                <w:rFonts w:ascii="Arial" w:hAnsi="Arial" w:cs="Arial"/>
                <w:sz w:val="19"/>
                <w:szCs w:val="19"/>
                <w:lang w:val="es-ES"/>
              </w:rPr>
            </w:pPr>
          </w:p>
        </w:tc>
        <w:tc>
          <w:tcPr>
            <w:tcW w:w="665" w:type="dxa"/>
            <w:gridSpan w:val="2"/>
            <w:tcBorders>
              <w:top w:val="nil"/>
              <w:left w:val="nil"/>
              <w:right w:val="nil"/>
            </w:tcBorders>
            <w:noWrap/>
            <w:vAlign w:val="center"/>
            <w:hideMark/>
          </w:tcPr>
          <w:p w14:paraId="00AD7247" w14:textId="77777777" w:rsidR="009D633B" w:rsidRPr="000C7CA6" w:rsidRDefault="009D633B" w:rsidP="006F6829">
            <w:pPr>
              <w:spacing w:line="278" w:lineRule="auto"/>
              <w:rPr>
                <w:rFonts w:ascii="Arial" w:hAnsi="Arial" w:cs="Arial"/>
                <w:sz w:val="19"/>
                <w:szCs w:val="19"/>
                <w:lang w:val="es-ES"/>
              </w:rPr>
            </w:pPr>
          </w:p>
        </w:tc>
        <w:tc>
          <w:tcPr>
            <w:tcW w:w="2667" w:type="dxa"/>
            <w:gridSpan w:val="7"/>
            <w:tcBorders>
              <w:top w:val="nil"/>
              <w:left w:val="nil"/>
              <w:right w:val="nil"/>
            </w:tcBorders>
            <w:noWrap/>
            <w:vAlign w:val="center"/>
            <w:hideMark/>
          </w:tcPr>
          <w:p w14:paraId="1905C145" w14:textId="77777777" w:rsidR="009D633B" w:rsidRPr="000C7CA6" w:rsidRDefault="009D633B" w:rsidP="006F6829">
            <w:pPr>
              <w:spacing w:line="278" w:lineRule="auto"/>
              <w:rPr>
                <w:rFonts w:ascii="Arial" w:hAnsi="Arial" w:cs="Arial"/>
                <w:sz w:val="19"/>
                <w:szCs w:val="19"/>
                <w:lang w:val="es-ES"/>
              </w:rPr>
            </w:pPr>
            <w:r w:rsidRPr="00333EB0">
              <w:rPr>
                <w:rFonts w:ascii="Arial" w:hAnsi="Arial" w:cs="Arial"/>
                <w:noProof/>
                <w:color w:val="000000"/>
                <w:sz w:val="19"/>
                <w:szCs w:val="19"/>
              </w:rPr>
              <w:drawing>
                <wp:anchor distT="0" distB="0" distL="114300" distR="114300" simplePos="0" relativeHeight="251659264" behindDoc="0" locked="0" layoutInCell="1" allowOverlap="1" wp14:anchorId="36C5129E" wp14:editId="4167FDFB">
                  <wp:simplePos x="0" y="0"/>
                  <wp:positionH relativeFrom="column">
                    <wp:posOffset>-2258060</wp:posOffset>
                  </wp:positionH>
                  <wp:positionV relativeFrom="paragraph">
                    <wp:posOffset>19685</wp:posOffset>
                  </wp:positionV>
                  <wp:extent cx="5923280" cy="371475"/>
                  <wp:effectExtent l="0" t="0" r="1270" b="9525"/>
                  <wp:wrapNone/>
                  <wp:docPr id="38" name="Imagen 38"/>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29"/>
                          <a:srcRect l="5869" t="57905" r="7110" b="33272"/>
                          <a:stretch/>
                        </pic:blipFill>
                        <pic:spPr>
                          <a:xfrm>
                            <a:off x="0" y="0"/>
                            <a:ext cx="5923280" cy="371475"/>
                          </a:xfrm>
                          <a:prstGeom prst="rect">
                            <a:avLst/>
                          </a:prstGeom>
                        </pic:spPr>
                      </pic:pic>
                    </a:graphicData>
                  </a:graphic>
                  <wp14:sizeRelH relativeFrom="page">
                    <wp14:pctWidth>0</wp14:pctWidth>
                  </wp14:sizeRelH>
                  <wp14:sizeRelV relativeFrom="page">
                    <wp14:pctHeight>0</wp14:pctHeight>
                  </wp14:sizeRelV>
                </wp:anchor>
              </w:drawing>
            </w:r>
          </w:p>
        </w:tc>
        <w:tc>
          <w:tcPr>
            <w:tcW w:w="273" w:type="dxa"/>
            <w:tcBorders>
              <w:top w:val="nil"/>
              <w:left w:val="nil"/>
              <w:right w:val="nil"/>
            </w:tcBorders>
            <w:noWrap/>
            <w:vAlign w:val="center"/>
            <w:hideMark/>
          </w:tcPr>
          <w:p w14:paraId="0CD445BE" w14:textId="77777777" w:rsidR="009D633B" w:rsidRPr="000C7CA6" w:rsidRDefault="009D633B" w:rsidP="006F6829">
            <w:pPr>
              <w:spacing w:line="278" w:lineRule="auto"/>
              <w:rPr>
                <w:rFonts w:ascii="Arial" w:hAnsi="Arial" w:cs="Arial"/>
                <w:sz w:val="19"/>
                <w:szCs w:val="19"/>
                <w:lang w:val="es-ES"/>
              </w:rPr>
            </w:pPr>
          </w:p>
        </w:tc>
        <w:tc>
          <w:tcPr>
            <w:tcW w:w="1254" w:type="dxa"/>
            <w:gridSpan w:val="4"/>
            <w:tcBorders>
              <w:top w:val="nil"/>
              <w:left w:val="nil"/>
              <w:right w:val="nil"/>
            </w:tcBorders>
            <w:noWrap/>
            <w:vAlign w:val="center"/>
            <w:hideMark/>
          </w:tcPr>
          <w:p w14:paraId="4684488D" w14:textId="77777777" w:rsidR="009D633B" w:rsidRPr="000C7CA6" w:rsidRDefault="009D633B" w:rsidP="006F6829">
            <w:pPr>
              <w:spacing w:line="278" w:lineRule="auto"/>
              <w:rPr>
                <w:rFonts w:ascii="Arial" w:hAnsi="Arial" w:cs="Arial"/>
                <w:sz w:val="19"/>
                <w:szCs w:val="19"/>
                <w:lang w:val="es-ES"/>
              </w:rPr>
            </w:pPr>
          </w:p>
        </w:tc>
        <w:tc>
          <w:tcPr>
            <w:tcW w:w="273" w:type="dxa"/>
            <w:gridSpan w:val="3"/>
            <w:tcBorders>
              <w:top w:val="nil"/>
              <w:left w:val="nil"/>
              <w:right w:val="nil"/>
            </w:tcBorders>
            <w:noWrap/>
            <w:vAlign w:val="center"/>
            <w:hideMark/>
          </w:tcPr>
          <w:p w14:paraId="5BE02618" w14:textId="77777777" w:rsidR="009D633B" w:rsidRPr="000C7CA6" w:rsidRDefault="009D633B" w:rsidP="006F6829">
            <w:pPr>
              <w:spacing w:line="278" w:lineRule="auto"/>
              <w:rPr>
                <w:rFonts w:ascii="Arial" w:hAnsi="Arial" w:cs="Arial"/>
                <w:sz w:val="19"/>
                <w:szCs w:val="19"/>
                <w:lang w:val="es-ES"/>
              </w:rPr>
            </w:pPr>
          </w:p>
        </w:tc>
        <w:tc>
          <w:tcPr>
            <w:tcW w:w="273" w:type="dxa"/>
            <w:tcBorders>
              <w:top w:val="nil"/>
              <w:left w:val="nil"/>
              <w:right w:val="nil"/>
            </w:tcBorders>
            <w:noWrap/>
            <w:vAlign w:val="center"/>
            <w:hideMark/>
          </w:tcPr>
          <w:p w14:paraId="41225936" w14:textId="77777777" w:rsidR="009D633B" w:rsidRPr="000C7CA6" w:rsidRDefault="009D633B" w:rsidP="006F6829">
            <w:pPr>
              <w:spacing w:line="278" w:lineRule="auto"/>
              <w:rPr>
                <w:rFonts w:ascii="Arial" w:hAnsi="Arial" w:cs="Arial"/>
                <w:sz w:val="19"/>
                <w:szCs w:val="19"/>
                <w:lang w:val="es-ES"/>
              </w:rPr>
            </w:pPr>
          </w:p>
        </w:tc>
        <w:tc>
          <w:tcPr>
            <w:tcW w:w="298" w:type="dxa"/>
            <w:tcBorders>
              <w:top w:val="nil"/>
              <w:left w:val="nil"/>
              <w:right w:val="nil"/>
            </w:tcBorders>
            <w:noWrap/>
            <w:vAlign w:val="center"/>
            <w:hideMark/>
          </w:tcPr>
          <w:p w14:paraId="5DC53512" w14:textId="77777777" w:rsidR="009D633B" w:rsidRPr="000C7CA6" w:rsidRDefault="009D633B" w:rsidP="006F6829">
            <w:pPr>
              <w:spacing w:line="278" w:lineRule="auto"/>
              <w:rPr>
                <w:rFonts w:ascii="Arial" w:hAnsi="Arial" w:cs="Arial"/>
                <w:sz w:val="19"/>
                <w:szCs w:val="19"/>
                <w:lang w:val="es-ES"/>
              </w:rPr>
            </w:pPr>
          </w:p>
        </w:tc>
        <w:tc>
          <w:tcPr>
            <w:tcW w:w="428" w:type="dxa"/>
            <w:gridSpan w:val="2"/>
            <w:tcBorders>
              <w:top w:val="nil"/>
              <w:left w:val="nil"/>
              <w:right w:val="nil"/>
            </w:tcBorders>
            <w:noWrap/>
            <w:vAlign w:val="center"/>
            <w:hideMark/>
          </w:tcPr>
          <w:p w14:paraId="7191E62D" w14:textId="77777777" w:rsidR="009D633B" w:rsidRPr="000C7CA6" w:rsidRDefault="009D633B" w:rsidP="006F6829">
            <w:pPr>
              <w:spacing w:line="278" w:lineRule="auto"/>
              <w:rPr>
                <w:rFonts w:ascii="Arial" w:hAnsi="Arial" w:cs="Arial"/>
                <w:sz w:val="19"/>
                <w:szCs w:val="19"/>
                <w:lang w:val="es-ES"/>
              </w:rPr>
            </w:pPr>
          </w:p>
        </w:tc>
        <w:tc>
          <w:tcPr>
            <w:tcW w:w="490" w:type="dxa"/>
            <w:gridSpan w:val="2"/>
            <w:tcBorders>
              <w:top w:val="nil"/>
              <w:left w:val="nil"/>
              <w:right w:val="nil"/>
            </w:tcBorders>
            <w:noWrap/>
            <w:vAlign w:val="center"/>
            <w:hideMark/>
          </w:tcPr>
          <w:p w14:paraId="0538491B" w14:textId="77777777" w:rsidR="009D633B" w:rsidRPr="000C7CA6" w:rsidRDefault="009D633B" w:rsidP="006F6829">
            <w:pPr>
              <w:spacing w:line="278" w:lineRule="auto"/>
              <w:rPr>
                <w:rFonts w:ascii="Arial" w:hAnsi="Arial" w:cs="Arial"/>
                <w:sz w:val="19"/>
                <w:szCs w:val="19"/>
                <w:lang w:val="es-ES"/>
              </w:rPr>
            </w:pPr>
          </w:p>
        </w:tc>
        <w:tc>
          <w:tcPr>
            <w:tcW w:w="445" w:type="dxa"/>
            <w:gridSpan w:val="2"/>
            <w:tcBorders>
              <w:top w:val="nil"/>
              <w:left w:val="nil"/>
              <w:right w:val="single" w:sz="4" w:space="0" w:color="auto"/>
            </w:tcBorders>
            <w:noWrap/>
            <w:vAlign w:val="center"/>
            <w:hideMark/>
          </w:tcPr>
          <w:p w14:paraId="5B5954EB" w14:textId="77777777" w:rsidR="009D633B" w:rsidRPr="000C7CA6" w:rsidRDefault="009D633B" w:rsidP="006F6829">
            <w:pPr>
              <w:spacing w:line="278" w:lineRule="auto"/>
              <w:rPr>
                <w:rFonts w:ascii="Arial" w:hAnsi="Arial" w:cs="Arial"/>
                <w:color w:val="000000"/>
                <w:sz w:val="19"/>
                <w:szCs w:val="19"/>
                <w:lang w:val="es-ES"/>
              </w:rPr>
            </w:pPr>
            <w:r w:rsidRPr="000C7CA6">
              <w:rPr>
                <w:rFonts w:ascii="Arial" w:hAnsi="Arial" w:cs="Arial"/>
                <w:color w:val="000000"/>
                <w:sz w:val="19"/>
                <w:szCs w:val="19"/>
                <w:lang w:val="es-ES"/>
              </w:rPr>
              <w:t> </w:t>
            </w:r>
          </w:p>
        </w:tc>
      </w:tr>
      <w:tr w:rsidR="009D633B" w:rsidRPr="00333EB0" w14:paraId="72D791FC" w14:textId="77777777" w:rsidTr="006F6829">
        <w:trPr>
          <w:trHeight w:val="439"/>
          <w:jc w:val="center"/>
        </w:trPr>
        <w:tc>
          <w:tcPr>
            <w:tcW w:w="702" w:type="dxa"/>
            <w:gridSpan w:val="2"/>
            <w:tcBorders>
              <w:top w:val="nil"/>
              <w:left w:val="single" w:sz="4" w:space="0" w:color="auto"/>
              <w:bottom w:val="single" w:sz="4" w:space="0" w:color="7F7F7F" w:themeColor="text1" w:themeTint="80"/>
              <w:right w:val="single" w:sz="8" w:space="0" w:color="auto"/>
            </w:tcBorders>
            <w:noWrap/>
            <w:vAlign w:val="center"/>
            <w:hideMark/>
          </w:tcPr>
          <w:p w14:paraId="76DBE2EA" w14:textId="77777777" w:rsidR="009D633B" w:rsidRPr="000C7CA6" w:rsidRDefault="009D633B" w:rsidP="006F6829">
            <w:pPr>
              <w:spacing w:line="278" w:lineRule="auto"/>
              <w:rPr>
                <w:rFonts w:ascii="Arial" w:hAnsi="Arial" w:cs="Arial"/>
                <w:color w:val="000000"/>
                <w:sz w:val="19"/>
                <w:szCs w:val="19"/>
                <w:lang w:val="es-ES"/>
              </w:rPr>
            </w:pPr>
            <w:r w:rsidRPr="000C7CA6">
              <w:rPr>
                <w:rFonts w:ascii="Arial" w:hAnsi="Arial" w:cs="Arial"/>
                <w:color w:val="000000"/>
                <w:sz w:val="19"/>
                <w:szCs w:val="19"/>
                <w:lang w:val="es-ES"/>
              </w:rPr>
              <w:t> </w:t>
            </w:r>
          </w:p>
        </w:tc>
        <w:tc>
          <w:tcPr>
            <w:tcW w:w="569" w:type="dxa"/>
            <w:tcBorders>
              <w:top w:val="nil"/>
              <w:left w:val="single" w:sz="8" w:space="0" w:color="auto"/>
              <w:bottom w:val="single" w:sz="4" w:space="0" w:color="7F7F7F" w:themeColor="text1" w:themeTint="80"/>
              <w:right w:val="single" w:sz="8" w:space="0" w:color="auto"/>
            </w:tcBorders>
            <w:vAlign w:val="center"/>
          </w:tcPr>
          <w:p w14:paraId="6C9D260A" w14:textId="77777777" w:rsidR="009D633B" w:rsidRPr="000C7CA6" w:rsidRDefault="009D633B" w:rsidP="006F6829">
            <w:pPr>
              <w:spacing w:line="278" w:lineRule="auto"/>
              <w:rPr>
                <w:rFonts w:ascii="Arial" w:hAnsi="Arial" w:cs="Arial"/>
                <w:color w:val="000000"/>
                <w:sz w:val="19"/>
                <w:szCs w:val="19"/>
                <w:lang w:val="es-ES"/>
              </w:rPr>
            </w:pPr>
          </w:p>
        </w:tc>
        <w:tc>
          <w:tcPr>
            <w:tcW w:w="567" w:type="dxa"/>
            <w:gridSpan w:val="2"/>
            <w:tcBorders>
              <w:top w:val="nil"/>
              <w:left w:val="single" w:sz="8" w:space="0" w:color="auto"/>
              <w:bottom w:val="single" w:sz="4" w:space="0" w:color="7F7F7F" w:themeColor="text1" w:themeTint="80"/>
              <w:right w:val="single" w:sz="8" w:space="0" w:color="auto"/>
            </w:tcBorders>
            <w:vAlign w:val="center"/>
          </w:tcPr>
          <w:p w14:paraId="63C9315C" w14:textId="77777777" w:rsidR="009D633B" w:rsidRPr="000C7CA6" w:rsidRDefault="009D633B" w:rsidP="006F6829">
            <w:pPr>
              <w:spacing w:line="278" w:lineRule="auto"/>
              <w:rPr>
                <w:rFonts w:ascii="Arial" w:hAnsi="Arial" w:cs="Arial"/>
                <w:color w:val="000000"/>
                <w:sz w:val="19"/>
                <w:szCs w:val="19"/>
                <w:lang w:val="es-ES"/>
              </w:rPr>
            </w:pPr>
          </w:p>
        </w:tc>
        <w:tc>
          <w:tcPr>
            <w:tcW w:w="523" w:type="dxa"/>
            <w:gridSpan w:val="2"/>
            <w:tcBorders>
              <w:top w:val="nil"/>
              <w:left w:val="single" w:sz="8" w:space="0" w:color="auto"/>
              <w:bottom w:val="single" w:sz="4" w:space="0" w:color="7F7F7F" w:themeColor="text1" w:themeTint="80"/>
              <w:right w:val="single" w:sz="8" w:space="0" w:color="auto"/>
            </w:tcBorders>
            <w:vAlign w:val="center"/>
          </w:tcPr>
          <w:p w14:paraId="38778DA2" w14:textId="4AC2F602" w:rsidR="009D633B" w:rsidRPr="000C7CA6" w:rsidRDefault="009D633B" w:rsidP="006F6829">
            <w:pPr>
              <w:spacing w:line="278" w:lineRule="auto"/>
              <w:jc w:val="center"/>
              <w:rPr>
                <w:rFonts w:ascii="Arial" w:hAnsi="Arial" w:cs="Arial"/>
                <w:color w:val="000000"/>
                <w:sz w:val="19"/>
                <w:szCs w:val="19"/>
                <w:lang w:val="es-ES"/>
              </w:rPr>
            </w:pPr>
          </w:p>
        </w:tc>
        <w:tc>
          <w:tcPr>
            <w:tcW w:w="1056" w:type="dxa"/>
            <w:gridSpan w:val="5"/>
            <w:tcBorders>
              <w:top w:val="nil"/>
              <w:left w:val="single" w:sz="8" w:space="0" w:color="auto"/>
              <w:bottom w:val="single" w:sz="4" w:space="0" w:color="7F7F7F" w:themeColor="text1" w:themeTint="80"/>
              <w:right w:val="single" w:sz="8" w:space="0" w:color="auto"/>
            </w:tcBorders>
            <w:vAlign w:val="center"/>
          </w:tcPr>
          <w:p w14:paraId="5D815951" w14:textId="77777777" w:rsidR="009D633B" w:rsidRPr="000C7CA6" w:rsidRDefault="009D633B" w:rsidP="006F6829">
            <w:pPr>
              <w:spacing w:line="278" w:lineRule="auto"/>
              <w:jc w:val="center"/>
              <w:rPr>
                <w:rFonts w:ascii="Arial" w:hAnsi="Arial" w:cs="Arial"/>
                <w:color w:val="000000"/>
                <w:sz w:val="19"/>
                <w:szCs w:val="19"/>
                <w:lang w:val="es-ES"/>
              </w:rPr>
            </w:pPr>
          </w:p>
        </w:tc>
        <w:tc>
          <w:tcPr>
            <w:tcW w:w="547" w:type="dxa"/>
            <w:gridSpan w:val="2"/>
            <w:tcBorders>
              <w:top w:val="nil"/>
              <w:left w:val="single" w:sz="8" w:space="0" w:color="auto"/>
              <w:bottom w:val="single" w:sz="4" w:space="0" w:color="7F7F7F" w:themeColor="text1" w:themeTint="80"/>
              <w:right w:val="single" w:sz="8" w:space="0" w:color="auto"/>
            </w:tcBorders>
            <w:vAlign w:val="center"/>
          </w:tcPr>
          <w:p w14:paraId="464C4D9F" w14:textId="77777777" w:rsidR="009D633B" w:rsidRPr="000C7CA6" w:rsidRDefault="009D633B" w:rsidP="006F6829">
            <w:pPr>
              <w:spacing w:line="278" w:lineRule="auto"/>
              <w:jc w:val="center"/>
              <w:rPr>
                <w:rFonts w:ascii="Arial" w:hAnsi="Arial" w:cs="Arial"/>
                <w:color w:val="000000"/>
                <w:sz w:val="19"/>
                <w:szCs w:val="19"/>
                <w:lang w:val="es-ES"/>
              </w:rPr>
            </w:pPr>
          </w:p>
        </w:tc>
        <w:tc>
          <w:tcPr>
            <w:tcW w:w="567" w:type="dxa"/>
            <w:gridSpan w:val="2"/>
            <w:tcBorders>
              <w:top w:val="nil"/>
              <w:left w:val="single" w:sz="8" w:space="0" w:color="auto"/>
              <w:bottom w:val="single" w:sz="4" w:space="0" w:color="7F7F7F" w:themeColor="text1" w:themeTint="80"/>
              <w:right w:val="single" w:sz="8" w:space="0" w:color="auto"/>
            </w:tcBorders>
            <w:vAlign w:val="center"/>
          </w:tcPr>
          <w:p w14:paraId="784A9464" w14:textId="77777777" w:rsidR="009D633B" w:rsidRPr="000C7CA6" w:rsidRDefault="009D633B" w:rsidP="006F6829">
            <w:pPr>
              <w:spacing w:line="278" w:lineRule="auto"/>
              <w:jc w:val="center"/>
              <w:rPr>
                <w:rFonts w:ascii="Arial" w:hAnsi="Arial" w:cs="Arial"/>
                <w:color w:val="000000"/>
                <w:sz w:val="19"/>
                <w:szCs w:val="19"/>
                <w:lang w:val="es-ES"/>
              </w:rPr>
            </w:pPr>
          </w:p>
        </w:tc>
        <w:tc>
          <w:tcPr>
            <w:tcW w:w="567" w:type="dxa"/>
            <w:tcBorders>
              <w:top w:val="nil"/>
              <w:left w:val="single" w:sz="8" w:space="0" w:color="auto"/>
              <w:bottom w:val="single" w:sz="4" w:space="0" w:color="7F7F7F" w:themeColor="text1" w:themeTint="80"/>
              <w:right w:val="single" w:sz="8" w:space="0" w:color="auto"/>
            </w:tcBorders>
            <w:vAlign w:val="center"/>
          </w:tcPr>
          <w:p w14:paraId="602BB30B" w14:textId="346483BE" w:rsidR="009D633B" w:rsidRPr="000C7CA6" w:rsidRDefault="009D633B" w:rsidP="006F6829">
            <w:pPr>
              <w:spacing w:line="278" w:lineRule="auto"/>
              <w:jc w:val="center"/>
              <w:rPr>
                <w:rFonts w:ascii="Arial" w:hAnsi="Arial" w:cs="Arial"/>
                <w:color w:val="000000"/>
                <w:sz w:val="19"/>
                <w:szCs w:val="19"/>
                <w:lang w:val="es-ES"/>
              </w:rPr>
            </w:pPr>
          </w:p>
        </w:tc>
        <w:tc>
          <w:tcPr>
            <w:tcW w:w="567" w:type="dxa"/>
            <w:tcBorders>
              <w:top w:val="nil"/>
              <w:left w:val="single" w:sz="8" w:space="0" w:color="auto"/>
              <w:bottom w:val="single" w:sz="4" w:space="0" w:color="7F7F7F" w:themeColor="text1" w:themeTint="80"/>
              <w:right w:val="single" w:sz="8" w:space="0" w:color="auto"/>
            </w:tcBorders>
            <w:vAlign w:val="center"/>
          </w:tcPr>
          <w:p w14:paraId="07808A6F" w14:textId="77777777" w:rsidR="009D633B" w:rsidRPr="000C7CA6" w:rsidRDefault="009D633B" w:rsidP="006F6829">
            <w:pPr>
              <w:spacing w:line="278" w:lineRule="auto"/>
              <w:jc w:val="center"/>
              <w:rPr>
                <w:rFonts w:ascii="Arial" w:hAnsi="Arial" w:cs="Arial"/>
                <w:color w:val="000000"/>
                <w:sz w:val="19"/>
                <w:szCs w:val="19"/>
                <w:lang w:val="es-ES"/>
              </w:rPr>
            </w:pPr>
          </w:p>
        </w:tc>
        <w:tc>
          <w:tcPr>
            <w:tcW w:w="567" w:type="dxa"/>
            <w:tcBorders>
              <w:top w:val="nil"/>
              <w:left w:val="single" w:sz="8" w:space="0" w:color="auto"/>
              <w:bottom w:val="single" w:sz="4" w:space="0" w:color="7F7F7F" w:themeColor="text1" w:themeTint="80"/>
              <w:right w:val="single" w:sz="8" w:space="0" w:color="auto"/>
            </w:tcBorders>
            <w:vAlign w:val="center"/>
          </w:tcPr>
          <w:p w14:paraId="694B8B34" w14:textId="0F1EE1C6" w:rsidR="009D633B" w:rsidRPr="000C7CA6" w:rsidRDefault="009D633B" w:rsidP="006F6829">
            <w:pPr>
              <w:spacing w:line="278" w:lineRule="auto"/>
              <w:jc w:val="center"/>
              <w:rPr>
                <w:rFonts w:ascii="Arial" w:hAnsi="Arial" w:cs="Arial"/>
                <w:color w:val="000000"/>
                <w:sz w:val="19"/>
                <w:szCs w:val="19"/>
                <w:lang w:val="es-ES"/>
              </w:rPr>
            </w:pPr>
          </w:p>
        </w:tc>
        <w:tc>
          <w:tcPr>
            <w:tcW w:w="567" w:type="dxa"/>
            <w:gridSpan w:val="2"/>
            <w:tcBorders>
              <w:top w:val="nil"/>
              <w:left w:val="single" w:sz="8" w:space="0" w:color="auto"/>
              <w:bottom w:val="single" w:sz="4" w:space="0" w:color="7F7F7F" w:themeColor="text1" w:themeTint="80"/>
              <w:right w:val="single" w:sz="8" w:space="0" w:color="auto"/>
            </w:tcBorders>
            <w:vAlign w:val="center"/>
          </w:tcPr>
          <w:p w14:paraId="122843A7" w14:textId="77777777" w:rsidR="009D633B" w:rsidRPr="000C7CA6" w:rsidRDefault="009D633B" w:rsidP="006F6829">
            <w:pPr>
              <w:spacing w:line="278" w:lineRule="auto"/>
              <w:jc w:val="center"/>
              <w:rPr>
                <w:rFonts w:ascii="Arial" w:hAnsi="Arial" w:cs="Arial"/>
                <w:color w:val="000000"/>
                <w:sz w:val="19"/>
                <w:szCs w:val="19"/>
                <w:lang w:val="es-ES"/>
              </w:rPr>
            </w:pPr>
          </w:p>
        </w:tc>
        <w:tc>
          <w:tcPr>
            <w:tcW w:w="668" w:type="dxa"/>
            <w:gridSpan w:val="4"/>
            <w:tcBorders>
              <w:top w:val="nil"/>
              <w:left w:val="single" w:sz="8" w:space="0" w:color="auto"/>
              <w:bottom w:val="single" w:sz="4" w:space="0" w:color="7F7F7F" w:themeColor="text1" w:themeTint="80"/>
              <w:right w:val="single" w:sz="8" w:space="0" w:color="auto"/>
            </w:tcBorders>
            <w:vAlign w:val="center"/>
          </w:tcPr>
          <w:p w14:paraId="2DB81784" w14:textId="77777777" w:rsidR="009D633B" w:rsidRPr="000C7CA6" w:rsidRDefault="009D633B" w:rsidP="006F6829">
            <w:pPr>
              <w:spacing w:line="278" w:lineRule="auto"/>
              <w:jc w:val="center"/>
              <w:rPr>
                <w:rFonts w:ascii="Arial" w:hAnsi="Arial" w:cs="Arial"/>
                <w:color w:val="000000"/>
                <w:sz w:val="19"/>
                <w:szCs w:val="19"/>
                <w:lang w:val="es-ES"/>
              </w:rPr>
            </w:pPr>
          </w:p>
        </w:tc>
        <w:tc>
          <w:tcPr>
            <w:tcW w:w="543" w:type="dxa"/>
            <w:tcBorders>
              <w:top w:val="nil"/>
              <w:left w:val="single" w:sz="8" w:space="0" w:color="auto"/>
              <w:bottom w:val="single" w:sz="4" w:space="0" w:color="7F7F7F" w:themeColor="text1" w:themeTint="80"/>
              <w:right w:val="single" w:sz="8" w:space="0" w:color="auto"/>
            </w:tcBorders>
            <w:vAlign w:val="center"/>
          </w:tcPr>
          <w:p w14:paraId="0A6ADF20" w14:textId="77777777" w:rsidR="009D633B" w:rsidRPr="000C7CA6" w:rsidRDefault="009D633B" w:rsidP="006F6829">
            <w:pPr>
              <w:spacing w:line="278" w:lineRule="auto"/>
              <w:jc w:val="center"/>
              <w:rPr>
                <w:rFonts w:ascii="Arial" w:hAnsi="Arial" w:cs="Arial"/>
                <w:color w:val="000000"/>
                <w:sz w:val="19"/>
                <w:szCs w:val="19"/>
                <w:lang w:val="es-ES"/>
              </w:rPr>
            </w:pPr>
          </w:p>
        </w:tc>
        <w:tc>
          <w:tcPr>
            <w:tcW w:w="542" w:type="dxa"/>
            <w:gridSpan w:val="3"/>
            <w:tcBorders>
              <w:top w:val="nil"/>
              <w:left w:val="single" w:sz="8" w:space="0" w:color="auto"/>
              <w:bottom w:val="single" w:sz="4" w:space="0" w:color="7F7F7F" w:themeColor="text1" w:themeTint="80"/>
              <w:right w:val="single" w:sz="8" w:space="0" w:color="auto"/>
            </w:tcBorders>
            <w:vAlign w:val="center"/>
          </w:tcPr>
          <w:p w14:paraId="40FE7CA2" w14:textId="77777777" w:rsidR="009D633B" w:rsidRPr="000C7CA6" w:rsidRDefault="009D633B" w:rsidP="006F6829">
            <w:pPr>
              <w:spacing w:line="278" w:lineRule="auto"/>
              <w:jc w:val="center"/>
              <w:rPr>
                <w:rFonts w:ascii="Arial" w:hAnsi="Arial" w:cs="Arial"/>
                <w:color w:val="000000"/>
                <w:sz w:val="19"/>
                <w:szCs w:val="19"/>
                <w:lang w:val="es-ES"/>
              </w:rPr>
            </w:pPr>
          </w:p>
        </w:tc>
        <w:tc>
          <w:tcPr>
            <w:tcW w:w="382" w:type="dxa"/>
            <w:gridSpan w:val="2"/>
            <w:tcBorders>
              <w:top w:val="nil"/>
              <w:left w:val="single" w:sz="8" w:space="0" w:color="auto"/>
              <w:bottom w:val="single" w:sz="4" w:space="0" w:color="7F7F7F" w:themeColor="text1" w:themeTint="80"/>
              <w:right w:val="single" w:sz="8" w:space="0" w:color="auto"/>
            </w:tcBorders>
            <w:vAlign w:val="center"/>
          </w:tcPr>
          <w:p w14:paraId="7E001A8E" w14:textId="77777777" w:rsidR="009D633B" w:rsidRPr="000C7CA6" w:rsidRDefault="009D633B" w:rsidP="006F6829">
            <w:pPr>
              <w:spacing w:line="278" w:lineRule="auto"/>
              <w:jc w:val="center"/>
              <w:rPr>
                <w:rFonts w:ascii="Arial" w:hAnsi="Arial" w:cs="Arial"/>
                <w:color w:val="000000"/>
                <w:sz w:val="19"/>
                <w:szCs w:val="19"/>
                <w:lang w:val="es-ES"/>
              </w:rPr>
            </w:pPr>
          </w:p>
        </w:tc>
        <w:tc>
          <w:tcPr>
            <w:tcW w:w="559" w:type="dxa"/>
            <w:gridSpan w:val="2"/>
            <w:tcBorders>
              <w:top w:val="nil"/>
              <w:left w:val="single" w:sz="8" w:space="0" w:color="auto"/>
              <w:bottom w:val="single" w:sz="4" w:space="0" w:color="7F7F7F" w:themeColor="text1" w:themeTint="80"/>
              <w:right w:val="single" w:sz="8" w:space="0" w:color="auto"/>
            </w:tcBorders>
            <w:vAlign w:val="center"/>
          </w:tcPr>
          <w:p w14:paraId="6507B344" w14:textId="77777777" w:rsidR="009D633B" w:rsidRPr="00333EB0" w:rsidRDefault="009D633B" w:rsidP="006F6829">
            <w:pPr>
              <w:spacing w:line="278" w:lineRule="auto"/>
              <w:jc w:val="center"/>
              <w:rPr>
                <w:rFonts w:ascii="Arial" w:hAnsi="Arial" w:cs="Arial"/>
                <w:color w:val="000000"/>
                <w:sz w:val="19"/>
                <w:szCs w:val="19"/>
              </w:rPr>
            </w:pPr>
            <w:r w:rsidRPr="00333EB0">
              <w:rPr>
                <w:rFonts w:ascii="Arial" w:hAnsi="Arial" w:cs="Arial"/>
                <w:color w:val="000000"/>
                <w:sz w:val="19"/>
                <w:szCs w:val="19"/>
              </w:rPr>
              <w:t>x</w:t>
            </w:r>
          </w:p>
        </w:tc>
        <w:tc>
          <w:tcPr>
            <w:tcW w:w="1102" w:type="dxa"/>
            <w:gridSpan w:val="5"/>
            <w:tcBorders>
              <w:top w:val="nil"/>
              <w:left w:val="single" w:sz="8" w:space="0" w:color="auto"/>
              <w:bottom w:val="single" w:sz="4" w:space="0" w:color="7F7F7F" w:themeColor="text1" w:themeTint="80"/>
              <w:right w:val="single" w:sz="4" w:space="0" w:color="auto"/>
            </w:tcBorders>
            <w:vAlign w:val="center"/>
          </w:tcPr>
          <w:p w14:paraId="7375374E" w14:textId="77777777" w:rsidR="009D633B" w:rsidRPr="00333EB0" w:rsidRDefault="009D633B" w:rsidP="006F6829">
            <w:pPr>
              <w:spacing w:line="278" w:lineRule="auto"/>
              <w:rPr>
                <w:rFonts w:ascii="Arial" w:hAnsi="Arial" w:cs="Arial"/>
                <w:color w:val="000000"/>
                <w:sz w:val="19"/>
                <w:szCs w:val="19"/>
              </w:rPr>
            </w:pPr>
          </w:p>
        </w:tc>
      </w:tr>
      <w:tr w:rsidR="009D633B" w:rsidRPr="003A37CD" w14:paraId="5321FB9B" w14:textId="77777777" w:rsidTr="001E642C">
        <w:trPr>
          <w:trHeight w:val="434"/>
          <w:jc w:val="center"/>
        </w:trPr>
        <w:tc>
          <w:tcPr>
            <w:tcW w:w="2361" w:type="dxa"/>
            <w:gridSpan w:val="7"/>
            <w:tcBorders>
              <w:top w:val="single" w:sz="4" w:space="0" w:color="595959"/>
              <w:left w:val="single" w:sz="4" w:space="0" w:color="auto"/>
              <w:bottom w:val="single" w:sz="4" w:space="0" w:color="595959"/>
              <w:right w:val="single" w:sz="4" w:space="0" w:color="595959"/>
            </w:tcBorders>
            <w:shd w:val="clear" w:color="000000" w:fill="E9DECF"/>
            <w:noWrap/>
            <w:vAlign w:val="center"/>
            <w:hideMark/>
          </w:tcPr>
          <w:p w14:paraId="53086B0E" w14:textId="77777777" w:rsidR="009D633B" w:rsidRPr="00333EB0" w:rsidRDefault="009D633B" w:rsidP="006F6829">
            <w:pPr>
              <w:spacing w:line="278" w:lineRule="auto"/>
              <w:jc w:val="center"/>
              <w:rPr>
                <w:rFonts w:ascii="Arial" w:hAnsi="Arial" w:cs="Arial"/>
                <w:b/>
                <w:bCs/>
                <w:sz w:val="19"/>
                <w:szCs w:val="19"/>
              </w:rPr>
            </w:pPr>
            <w:r w:rsidRPr="00333EB0">
              <w:rPr>
                <w:rFonts w:ascii="Arial" w:hAnsi="Arial" w:cs="Arial"/>
                <w:b/>
                <w:bCs/>
                <w:sz w:val="19"/>
                <w:szCs w:val="19"/>
              </w:rPr>
              <w:t>ODS</w:t>
            </w:r>
          </w:p>
        </w:tc>
        <w:tc>
          <w:tcPr>
            <w:tcW w:w="2737" w:type="dxa"/>
            <w:gridSpan w:val="10"/>
            <w:tcBorders>
              <w:top w:val="single" w:sz="4" w:space="0" w:color="595959"/>
              <w:left w:val="nil"/>
              <w:bottom w:val="single" w:sz="4" w:space="0" w:color="595959"/>
              <w:right w:val="single" w:sz="4" w:space="0" w:color="595959"/>
            </w:tcBorders>
            <w:shd w:val="clear" w:color="000000" w:fill="E9DECF"/>
            <w:noWrap/>
            <w:vAlign w:val="center"/>
            <w:hideMark/>
          </w:tcPr>
          <w:p w14:paraId="04FFD154" w14:textId="77777777" w:rsidR="009D633B" w:rsidRPr="00333EB0" w:rsidRDefault="009D633B" w:rsidP="006F6829">
            <w:pPr>
              <w:spacing w:line="278" w:lineRule="auto"/>
              <w:jc w:val="center"/>
              <w:rPr>
                <w:rFonts w:ascii="Arial" w:hAnsi="Arial" w:cs="Arial"/>
                <w:b/>
                <w:bCs/>
                <w:sz w:val="19"/>
                <w:szCs w:val="19"/>
              </w:rPr>
            </w:pPr>
            <w:r w:rsidRPr="00333EB0">
              <w:rPr>
                <w:rFonts w:ascii="Arial" w:hAnsi="Arial" w:cs="Arial"/>
                <w:b/>
                <w:bCs/>
                <w:sz w:val="19"/>
                <w:szCs w:val="19"/>
              </w:rPr>
              <w:t>Meta</w:t>
            </w:r>
          </w:p>
        </w:tc>
        <w:tc>
          <w:tcPr>
            <w:tcW w:w="2262" w:type="dxa"/>
            <w:gridSpan w:val="7"/>
            <w:tcBorders>
              <w:top w:val="single" w:sz="4" w:space="0" w:color="595959"/>
              <w:left w:val="nil"/>
              <w:bottom w:val="single" w:sz="4" w:space="0" w:color="595959"/>
              <w:right w:val="single" w:sz="4" w:space="0" w:color="595959"/>
            </w:tcBorders>
            <w:shd w:val="clear" w:color="000000" w:fill="E9DECF"/>
            <w:vAlign w:val="center"/>
            <w:hideMark/>
          </w:tcPr>
          <w:p w14:paraId="650E43CD" w14:textId="77777777" w:rsidR="009D633B" w:rsidRPr="00333EB0" w:rsidRDefault="009D633B" w:rsidP="006F6829">
            <w:pPr>
              <w:spacing w:line="278" w:lineRule="auto"/>
              <w:jc w:val="center"/>
              <w:rPr>
                <w:rFonts w:ascii="Arial" w:hAnsi="Arial" w:cs="Arial"/>
                <w:b/>
                <w:bCs/>
                <w:sz w:val="19"/>
                <w:szCs w:val="19"/>
              </w:rPr>
            </w:pPr>
            <w:proofErr w:type="spellStart"/>
            <w:r w:rsidRPr="00333EB0">
              <w:rPr>
                <w:rFonts w:ascii="Arial" w:hAnsi="Arial" w:cs="Arial"/>
                <w:b/>
                <w:bCs/>
                <w:sz w:val="19"/>
                <w:szCs w:val="19"/>
              </w:rPr>
              <w:t>Vinculación</w:t>
            </w:r>
            <w:proofErr w:type="spellEnd"/>
          </w:p>
        </w:tc>
        <w:tc>
          <w:tcPr>
            <w:tcW w:w="3235" w:type="dxa"/>
            <w:gridSpan w:val="14"/>
            <w:tcBorders>
              <w:top w:val="single" w:sz="4" w:space="0" w:color="595959"/>
              <w:left w:val="nil"/>
              <w:bottom w:val="single" w:sz="4" w:space="0" w:color="595959"/>
              <w:right w:val="single" w:sz="4" w:space="0" w:color="auto"/>
            </w:tcBorders>
            <w:shd w:val="clear" w:color="000000" w:fill="E9DECF"/>
            <w:vAlign w:val="center"/>
            <w:hideMark/>
          </w:tcPr>
          <w:p w14:paraId="6F4C09D4" w14:textId="77777777" w:rsidR="009D633B" w:rsidRPr="000C7CA6" w:rsidRDefault="009D633B" w:rsidP="006F6829">
            <w:pPr>
              <w:spacing w:line="278" w:lineRule="auto"/>
              <w:jc w:val="center"/>
              <w:rPr>
                <w:rFonts w:ascii="Arial" w:hAnsi="Arial" w:cs="Arial"/>
                <w:b/>
                <w:bCs/>
                <w:sz w:val="19"/>
                <w:szCs w:val="19"/>
                <w:lang w:val="es-ES"/>
              </w:rPr>
            </w:pPr>
            <w:r w:rsidRPr="000C7CA6">
              <w:rPr>
                <w:rFonts w:ascii="Arial" w:hAnsi="Arial" w:cs="Arial"/>
                <w:b/>
                <w:bCs/>
                <w:sz w:val="19"/>
                <w:szCs w:val="19"/>
                <w:lang w:val="es-ES"/>
              </w:rPr>
              <w:t>Valoración de la vinculación (Instancia Evaluadora)</w:t>
            </w:r>
          </w:p>
        </w:tc>
      </w:tr>
      <w:tr w:rsidR="00B92227" w:rsidRPr="003A37CD" w14:paraId="0F03937D" w14:textId="77777777" w:rsidTr="001E642C">
        <w:trPr>
          <w:trHeight w:val="434"/>
          <w:jc w:val="center"/>
        </w:trPr>
        <w:tc>
          <w:tcPr>
            <w:tcW w:w="2361" w:type="dxa"/>
            <w:gridSpan w:val="7"/>
            <w:vMerge w:val="restart"/>
            <w:tcBorders>
              <w:top w:val="single" w:sz="4" w:space="0" w:color="595959"/>
              <w:left w:val="single" w:sz="4" w:space="0" w:color="auto"/>
              <w:right w:val="single" w:sz="4" w:space="0" w:color="595959"/>
            </w:tcBorders>
            <w:noWrap/>
            <w:vAlign w:val="center"/>
          </w:tcPr>
          <w:p w14:paraId="0121446B" w14:textId="77777777" w:rsidR="00B92227" w:rsidRPr="000C7CA6" w:rsidRDefault="00B92227" w:rsidP="00B92227">
            <w:pPr>
              <w:spacing w:line="278" w:lineRule="auto"/>
              <w:jc w:val="center"/>
              <w:rPr>
                <w:rFonts w:ascii="Arial" w:eastAsiaTheme="minorEastAsia" w:hAnsi="Arial" w:cs="Arial"/>
                <w:sz w:val="20"/>
                <w:szCs w:val="20"/>
                <w:lang w:val="es-ES"/>
              </w:rPr>
            </w:pPr>
            <w:r w:rsidRPr="000C7CA6">
              <w:rPr>
                <w:rFonts w:ascii="Arial" w:eastAsiaTheme="minorEastAsia" w:hAnsi="Arial" w:cs="Arial"/>
                <w:sz w:val="20"/>
                <w:szCs w:val="20"/>
                <w:lang w:val="es-ES"/>
              </w:rPr>
              <w:t>Objetivo 16: Promover sociedades justas, pacíficas e inclusivas</w:t>
            </w:r>
          </w:p>
          <w:p w14:paraId="753F4229" w14:textId="3C115CC8" w:rsidR="00B92227" w:rsidRPr="000C7CA6" w:rsidRDefault="00B92227" w:rsidP="006F6829">
            <w:pPr>
              <w:spacing w:line="278" w:lineRule="auto"/>
              <w:jc w:val="center"/>
              <w:rPr>
                <w:rFonts w:ascii="Arial" w:hAnsi="Arial" w:cs="Arial"/>
                <w:sz w:val="20"/>
                <w:szCs w:val="20"/>
                <w:lang w:val="es-ES"/>
              </w:rPr>
            </w:pPr>
          </w:p>
        </w:tc>
        <w:tc>
          <w:tcPr>
            <w:tcW w:w="2737" w:type="dxa"/>
            <w:gridSpan w:val="10"/>
            <w:tcBorders>
              <w:top w:val="single" w:sz="4" w:space="0" w:color="595959"/>
              <w:left w:val="nil"/>
              <w:bottom w:val="single" w:sz="4" w:space="0" w:color="595959"/>
              <w:right w:val="single" w:sz="4" w:space="0" w:color="595959"/>
            </w:tcBorders>
            <w:noWrap/>
            <w:vAlign w:val="center"/>
          </w:tcPr>
          <w:p w14:paraId="16DA1728" w14:textId="6CBF1C89" w:rsidR="00B92227" w:rsidRPr="000C7CA6" w:rsidRDefault="00B92227" w:rsidP="001F3598">
            <w:pPr>
              <w:spacing w:line="278" w:lineRule="auto"/>
              <w:jc w:val="both"/>
              <w:rPr>
                <w:rFonts w:ascii="Arial" w:hAnsi="Arial" w:cs="Arial"/>
                <w:sz w:val="20"/>
                <w:szCs w:val="20"/>
                <w:lang w:val="es-ES"/>
              </w:rPr>
            </w:pPr>
            <w:r w:rsidRPr="000C7CA6">
              <w:rPr>
                <w:rFonts w:ascii="Arial" w:hAnsi="Arial" w:cs="Arial"/>
                <w:sz w:val="20"/>
                <w:szCs w:val="20"/>
                <w:lang w:val="es-ES"/>
              </w:rPr>
              <w:t>16.1 Reducir significativamente todas las formas de violencia y las correspondientes tasas de mortalidad en todo el mundo</w:t>
            </w:r>
          </w:p>
        </w:tc>
        <w:tc>
          <w:tcPr>
            <w:tcW w:w="2262" w:type="dxa"/>
            <w:gridSpan w:val="7"/>
            <w:tcBorders>
              <w:top w:val="single" w:sz="4" w:space="0" w:color="595959"/>
              <w:left w:val="nil"/>
              <w:bottom w:val="single" w:sz="4" w:space="0" w:color="595959"/>
              <w:right w:val="single" w:sz="4" w:space="0" w:color="595959"/>
            </w:tcBorders>
            <w:noWrap/>
            <w:vAlign w:val="center"/>
          </w:tcPr>
          <w:p w14:paraId="47B7218A" w14:textId="4A0DAD6E" w:rsidR="00B92227" w:rsidRPr="0029758D" w:rsidRDefault="00B92227" w:rsidP="006F6829">
            <w:pPr>
              <w:spacing w:line="278" w:lineRule="auto"/>
              <w:jc w:val="center"/>
              <w:rPr>
                <w:rFonts w:ascii="Arial" w:hAnsi="Arial" w:cs="Arial"/>
                <w:sz w:val="20"/>
                <w:szCs w:val="20"/>
              </w:rPr>
            </w:pPr>
            <w:r w:rsidRPr="0029758D">
              <w:rPr>
                <w:rFonts w:ascii="Arial" w:hAnsi="Arial" w:cs="Arial"/>
                <w:sz w:val="20"/>
                <w:szCs w:val="20"/>
              </w:rPr>
              <w:t>Directo</w:t>
            </w:r>
          </w:p>
        </w:tc>
        <w:tc>
          <w:tcPr>
            <w:tcW w:w="3235" w:type="dxa"/>
            <w:gridSpan w:val="14"/>
            <w:tcBorders>
              <w:top w:val="single" w:sz="4" w:space="0" w:color="595959"/>
              <w:left w:val="nil"/>
              <w:bottom w:val="single" w:sz="4" w:space="0" w:color="595959"/>
              <w:right w:val="single" w:sz="4" w:space="0" w:color="auto"/>
            </w:tcBorders>
            <w:vAlign w:val="center"/>
          </w:tcPr>
          <w:p w14:paraId="578E73F6" w14:textId="6EAB3BAC" w:rsidR="00B92227" w:rsidRPr="000C7CA6" w:rsidRDefault="00B92227" w:rsidP="001F3598">
            <w:pPr>
              <w:spacing w:line="278" w:lineRule="auto"/>
              <w:jc w:val="both"/>
              <w:rPr>
                <w:rFonts w:ascii="Arial" w:hAnsi="Arial" w:cs="Arial"/>
                <w:sz w:val="20"/>
                <w:szCs w:val="20"/>
                <w:lang w:val="es-ES"/>
              </w:rPr>
            </w:pPr>
            <w:r w:rsidRPr="000C7CA6">
              <w:rPr>
                <w:rFonts w:ascii="Arial" w:hAnsi="Arial" w:cs="Arial"/>
                <w:sz w:val="20"/>
                <w:szCs w:val="20"/>
                <w:lang w:val="es-ES"/>
              </w:rPr>
              <w:t xml:space="preserve">Alta: Las acciones del </w:t>
            </w:r>
            <w:proofErr w:type="spellStart"/>
            <w:r w:rsidR="0029758D" w:rsidRPr="000C7CA6">
              <w:rPr>
                <w:rFonts w:ascii="Arial" w:hAnsi="Arial" w:cs="Arial"/>
                <w:sz w:val="20"/>
                <w:szCs w:val="20"/>
                <w:lang w:val="es-ES"/>
              </w:rPr>
              <w:t>Pp</w:t>
            </w:r>
            <w:proofErr w:type="spellEnd"/>
            <w:r w:rsidR="0029758D" w:rsidRPr="000C7CA6">
              <w:rPr>
                <w:rFonts w:ascii="Arial" w:hAnsi="Arial" w:cs="Arial"/>
                <w:sz w:val="20"/>
                <w:szCs w:val="20"/>
                <w:lang w:val="es-ES"/>
              </w:rPr>
              <w:t xml:space="preserve"> ejecutado con recursos del </w:t>
            </w:r>
            <w:r w:rsidRPr="000C7CA6">
              <w:rPr>
                <w:rFonts w:ascii="Arial" w:hAnsi="Arial" w:cs="Arial"/>
                <w:sz w:val="20"/>
                <w:szCs w:val="20"/>
                <w:lang w:val="es-ES"/>
              </w:rPr>
              <w:t xml:space="preserve">FORTAMUN, </w:t>
            </w:r>
            <w:r w:rsidR="0029758D" w:rsidRPr="000C7CA6">
              <w:rPr>
                <w:rFonts w:ascii="Arial" w:hAnsi="Arial" w:cs="Arial"/>
                <w:sz w:val="20"/>
                <w:szCs w:val="20"/>
                <w:lang w:val="es-ES"/>
              </w:rPr>
              <w:t>se enfoca al fortalecimiento policial, así como promoción de procesos de capacitación, evaluación y equipamiento</w:t>
            </w:r>
          </w:p>
        </w:tc>
      </w:tr>
      <w:tr w:rsidR="00B92227" w:rsidRPr="003A37CD" w14:paraId="061578A9" w14:textId="77777777" w:rsidTr="001E642C">
        <w:trPr>
          <w:trHeight w:val="434"/>
          <w:jc w:val="center"/>
        </w:trPr>
        <w:tc>
          <w:tcPr>
            <w:tcW w:w="2361" w:type="dxa"/>
            <w:gridSpan w:val="7"/>
            <w:vMerge/>
            <w:tcBorders>
              <w:left w:val="single" w:sz="4" w:space="0" w:color="auto"/>
              <w:right w:val="single" w:sz="4" w:space="0" w:color="595959"/>
            </w:tcBorders>
            <w:noWrap/>
            <w:vAlign w:val="center"/>
          </w:tcPr>
          <w:p w14:paraId="3C683E70" w14:textId="77777777" w:rsidR="00B92227" w:rsidRPr="000C7CA6" w:rsidRDefault="00B92227" w:rsidP="006F6829">
            <w:pPr>
              <w:spacing w:line="278" w:lineRule="auto"/>
              <w:jc w:val="center"/>
              <w:rPr>
                <w:rFonts w:ascii="Arial" w:hAnsi="Arial" w:cs="Arial"/>
                <w:sz w:val="20"/>
                <w:szCs w:val="20"/>
                <w:lang w:val="es-ES"/>
              </w:rPr>
            </w:pPr>
          </w:p>
        </w:tc>
        <w:tc>
          <w:tcPr>
            <w:tcW w:w="2737" w:type="dxa"/>
            <w:gridSpan w:val="10"/>
            <w:tcBorders>
              <w:top w:val="single" w:sz="4" w:space="0" w:color="595959"/>
              <w:left w:val="nil"/>
              <w:bottom w:val="single" w:sz="4" w:space="0" w:color="595959"/>
              <w:right w:val="single" w:sz="4" w:space="0" w:color="595959"/>
            </w:tcBorders>
            <w:noWrap/>
            <w:vAlign w:val="center"/>
          </w:tcPr>
          <w:p w14:paraId="0630143A" w14:textId="5444D4CA" w:rsidR="00B92227" w:rsidRPr="000C7CA6" w:rsidRDefault="00B92227" w:rsidP="001F3598">
            <w:pPr>
              <w:spacing w:line="278" w:lineRule="auto"/>
              <w:jc w:val="both"/>
              <w:rPr>
                <w:rFonts w:ascii="Arial" w:hAnsi="Arial" w:cs="Arial"/>
                <w:sz w:val="20"/>
                <w:szCs w:val="20"/>
                <w:lang w:val="es-ES"/>
              </w:rPr>
            </w:pPr>
            <w:r w:rsidRPr="000C7CA6">
              <w:rPr>
                <w:rFonts w:ascii="Arial" w:hAnsi="Arial" w:cs="Arial"/>
                <w:sz w:val="20"/>
                <w:szCs w:val="20"/>
                <w:lang w:val="es-ES"/>
              </w:rPr>
              <w:t>16.3 Promover el estado de derecho en los planos nacional e internacional y garantizar la igualdad de acceso a la justicia para todos</w:t>
            </w:r>
          </w:p>
        </w:tc>
        <w:tc>
          <w:tcPr>
            <w:tcW w:w="2262" w:type="dxa"/>
            <w:gridSpan w:val="7"/>
            <w:tcBorders>
              <w:top w:val="single" w:sz="4" w:space="0" w:color="595959"/>
              <w:left w:val="nil"/>
              <w:bottom w:val="single" w:sz="4" w:space="0" w:color="595959"/>
              <w:right w:val="single" w:sz="4" w:space="0" w:color="595959"/>
            </w:tcBorders>
            <w:noWrap/>
            <w:vAlign w:val="center"/>
          </w:tcPr>
          <w:p w14:paraId="7D8497C2" w14:textId="6C5A848B" w:rsidR="00B92227" w:rsidRPr="0029758D" w:rsidRDefault="00B92227" w:rsidP="006F6829">
            <w:pPr>
              <w:spacing w:line="278" w:lineRule="auto"/>
              <w:jc w:val="center"/>
              <w:rPr>
                <w:rFonts w:ascii="Arial" w:hAnsi="Arial" w:cs="Arial"/>
                <w:sz w:val="20"/>
                <w:szCs w:val="20"/>
              </w:rPr>
            </w:pPr>
            <w:r w:rsidRPr="0029758D">
              <w:rPr>
                <w:rFonts w:ascii="Arial" w:hAnsi="Arial" w:cs="Arial"/>
                <w:sz w:val="20"/>
                <w:szCs w:val="20"/>
              </w:rPr>
              <w:t>Directo</w:t>
            </w:r>
          </w:p>
        </w:tc>
        <w:tc>
          <w:tcPr>
            <w:tcW w:w="3235" w:type="dxa"/>
            <w:gridSpan w:val="14"/>
            <w:tcBorders>
              <w:top w:val="single" w:sz="4" w:space="0" w:color="595959"/>
              <w:left w:val="nil"/>
              <w:bottom w:val="single" w:sz="4" w:space="0" w:color="595959"/>
              <w:right w:val="single" w:sz="4" w:space="0" w:color="auto"/>
            </w:tcBorders>
            <w:vAlign w:val="center"/>
          </w:tcPr>
          <w:p w14:paraId="52439770" w14:textId="3CEB5767" w:rsidR="00B92227" w:rsidRPr="000C7CA6" w:rsidRDefault="0029758D" w:rsidP="001F3598">
            <w:pPr>
              <w:spacing w:line="278" w:lineRule="auto"/>
              <w:jc w:val="both"/>
              <w:rPr>
                <w:rFonts w:ascii="Arial" w:hAnsi="Arial" w:cs="Arial"/>
                <w:sz w:val="20"/>
                <w:szCs w:val="20"/>
                <w:lang w:val="es-ES"/>
              </w:rPr>
            </w:pPr>
            <w:r w:rsidRPr="000C7CA6">
              <w:rPr>
                <w:rFonts w:ascii="Arial" w:hAnsi="Arial" w:cs="Arial"/>
                <w:sz w:val="20"/>
                <w:szCs w:val="20"/>
                <w:lang w:val="es-ES"/>
              </w:rPr>
              <w:t>Alta: El fortalecimiento policial contribuye a garantizar la  igualdad de acceso a la justicia</w:t>
            </w:r>
            <w:r w:rsidR="005F7D26" w:rsidRPr="000C7CA6">
              <w:rPr>
                <w:rFonts w:ascii="Arial" w:hAnsi="Arial" w:cs="Arial"/>
                <w:sz w:val="20"/>
                <w:szCs w:val="20"/>
                <w:lang w:val="es-ES"/>
              </w:rPr>
              <w:t>, ya que mayores elementos policiales con capacitación y certificación inciden a que el municipio de Zapotlán de Juárez tenga un estado de derecho.</w:t>
            </w:r>
            <w:r w:rsidRPr="000C7CA6">
              <w:rPr>
                <w:rFonts w:ascii="Arial" w:hAnsi="Arial" w:cs="Arial"/>
                <w:sz w:val="20"/>
                <w:szCs w:val="20"/>
                <w:lang w:val="es-ES"/>
              </w:rPr>
              <w:t>.</w:t>
            </w:r>
          </w:p>
        </w:tc>
      </w:tr>
      <w:tr w:rsidR="00B92227" w:rsidRPr="003A37CD" w14:paraId="7FF31E47" w14:textId="77777777" w:rsidTr="001E642C">
        <w:trPr>
          <w:trHeight w:val="434"/>
          <w:jc w:val="center"/>
        </w:trPr>
        <w:tc>
          <w:tcPr>
            <w:tcW w:w="2361" w:type="dxa"/>
            <w:gridSpan w:val="7"/>
            <w:vMerge/>
            <w:tcBorders>
              <w:left w:val="single" w:sz="4" w:space="0" w:color="auto"/>
              <w:bottom w:val="single" w:sz="4" w:space="0" w:color="595959"/>
              <w:right w:val="single" w:sz="4" w:space="0" w:color="595959"/>
            </w:tcBorders>
            <w:noWrap/>
            <w:vAlign w:val="center"/>
          </w:tcPr>
          <w:p w14:paraId="00C29E20" w14:textId="2D4CF37C" w:rsidR="00B92227" w:rsidRPr="000C7CA6" w:rsidRDefault="00B92227" w:rsidP="006F6829">
            <w:pPr>
              <w:spacing w:line="278" w:lineRule="auto"/>
              <w:jc w:val="center"/>
              <w:rPr>
                <w:rFonts w:ascii="Arial" w:hAnsi="Arial" w:cs="Arial"/>
                <w:sz w:val="20"/>
                <w:szCs w:val="20"/>
                <w:lang w:val="es-ES"/>
              </w:rPr>
            </w:pPr>
          </w:p>
        </w:tc>
        <w:tc>
          <w:tcPr>
            <w:tcW w:w="2737" w:type="dxa"/>
            <w:gridSpan w:val="10"/>
            <w:tcBorders>
              <w:top w:val="single" w:sz="4" w:space="0" w:color="595959"/>
              <w:left w:val="nil"/>
              <w:bottom w:val="single" w:sz="4" w:space="0" w:color="595959"/>
              <w:right w:val="single" w:sz="4" w:space="0" w:color="595959"/>
            </w:tcBorders>
            <w:noWrap/>
            <w:vAlign w:val="center"/>
          </w:tcPr>
          <w:p w14:paraId="4538E3FA" w14:textId="2667844B" w:rsidR="00B92227" w:rsidRPr="000C7CA6" w:rsidRDefault="00B92227" w:rsidP="001F3598">
            <w:pPr>
              <w:spacing w:line="278" w:lineRule="auto"/>
              <w:jc w:val="both"/>
              <w:rPr>
                <w:rFonts w:ascii="Arial" w:hAnsi="Arial" w:cs="Arial"/>
                <w:sz w:val="20"/>
                <w:szCs w:val="20"/>
                <w:lang w:val="es-ES"/>
              </w:rPr>
            </w:pPr>
            <w:r w:rsidRPr="000C7CA6">
              <w:rPr>
                <w:rFonts w:ascii="Arial" w:hAnsi="Arial" w:cs="Arial"/>
                <w:sz w:val="20"/>
                <w:szCs w:val="20"/>
                <w:lang w:val="es-ES"/>
              </w:rPr>
              <w:t>16.6 Crear a todos los niveles instituciones eficaces y transparentes que rindan cuentas</w:t>
            </w:r>
          </w:p>
        </w:tc>
        <w:tc>
          <w:tcPr>
            <w:tcW w:w="2262" w:type="dxa"/>
            <w:gridSpan w:val="7"/>
            <w:tcBorders>
              <w:top w:val="single" w:sz="4" w:space="0" w:color="595959"/>
              <w:left w:val="nil"/>
              <w:bottom w:val="single" w:sz="4" w:space="0" w:color="595959"/>
              <w:right w:val="single" w:sz="4" w:space="0" w:color="595959"/>
            </w:tcBorders>
            <w:noWrap/>
            <w:vAlign w:val="center"/>
          </w:tcPr>
          <w:p w14:paraId="328ECA0F" w14:textId="05D9B50C" w:rsidR="00B92227" w:rsidRPr="0029758D" w:rsidRDefault="00B92227" w:rsidP="006F6829">
            <w:pPr>
              <w:spacing w:line="278" w:lineRule="auto"/>
              <w:jc w:val="center"/>
              <w:rPr>
                <w:rFonts w:ascii="Arial" w:hAnsi="Arial" w:cs="Arial"/>
                <w:sz w:val="20"/>
                <w:szCs w:val="20"/>
              </w:rPr>
            </w:pPr>
            <w:r w:rsidRPr="0029758D">
              <w:rPr>
                <w:rFonts w:ascii="Arial" w:hAnsi="Arial" w:cs="Arial"/>
                <w:sz w:val="20"/>
                <w:szCs w:val="20"/>
              </w:rPr>
              <w:t xml:space="preserve">Directo </w:t>
            </w:r>
          </w:p>
        </w:tc>
        <w:tc>
          <w:tcPr>
            <w:tcW w:w="3235" w:type="dxa"/>
            <w:gridSpan w:val="14"/>
            <w:tcBorders>
              <w:top w:val="single" w:sz="4" w:space="0" w:color="595959"/>
              <w:left w:val="nil"/>
              <w:bottom w:val="single" w:sz="4" w:space="0" w:color="595959"/>
              <w:right w:val="single" w:sz="4" w:space="0" w:color="auto"/>
            </w:tcBorders>
            <w:vAlign w:val="center"/>
          </w:tcPr>
          <w:p w14:paraId="2AEA7765" w14:textId="4C07216E" w:rsidR="00B92227" w:rsidRPr="000C7CA6" w:rsidRDefault="0029758D" w:rsidP="001F3598">
            <w:pPr>
              <w:spacing w:line="278" w:lineRule="auto"/>
              <w:jc w:val="both"/>
              <w:rPr>
                <w:rFonts w:ascii="Arial" w:hAnsi="Arial" w:cs="Arial"/>
                <w:sz w:val="20"/>
                <w:szCs w:val="20"/>
                <w:lang w:val="es-ES"/>
              </w:rPr>
            </w:pPr>
            <w:r w:rsidRPr="000C7CA6">
              <w:rPr>
                <w:rFonts w:ascii="Arial" w:hAnsi="Arial" w:cs="Arial"/>
                <w:sz w:val="20"/>
                <w:szCs w:val="20"/>
                <w:lang w:val="es-ES"/>
              </w:rPr>
              <w:t xml:space="preserve">Alta: Una alta proporción del presupuesto del FORTAMUN en 2024 se destinó al </w:t>
            </w:r>
            <w:r w:rsidRPr="000C7CA6">
              <w:rPr>
                <w:rFonts w:ascii="Arial" w:hAnsi="Arial" w:cs="Arial"/>
                <w:color w:val="000000"/>
                <w:sz w:val="20"/>
                <w:szCs w:val="20"/>
                <w:lang w:val="es-ES"/>
              </w:rPr>
              <w:t xml:space="preserve">Programa de </w:t>
            </w:r>
            <w:r w:rsidRPr="001E642C">
              <w:rPr>
                <w:rFonts w:ascii="Arial" w:hAnsi="Arial" w:cs="Arial"/>
                <w:bCs/>
                <w:color w:val="000000"/>
                <w:sz w:val="20"/>
                <w:szCs w:val="20"/>
                <w:lang w:val="es-ES"/>
              </w:rPr>
              <w:t>fortalecimiento del estado de fuerza y las capacidades institucionales de los cuerpos policiales</w:t>
            </w:r>
            <w:r>
              <w:rPr>
                <w:rFonts w:ascii="Arial" w:hAnsi="Arial" w:cs="Arial"/>
                <w:bCs/>
                <w:color w:val="000000"/>
                <w:sz w:val="20"/>
                <w:szCs w:val="20"/>
                <w:lang w:val="es-ES"/>
              </w:rPr>
              <w:t>. Este programa cuenta con instrumentos de planeación, seguimiento y evaluación que permiten mejorar el proceso de transparencia y rendición de cuentas.</w:t>
            </w:r>
          </w:p>
        </w:tc>
      </w:tr>
    </w:tbl>
    <w:p w14:paraId="4BEDAF3E" w14:textId="77777777" w:rsidR="009D633B" w:rsidRDefault="009D633B" w:rsidP="009D633B">
      <w:pPr>
        <w:keepNext/>
        <w:overflowPunct w:val="0"/>
        <w:autoSpaceDE w:val="0"/>
        <w:autoSpaceDN w:val="0"/>
        <w:adjustRightInd w:val="0"/>
        <w:spacing w:line="276" w:lineRule="auto"/>
        <w:jc w:val="both"/>
        <w:textAlignment w:val="baseline"/>
        <w:outlineLvl w:val="2"/>
        <w:rPr>
          <w:rFonts w:ascii="Arial" w:eastAsia="Times" w:hAnsi="Arial" w:cs="Arial"/>
          <w:b/>
          <w:bCs/>
          <w:i/>
          <w:lang w:val="es-ES" w:eastAsia="es-ES"/>
        </w:rPr>
      </w:pPr>
      <w:bookmarkStart w:id="100" w:name="_Toc173280599"/>
      <w:bookmarkStart w:id="101" w:name="_Toc173416078"/>
      <w:r>
        <w:rPr>
          <w:rFonts w:ascii="Arial" w:eastAsia="Times" w:hAnsi="Arial" w:cs="Arial"/>
          <w:b/>
          <w:bCs/>
          <w:i/>
          <w:lang w:val="es-ES" w:eastAsia="es-ES"/>
        </w:rPr>
        <w:br w:type="page"/>
      </w:r>
    </w:p>
    <w:p w14:paraId="7868BE67" w14:textId="77777777" w:rsidR="009D633B" w:rsidRPr="00E91DD1" w:rsidRDefault="009D633B" w:rsidP="00E91DD1">
      <w:pPr>
        <w:keepNext/>
        <w:spacing w:after="120" w:line="276" w:lineRule="auto"/>
        <w:ind w:left="714" w:hanging="357"/>
        <w:outlineLvl w:val="1"/>
        <w:rPr>
          <w:rFonts w:ascii="Arial" w:hAnsi="Arial"/>
          <w:b/>
          <w:bCs/>
          <w:i/>
          <w:iCs/>
          <w:color w:val="A6802D"/>
          <w:sz w:val="28"/>
          <w:szCs w:val="28"/>
          <w:lang w:val="es-ES" w:eastAsia="es-ES"/>
        </w:rPr>
      </w:pPr>
      <w:bookmarkStart w:id="102" w:name="_Toc185609877"/>
      <w:bookmarkStart w:id="103" w:name="_Toc215949420"/>
      <w:r w:rsidRPr="00E91DD1">
        <w:rPr>
          <w:rFonts w:ascii="Arial" w:hAnsi="Arial"/>
          <w:b/>
          <w:bCs/>
          <w:i/>
          <w:iCs/>
          <w:color w:val="A6802D"/>
          <w:sz w:val="28"/>
          <w:szCs w:val="28"/>
          <w:lang w:val="es-ES" w:eastAsia="es-ES"/>
        </w:rPr>
        <w:lastRenderedPageBreak/>
        <w:t>Anexo 3. Procedimiento de actualización de la población atendida</w:t>
      </w:r>
      <w:bookmarkEnd w:id="100"/>
      <w:bookmarkEnd w:id="101"/>
      <w:bookmarkEnd w:id="102"/>
      <w:bookmarkEnd w:id="103"/>
    </w:p>
    <w:p w14:paraId="655D704C" w14:textId="77777777" w:rsidR="009D633B" w:rsidRPr="000C7CA6" w:rsidRDefault="009D633B" w:rsidP="009D633B">
      <w:pPr>
        <w:rPr>
          <w:lang w:val="es-ES"/>
        </w:rPr>
      </w:pPr>
    </w:p>
    <w:tbl>
      <w:tblPr>
        <w:tblW w:w="10721" w:type="dxa"/>
        <w:jc w:val="center"/>
        <w:tblCellMar>
          <w:left w:w="70" w:type="dxa"/>
          <w:right w:w="70" w:type="dxa"/>
        </w:tblCellMar>
        <w:tblLook w:val="04A0" w:firstRow="1" w:lastRow="0" w:firstColumn="1" w:lastColumn="0" w:noHBand="0" w:noVBand="1"/>
      </w:tblPr>
      <w:tblGrid>
        <w:gridCol w:w="240"/>
        <w:gridCol w:w="24"/>
        <w:gridCol w:w="397"/>
        <w:gridCol w:w="36"/>
        <w:gridCol w:w="745"/>
        <w:gridCol w:w="88"/>
        <w:gridCol w:w="534"/>
        <w:gridCol w:w="129"/>
        <w:gridCol w:w="392"/>
        <w:gridCol w:w="164"/>
        <w:gridCol w:w="287"/>
        <w:gridCol w:w="198"/>
        <w:gridCol w:w="211"/>
        <w:gridCol w:w="198"/>
        <w:gridCol w:w="42"/>
        <w:gridCol w:w="379"/>
        <w:gridCol w:w="21"/>
        <w:gridCol w:w="455"/>
        <w:gridCol w:w="2043"/>
        <w:gridCol w:w="413"/>
        <w:gridCol w:w="13"/>
        <w:gridCol w:w="425"/>
        <w:gridCol w:w="16"/>
        <w:gridCol w:w="453"/>
        <w:gridCol w:w="291"/>
        <w:gridCol w:w="145"/>
        <w:gridCol w:w="200"/>
        <w:gridCol w:w="179"/>
        <w:gridCol w:w="842"/>
        <w:gridCol w:w="615"/>
        <w:gridCol w:w="477"/>
        <w:gridCol w:w="129"/>
      </w:tblGrid>
      <w:tr w:rsidR="009D633B" w:rsidRPr="003A37CD" w14:paraId="3325EB7A" w14:textId="77777777" w:rsidTr="006F6829">
        <w:trPr>
          <w:gridAfter w:val="1"/>
          <w:wAfter w:w="129" w:type="dxa"/>
          <w:trHeight w:val="452"/>
          <w:jc w:val="center"/>
        </w:trPr>
        <w:tc>
          <w:tcPr>
            <w:tcW w:w="10592" w:type="dxa"/>
            <w:gridSpan w:val="31"/>
            <w:tcBorders>
              <w:top w:val="single" w:sz="4" w:space="0" w:color="auto"/>
              <w:left w:val="single" w:sz="4" w:space="0" w:color="auto"/>
              <w:bottom w:val="single" w:sz="4" w:space="0" w:color="7F7F7F" w:themeColor="text1" w:themeTint="80"/>
              <w:right w:val="single" w:sz="4" w:space="0" w:color="auto"/>
            </w:tcBorders>
            <w:shd w:val="clear" w:color="000000" w:fill="9D2449"/>
            <w:vAlign w:val="center"/>
            <w:hideMark/>
          </w:tcPr>
          <w:p w14:paraId="4CAA0F9E" w14:textId="77777777" w:rsidR="009D633B" w:rsidRPr="000C7CA6" w:rsidRDefault="009D633B" w:rsidP="006F6829">
            <w:pPr>
              <w:jc w:val="center"/>
              <w:rPr>
                <w:rFonts w:ascii="Arial" w:hAnsi="Arial" w:cs="Arial"/>
                <w:b/>
                <w:bCs/>
                <w:color w:val="FFFFFF"/>
                <w:sz w:val="18"/>
                <w:lang w:val="es-ES"/>
              </w:rPr>
            </w:pPr>
            <w:r w:rsidRPr="000C7CA6">
              <w:rPr>
                <w:rFonts w:ascii="Arial" w:hAnsi="Arial" w:cs="Arial"/>
                <w:sz w:val="18"/>
                <w:lang w:val="es-ES"/>
              </w:rPr>
              <w:br w:type="page"/>
            </w:r>
            <w:r w:rsidRPr="000C7CA6">
              <w:rPr>
                <w:rFonts w:ascii="Arial" w:hAnsi="Arial" w:cs="Arial"/>
                <w:b/>
                <w:bCs/>
                <w:color w:val="FFFFFF"/>
                <w:lang w:val="es-ES"/>
              </w:rPr>
              <w:t>Anexo 3. Procedimiento de actualización de la población atendida</w:t>
            </w:r>
          </w:p>
        </w:tc>
      </w:tr>
      <w:tr w:rsidR="009D633B" w:rsidRPr="00333EB0" w14:paraId="10B89350" w14:textId="77777777" w:rsidTr="006F6829">
        <w:trPr>
          <w:gridAfter w:val="1"/>
          <w:wAfter w:w="129" w:type="dxa"/>
          <w:trHeight w:val="202"/>
          <w:jc w:val="center"/>
        </w:trPr>
        <w:tc>
          <w:tcPr>
            <w:tcW w:w="10592" w:type="dxa"/>
            <w:gridSpan w:val="31"/>
            <w:tcBorders>
              <w:top w:val="single" w:sz="4" w:space="0" w:color="757171"/>
              <w:left w:val="single" w:sz="4" w:space="0" w:color="auto"/>
              <w:bottom w:val="single" w:sz="4" w:space="0" w:color="757171"/>
              <w:right w:val="single" w:sz="4" w:space="0" w:color="auto"/>
            </w:tcBorders>
            <w:shd w:val="clear" w:color="000000" w:fill="8B6B41"/>
            <w:noWrap/>
            <w:vAlign w:val="center"/>
            <w:hideMark/>
          </w:tcPr>
          <w:p w14:paraId="50C7814F" w14:textId="77777777" w:rsidR="009D633B" w:rsidRPr="00333EB0" w:rsidRDefault="009D633B" w:rsidP="006F6829">
            <w:pPr>
              <w:jc w:val="center"/>
              <w:rPr>
                <w:rFonts w:ascii="Arial" w:hAnsi="Arial" w:cs="Arial"/>
                <w:b/>
                <w:bCs/>
                <w:color w:val="FFFFFF"/>
                <w:sz w:val="18"/>
              </w:rPr>
            </w:pPr>
            <w:proofErr w:type="spellStart"/>
            <w:r w:rsidRPr="00333EB0">
              <w:rPr>
                <w:rFonts w:ascii="Arial" w:hAnsi="Arial" w:cs="Arial"/>
                <w:b/>
                <w:bCs/>
                <w:color w:val="FFFFFF"/>
                <w:sz w:val="18"/>
              </w:rPr>
              <w:t>Procedimiento</w:t>
            </w:r>
            <w:proofErr w:type="spellEnd"/>
            <w:r w:rsidRPr="00333EB0">
              <w:rPr>
                <w:rFonts w:ascii="Arial" w:hAnsi="Arial" w:cs="Arial"/>
                <w:b/>
                <w:bCs/>
                <w:color w:val="FFFFFF"/>
                <w:sz w:val="18"/>
              </w:rPr>
              <w:t xml:space="preserve"> </w:t>
            </w:r>
            <w:proofErr w:type="spellStart"/>
            <w:r w:rsidRPr="00333EB0">
              <w:rPr>
                <w:rFonts w:ascii="Arial" w:hAnsi="Arial" w:cs="Arial"/>
                <w:b/>
                <w:bCs/>
                <w:color w:val="FFFFFF"/>
                <w:sz w:val="18"/>
              </w:rPr>
              <w:t>documentado</w:t>
            </w:r>
            <w:proofErr w:type="spellEnd"/>
          </w:p>
        </w:tc>
      </w:tr>
      <w:tr w:rsidR="009D633B" w:rsidRPr="00333EB0" w14:paraId="770DEEE8" w14:textId="77777777" w:rsidTr="006F6829">
        <w:trPr>
          <w:gridAfter w:val="1"/>
          <w:wAfter w:w="129" w:type="dxa"/>
          <w:trHeight w:val="332"/>
          <w:jc w:val="center"/>
        </w:trPr>
        <w:tc>
          <w:tcPr>
            <w:tcW w:w="240" w:type="dxa"/>
            <w:tcBorders>
              <w:top w:val="nil"/>
              <w:left w:val="single" w:sz="4" w:space="0" w:color="auto"/>
              <w:bottom w:val="nil"/>
              <w:right w:val="nil"/>
            </w:tcBorders>
            <w:noWrap/>
            <w:vAlign w:val="center"/>
            <w:hideMark/>
          </w:tcPr>
          <w:p w14:paraId="13F80ED9"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10352" w:type="dxa"/>
            <w:gridSpan w:val="30"/>
            <w:tcBorders>
              <w:top w:val="nil"/>
              <w:left w:val="nil"/>
              <w:bottom w:val="nil"/>
              <w:right w:val="single" w:sz="4" w:space="0" w:color="auto"/>
            </w:tcBorders>
            <w:vAlign w:val="center"/>
            <w:hideMark/>
          </w:tcPr>
          <w:p w14:paraId="2E5E69CF" w14:textId="230DE0BC" w:rsidR="009D633B" w:rsidRPr="0093768C" w:rsidRDefault="009D633B" w:rsidP="00244EE3">
            <w:pPr>
              <w:rPr>
                <w:rFonts w:ascii="Arial" w:hAnsi="Arial" w:cs="Arial"/>
                <w:b/>
                <w:bCs/>
                <w:color w:val="000000"/>
                <w:sz w:val="18"/>
              </w:rPr>
            </w:pPr>
            <w:r w:rsidRPr="000C7CA6">
              <w:rPr>
                <w:rFonts w:ascii="Arial" w:hAnsi="Arial" w:cs="Arial"/>
                <w:color w:val="000000"/>
                <w:sz w:val="18"/>
                <w:lang w:val="es-ES"/>
              </w:rPr>
              <w:t xml:space="preserve">1. ¿El programa cuenta con un </w:t>
            </w:r>
            <w:r w:rsidRPr="000C7CA6">
              <w:rPr>
                <w:rFonts w:ascii="Arial" w:hAnsi="Arial" w:cs="Arial"/>
                <w:color w:val="000000"/>
                <w:sz w:val="18"/>
                <w:szCs w:val="18"/>
                <w:lang w:val="es-ES"/>
              </w:rPr>
              <w:t xml:space="preserve">procedimiento documentado y normado para la integración, actualización y depuración de la población atendida? </w:t>
            </w:r>
            <w:r w:rsidR="00244EE3">
              <w:rPr>
                <w:rFonts w:ascii="Arial" w:hAnsi="Arial" w:cs="Arial"/>
                <w:b/>
                <w:bCs/>
                <w:color w:val="000000"/>
                <w:sz w:val="18"/>
                <w:szCs w:val="18"/>
              </w:rPr>
              <w:t>No</w:t>
            </w:r>
          </w:p>
        </w:tc>
      </w:tr>
      <w:tr w:rsidR="009D633B" w:rsidRPr="003A37CD" w14:paraId="4FE7A7AA" w14:textId="77777777" w:rsidTr="006F6829">
        <w:trPr>
          <w:trHeight w:val="186"/>
          <w:jc w:val="center"/>
        </w:trPr>
        <w:tc>
          <w:tcPr>
            <w:tcW w:w="240" w:type="dxa"/>
            <w:tcBorders>
              <w:top w:val="nil"/>
              <w:left w:val="single" w:sz="4" w:space="0" w:color="auto"/>
              <w:bottom w:val="nil"/>
              <w:right w:val="nil"/>
            </w:tcBorders>
            <w:noWrap/>
            <w:vAlign w:val="center"/>
            <w:hideMark/>
          </w:tcPr>
          <w:p w14:paraId="6C9329C6"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421" w:type="dxa"/>
            <w:gridSpan w:val="2"/>
            <w:tcBorders>
              <w:top w:val="nil"/>
              <w:left w:val="nil"/>
              <w:bottom w:val="nil"/>
              <w:right w:val="nil"/>
            </w:tcBorders>
            <w:noWrap/>
            <w:vAlign w:val="center"/>
            <w:hideMark/>
          </w:tcPr>
          <w:p w14:paraId="64B6758E" w14:textId="77777777" w:rsidR="009D633B" w:rsidRPr="00333EB0" w:rsidRDefault="009D633B" w:rsidP="006F6829">
            <w:pPr>
              <w:rPr>
                <w:rFonts w:ascii="Arial" w:hAnsi="Arial" w:cs="Arial"/>
                <w:color w:val="000000"/>
                <w:sz w:val="18"/>
              </w:rPr>
            </w:pPr>
          </w:p>
        </w:tc>
        <w:tc>
          <w:tcPr>
            <w:tcW w:w="781" w:type="dxa"/>
            <w:gridSpan w:val="2"/>
            <w:tcBorders>
              <w:top w:val="nil"/>
              <w:left w:val="nil"/>
              <w:bottom w:val="nil"/>
              <w:right w:val="nil"/>
            </w:tcBorders>
            <w:noWrap/>
            <w:vAlign w:val="center"/>
            <w:hideMark/>
          </w:tcPr>
          <w:p w14:paraId="46C8C6B1" w14:textId="77777777" w:rsidR="009D633B" w:rsidRPr="00333EB0" w:rsidRDefault="009D633B" w:rsidP="006F6829">
            <w:pPr>
              <w:rPr>
                <w:rFonts w:ascii="Arial" w:hAnsi="Arial" w:cs="Arial"/>
                <w:sz w:val="18"/>
              </w:rPr>
            </w:pPr>
          </w:p>
        </w:tc>
        <w:tc>
          <w:tcPr>
            <w:tcW w:w="622" w:type="dxa"/>
            <w:gridSpan w:val="2"/>
            <w:tcBorders>
              <w:top w:val="nil"/>
              <w:left w:val="nil"/>
              <w:bottom w:val="nil"/>
              <w:right w:val="nil"/>
            </w:tcBorders>
            <w:noWrap/>
            <w:vAlign w:val="center"/>
            <w:hideMark/>
          </w:tcPr>
          <w:p w14:paraId="1F7B42AE" w14:textId="77777777" w:rsidR="009D633B" w:rsidRPr="00333EB0" w:rsidRDefault="009D633B" w:rsidP="006F6829">
            <w:pPr>
              <w:rPr>
                <w:rFonts w:ascii="Arial" w:hAnsi="Arial" w:cs="Arial"/>
                <w:sz w:val="18"/>
              </w:rPr>
            </w:pPr>
          </w:p>
        </w:tc>
        <w:tc>
          <w:tcPr>
            <w:tcW w:w="521" w:type="dxa"/>
            <w:gridSpan w:val="2"/>
            <w:tcBorders>
              <w:top w:val="nil"/>
              <w:left w:val="nil"/>
              <w:bottom w:val="nil"/>
              <w:right w:val="nil"/>
            </w:tcBorders>
            <w:noWrap/>
            <w:vAlign w:val="center"/>
            <w:hideMark/>
          </w:tcPr>
          <w:p w14:paraId="56B9C089" w14:textId="77777777" w:rsidR="009D633B" w:rsidRPr="00333EB0" w:rsidRDefault="009D633B" w:rsidP="006F6829">
            <w:pPr>
              <w:rPr>
                <w:rFonts w:ascii="Arial" w:hAnsi="Arial" w:cs="Arial"/>
                <w:sz w:val="18"/>
              </w:rPr>
            </w:pPr>
          </w:p>
        </w:tc>
        <w:tc>
          <w:tcPr>
            <w:tcW w:w="451" w:type="dxa"/>
            <w:gridSpan w:val="2"/>
            <w:tcBorders>
              <w:top w:val="nil"/>
              <w:left w:val="nil"/>
              <w:bottom w:val="nil"/>
              <w:right w:val="nil"/>
            </w:tcBorders>
            <w:noWrap/>
            <w:vAlign w:val="center"/>
            <w:hideMark/>
          </w:tcPr>
          <w:p w14:paraId="2F1C31DF" w14:textId="77777777" w:rsidR="009D633B" w:rsidRPr="00333EB0" w:rsidRDefault="009D633B" w:rsidP="006F6829">
            <w:pPr>
              <w:rPr>
                <w:rFonts w:ascii="Arial" w:hAnsi="Arial" w:cs="Arial"/>
                <w:sz w:val="18"/>
              </w:rPr>
            </w:pPr>
          </w:p>
        </w:tc>
        <w:tc>
          <w:tcPr>
            <w:tcW w:w="198" w:type="dxa"/>
            <w:tcBorders>
              <w:top w:val="nil"/>
              <w:left w:val="nil"/>
              <w:bottom w:val="nil"/>
              <w:right w:val="nil"/>
            </w:tcBorders>
            <w:noWrap/>
            <w:vAlign w:val="center"/>
            <w:hideMark/>
          </w:tcPr>
          <w:p w14:paraId="67B1F347" w14:textId="77777777" w:rsidR="009D633B" w:rsidRPr="00333EB0" w:rsidRDefault="009D633B" w:rsidP="006F6829">
            <w:pPr>
              <w:rPr>
                <w:rFonts w:ascii="Arial" w:hAnsi="Arial" w:cs="Arial"/>
                <w:sz w:val="18"/>
              </w:rPr>
            </w:pPr>
          </w:p>
        </w:tc>
        <w:tc>
          <w:tcPr>
            <w:tcW w:w="211" w:type="dxa"/>
            <w:tcBorders>
              <w:top w:val="nil"/>
              <w:left w:val="nil"/>
              <w:bottom w:val="nil"/>
              <w:right w:val="nil"/>
            </w:tcBorders>
            <w:noWrap/>
            <w:vAlign w:val="center"/>
            <w:hideMark/>
          </w:tcPr>
          <w:p w14:paraId="30CEDEA2" w14:textId="77777777" w:rsidR="009D633B" w:rsidRPr="00333EB0" w:rsidRDefault="009D633B" w:rsidP="006F6829">
            <w:pPr>
              <w:rPr>
                <w:rFonts w:ascii="Arial" w:hAnsi="Arial" w:cs="Arial"/>
                <w:sz w:val="18"/>
              </w:rPr>
            </w:pPr>
          </w:p>
        </w:tc>
        <w:tc>
          <w:tcPr>
            <w:tcW w:w="198" w:type="dxa"/>
            <w:tcBorders>
              <w:top w:val="nil"/>
              <w:left w:val="nil"/>
              <w:bottom w:val="nil"/>
              <w:right w:val="nil"/>
            </w:tcBorders>
            <w:noWrap/>
            <w:vAlign w:val="center"/>
            <w:hideMark/>
          </w:tcPr>
          <w:p w14:paraId="0B3FBFA7" w14:textId="77777777" w:rsidR="009D633B" w:rsidRPr="00333EB0" w:rsidRDefault="009D633B" w:rsidP="006F6829">
            <w:pPr>
              <w:rPr>
                <w:rFonts w:ascii="Arial" w:hAnsi="Arial" w:cs="Arial"/>
                <w:sz w:val="18"/>
              </w:rPr>
            </w:pPr>
          </w:p>
        </w:tc>
        <w:tc>
          <w:tcPr>
            <w:tcW w:w="2880" w:type="dxa"/>
            <w:gridSpan w:val="5"/>
            <w:tcBorders>
              <w:top w:val="nil"/>
              <w:left w:val="nil"/>
              <w:bottom w:val="nil"/>
              <w:right w:val="nil"/>
            </w:tcBorders>
            <w:noWrap/>
            <w:vAlign w:val="center"/>
            <w:hideMark/>
          </w:tcPr>
          <w:p w14:paraId="27A81222" w14:textId="77777777" w:rsidR="009D633B" w:rsidRPr="00333EB0" w:rsidRDefault="009D633B" w:rsidP="006F6829">
            <w:pPr>
              <w:rPr>
                <w:rFonts w:ascii="Arial" w:hAnsi="Arial" w:cs="Arial"/>
                <w:sz w:val="18"/>
              </w:rPr>
            </w:pPr>
          </w:p>
        </w:tc>
        <w:tc>
          <w:tcPr>
            <w:tcW w:w="426" w:type="dxa"/>
            <w:gridSpan w:val="2"/>
            <w:tcBorders>
              <w:top w:val="nil"/>
              <w:left w:val="nil"/>
              <w:bottom w:val="nil"/>
              <w:right w:val="nil"/>
            </w:tcBorders>
            <w:noWrap/>
            <w:vAlign w:val="center"/>
            <w:hideMark/>
          </w:tcPr>
          <w:p w14:paraId="75CC591F" w14:textId="77777777" w:rsidR="009D633B" w:rsidRPr="00333EB0" w:rsidRDefault="009D633B" w:rsidP="006F6829">
            <w:pPr>
              <w:rPr>
                <w:rFonts w:ascii="Arial" w:hAnsi="Arial" w:cs="Arial"/>
                <w:sz w:val="18"/>
              </w:rPr>
            </w:pPr>
          </w:p>
        </w:tc>
        <w:tc>
          <w:tcPr>
            <w:tcW w:w="3772" w:type="dxa"/>
            <w:gridSpan w:val="11"/>
            <w:tcBorders>
              <w:top w:val="nil"/>
              <w:left w:val="nil"/>
              <w:bottom w:val="nil"/>
              <w:right w:val="single" w:sz="4" w:space="0" w:color="auto"/>
            </w:tcBorders>
            <w:noWrap/>
            <w:vAlign w:val="center"/>
            <w:hideMark/>
          </w:tcPr>
          <w:p w14:paraId="3B83F1FF" w14:textId="77777777" w:rsidR="009D633B" w:rsidRPr="000C7CA6" w:rsidRDefault="009D633B" w:rsidP="006F6829">
            <w:pPr>
              <w:jc w:val="center"/>
              <w:rPr>
                <w:rFonts w:ascii="Arial" w:hAnsi="Arial" w:cs="Arial"/>
                <w:i/>
                <w:iCs/>
                <w:color w:val="000000"/>
                <w:sz w:val="18"/>
                <w:lang w:val="es-ES"/>
              </w:rPr>
            </w:pPr>
            <w:r w:rsidRPr="000C7CA6">
              <w:rPr>
                <w:rFonts w:ascii="Arial" w:hAnsi="Arial" w:cs="Arial"/>
                <w:i/>
                <w:iCs/>
                <w:color w:val="000000"/>
                <w:sz w:val="18"/>
                <w:lang w:val="es-ES"/>
              </w:rPr>
              <w:t>Indicar el nombre del documento</w:t>
            </w:r>
          </w:p>
        </w:tc>
      </w:tr>
      <w:tr w:rsidR="009D633B" w:rsidRPr="003A37CD" w14:paraId="6EE4A66F" w14:textId="77777777" w:rsidTr="006F6829">
        <w:trPr>
          <w:trHeight w:val="540"/>
          <w:jc w:val="center"/>
        </w:trPr>
        <w:tc>
          <w:tcPr>
            <w:tcW w:w="240" w:type="dxa"/>
            <w:vMerge w:val="restart"/>
            <w:tcBorders>
              <w:top w:val="nil"/>
              <w:left w:val="single" w:sz="4" w:space="0" w:color="auto"/>
            </w:tcBorders>
            <w:noWrap/>
            <w:vAlign w:val="center"/>
            <w:hideMark/>
          </w:tcPr>
          <w:p w14:paraId="05181168"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single" w:sz="4" w:space="0" w:color="595959"/>
              <w:left w:val="nil"/>
              <w:bottom w:val="single" w:sz="4" w:space="0" w:color="auto"/>
              <w:right w:val="single" w:sz="4" w:space="0" w:color="595959"/>
            </w:tcBorders>
            <w:shd w:val="clear" w:color="auto" w:fill="00B050"/>
            <w:noWrap/>
            <w:vAlign w:val="center"/>
            <w:hideMark/>
          </w:tcPr>
          <w:p w14:paraId="076084CC" w14:textId="77777777" w:rsidR="009D633B" w:rsidRPr="00AA68E4" w:rsidRDefault="009D633B" w:rsidP="006F6829">
            <w:pPr>
              <w:rPr>
                <w:rFonts w:ascii="Arial" w:hAnsi="Arial" w:cs="Arial"/>
                <w:color w:val="000000"/>
                <w:sz w:val="18"/>
                <w:szCs w:val="18"/>
              </w:rPr>
            </w:pPr>
            <w:r w:rsidRPr="000C7CA6">
              <w:rPr>
                <w:rFonts w:ascii="Arial" w:hAnsi="Arial" w:cs="Arial"/>
                <w:color w:val="000000"/>
                <w:sz w:val="18"/>
                <w:szCs w:val="18"/>
                <w:lang w:val="es-ES"/>
              </w:rPr>
              <w:t> </w:t>
            </w:r>
            <w:r>
              <w:rPr>
                <w:rFonts w:ascii="Arial" w:hAnsi="Arial" w:cs="Arial"/>
                <w:color w:val="000000"/>
                <w:sz w:val="18"/>
                <w:szCs w:val="18"/>
              </w:rPr>
              <w:t>No</w:t>
            </w:r>
          </w:p>
        </w:tc>
        <w:tc>
          <w:tcPr>
            <w:tcW w:w="5862" w:type="dxa"/>
            <w:gridSpan w:val="16"/>
            <w:vMerge w:val="restart"/>
            <w:tcBorders>
              <w:top w:val="nil"/>
              <w:left w:val="nil"/>
              <w:right w:val="nil"/>
            </w:tcBorders>
            <w:noWrap/>
            <w:vAlign w:val="center"/>
            <w:hideMark/>
          </w:tcPr>
          <w:p w14:paraId="1CD33A90" w14:textId="77777777" w:rsidR="009D633B" w:rsidRPr="000C7CA6" w:rsidRDefault="009D633B" w:rsidP="006F6829">
            <w:pPr>
              <w:rPr>
                <w:rFonts w:ascii="Arial" w:hAnsi="Arial" w:cs="Arial"/>
                <w:color w:val="000000"/>
                <w:sz w:val="18"/>
                <w:szCs w:val="18"/>
                <w:lang w:val="es-ES"/>
              </w:rPr>
            </w:pPr>
            <w:r w:rsidRPr="000C7CA6">
              <w:rPr>
                <w:rFonts w:ascii="Arial" w:hAnsi="Arial" w:cs="Arial"/>
                <w:color w:val="000000"/>
                <w:sz w:val="18"/>
                <w:szCs w:val="18"/>
                <w:lang w:val="es-ES"/>
              </w:rPr>
              <w:t>Existe un procedimiento específico y está documentado.</w:t>
            </w:r>
          </w:p>
        </w:tc>
        <w:tc>
          <w:tcPr>
            <w:tcW w:w="426" w:type="dxa"/>
            <w:gridSpan w:val="2"/>
            <w:vMerge w:val="restart"/>
            <w:tcBorders>
              <w:top w:val="nil"/>
              <w:left w:val="nil"/>
              <w:right w:val="nil"/>
            </w:tcBorders>
            <w:noWrap/>
            <w:vAlign w:val="center"/>
            <w:hideMark/>
          </w:tcPr>
          <w:p w14:paraId="6E7A5F7B" w14:textId="77777777" w:rsidR="009D633B" w:rsidRPr="000C7CA6" w:rsidRDefault="009D633B" w:rsidP="006F6829">
            <w:pPr>
              <w:rPr>
                <w:rFonts w:ascii="Arial" w:hAnsi="Arial" w:cs="Arial"/>
                <w:color w:val="000000"/>
                <w:sz w:val="18"/>
                <w:szCs w:val="18"/>
                <w:lang w:val="es-ES"/>
              </w:rPr>
            </w:pPr>
            <w:r w:rsidRPr="000C7CA6">
              <w:rPr>
                <w:rFonts w:ascii="Arial" w:hAnsi="Arial" w:cs="Arial"/>
                <w:color w:val="000000"/>
                <w:sz w:val="18"/>
                <w:szCs w:val="18"/>
                <w:lang w:val="es-ES"/>
              </w:rPr>
              <w:t> </w:t>
            </w:r>
          </w:p>
        </w:tc>
        <w:tc>
          <w:tcPr>
            <w:tcW w:w="3772" w:type="dxa"/>
            <w:gridSpan w:val="11"/>
            <w:vMerge w:val="restart"/>
            <w:tcBorders>
              <w:top w:val="nil"/>
              <w:left w:val="nil"/>
              <w:right w:val="single" w:sz="4" w:space="0" w:color="auto"/>
            </w:tcBorders>
            <w:noWrap/>
            <w:vAlign w:val="center"/>
            <w:hideMark/>
          </w:tcPr>
          <w:p w14:paraId="67ADE239" w14:textId="77777777" w:rsidR="009D633B" w:rsidRPr="000C7CA6" w:rsidRDefault="009D633B" w:rsidP="006F6829">
            <w:pPr>
              <w:rPr>
                <w:rFonts w:ascii="Arial" w:hAnsi="Arial" w:cs="Arial"/>
                <w:color w:val="000000"/>
                <w:sz w:val="18"/>
                <w:szCs w:val="18"/>
                <w:lang w:val="es-ES"/>
              </w:rPr>
            </w:pPr>
            <w:r w:rsidRPr="000C7CA6">
              <w:rPr>
                <w:rFonts w:ascii="Arial" w:hAnsi="Arial" w:cs="Arial"/>
                <w:color w:val="000000"/>
                <w:sz w:val="18"/>
                <w:szCs w:val="18"/>
                <w:lang w:val="es-ES"/>
              </w:rPr>
              <w:t> </w:t>
            </w:r>
          </w:p>
          <w:p w14:paraId="14CC9E52" w14:textId="77777777" w:rsidR="009D633B" w:rsidRPr="000C7CA6" w:rsidRDefault="009D633B" w:rsidP="006F6829">
            <w:pPr>
              <w:rPr>
                <w:rFonts w:ascii="Arial" w:hAnsi="Arial" w:cs="Arial"/>
                <w:color w:val="000000"/>
                <w:sz w:val="18"/>
                <w:szCs w:val="18"/>
                <w:lang w:val="es-ES"/>
              </w:rPr>
            </w:pPr>
            <w:r w:rsidRPr="000C7CA6">
              <w:rPr>
                <w:rFonts w:ascii="Arial" w:hAnsi="Arial" w:cs="Arial"/>
                <w:color w:val="000000"/>
                <w:sz w:val="18"/>
                <w:szCs w:val="18"/>
                <w:lang w:val="es-ES"/>
              </w:rPr>
              <w:t> </w:t>
            </w:r>
          </w:p>
          <w:p w14:paraId="08E25BB3" w14:textId="77777777" w:rsidR="009D633B" w:rsidRPr="000C7CA6" w:rsidRDefault="009D633B" w:rsidP="006F6829">
            <w:pPr>
              <w:rPr>
                <w:rFonts w:ascii="Arial" w:hAnsi="Arial" w:cs="Arial"/>
                <w:color w:val="000000"/>
                <w:sz w:val="18"/>
                <w:szCs w:val="18"/>
                <w:lang w:val="es-ES"/>
              </w:rPr>
            </w:pPr>
            <w:r w:rsidRPr="000C7CA6">
              <w:rPr>
                <w:rFonts w:ascii="Arial" w:hAnsi="Arial" w:cs="Arial"/>
                <w:color w:val="000000"/>
                <w:sz w:val="18"/>
                <w:szCs w:val="18"/>
                <w:lang w:val="es-ES"/>
              </w:rPr>
              <w:t> </w:t>
            </w:r>
          </w:p>
        </w:tc>
      </w:tr>
      <w:tr w:rsidR="009D633B" w:rsidRPr="003A37CD" w14:paraId="59F514C0" w14:textId="77777777" w:rsidTr="006F6829">
        <w:trPr>
          <w:trHeight w:val="60"/>
          <w:jc w:val="center"/>
        </w:trPr>
        <w:tc>
          <w:tcPr>
            <w:tcW w:w="240" w:type="dxa"/>
            <w:vMerge/>
            <w:tcBorders>
              <w:left w:val="single" w:sz="4" w:space="0" w:color="auto"/>
              <w:bottom w:val="nil"/>
            </w:tcBorders>
            <w:noWrap/>
            <w:vAlign w:val="center"/>
          </w:tcPr>
          <w:p w14:paraId="54D1EA4E" w14:textId="77777777" w:rsidR="009D633B" w:rsidRPr="000C7CA6" w:rsidRDefault="009D633B" w:rsidP="006F6829">
            <w:pPr>
              <w:rPr>
                <w:rFonts w:ascii="Arial" w:hAnsi="Arial" w:cs="Arial"/>
                <w:color w:val="000000"/>
                <w:sz w:val="18"/>
                <w:lang w:val="es-ES"/>
              </w:rPr>
            </w:pPr>
          </w:p>
        </w:tc>
        <w:tc>
          <w:tcPr>
            <w:tcW w:w="421" w:type="dxa"/>
            <w:gridSpan w:val="2"/>
            <w:tcBorders>
              <w:top w:val="single" w:sz="4" w:space="0" w:color="auto"/>
              <w:left w:val="nil"/>
              <w:bottom w:val="single" w:sz="4" w:space="0" w:color="595959"/>
            </w:tcBorders>
            <w:noWrap/>
            <w:vAlign w:val="center"/>
          </w:tcPr>
          <w:p w14:paraId="1416A774" w14:textId="77777777" w:rsidR="009D633B" w:rsidRPr="000C7CA6" w:rsidRDefault="009D633B" w:rsidP="006F6829">
            <w:pPr>
              <w:rPr>
                <w:rFonts w:ascii="Arial" w:hAnsi="Arial" w:cs="Arial"/>
                <w:color w:val="000000"/>
                <w:sz w:val="18"/>
                <w:lang w:val="es-ES"/>
              </w:rPr>
            </w:pPr>
          </w:p>
        </w:tc>
        <w:tc>
          <w:tcPr>
            <w:tcW w:w="5862" w:type="dxa"/>
            <w:gridSpan w:val="16"/>
            <w:vMerge/>
            <w:tcBorders>
              <w:left w:val="nil"/>
              <w:bottom w:val="nil"/>
              <w:right w:val="nil"/>
            </w:tcBorders>
            <w:noWrap/>
            <w:vAlign w:val="center"/>
          </w:tcPr>
          <w:p w14:paraId="4422BCF2" w14:textId="77777777" w:rsidR="009D633B" w:rsidRPr="000C7CA6" w:rsidRDefault="009D633B" w:rsidP="006F6829">
            <w:pPr>
              <w:rPr>
                <w:rFonts w:ascii="Arial" w:hAnsi="Arial" w:cs="Arial"/>
                <w:color w:val="000000"/>
                <w:sz w:val="18"/>
                <w:lang w:val="es-ES"/>
              </w:rPr>
            </w:pPr>
          </w:p>
        </w:tc>
        <w:tc>
          <w:tcPr>
            <w:tcW w:w="426" w:type="dxa"/>
            <w:gridSpan w:val="2"/>
            <w:vMerge/>
            <w:tcBorders>
              <w:left w:val="nil"/>
              <w:bottom w:val="single" w:sz="4" w:space="0" w:color="595959"/>
              <w:right w:val="nil"/>
            </w:tcBorders>
            <w:noWrap/>
            <w:vAlign w:val="center"/>
          </w:tcPr>
          <w:p w14:paraId="03B76569" w14:textId="77777777" w:rsidR="009D633B" w:rsidRPr="000C7CA6" w:rsidRDefault="009D633B" w:rsidP="006F6829">
            <w:pPr>
              <w:rPr>
                <w:rFonts w:ascii="Arial" w:hAnsi="Arial" w:cs="Arial"/>
                <w:color w:val="000000"/>
                <w:sz w:val="18"/>
                <w:lang w:val="es-ES"/>
              </w:rPr>
            </w:pPr>
          </w:p>
        </w:tc>
        <w:tc>
          <w:tcPr>
            <w:tcW w:w="3772" w:type="dxa"/>
            <w:gridSpan w:val="11"/>
            <w:vMerge/>
            <w:tcBorders>
              <w:left w:val="nil"/>
              <w:bottom w:val="single" w:sz="4" w:space="0" w:color="595959"/>
              <w:right w:val="single" w:sz="4" w:space="0" w:color="auto"/>
            </w:tcBorders>
            <w:noWrap/>
            <w:vAlign w:val="center"/>
          </w:tcPr>
          <w:p w14:paraId="2DBA2A4A" w14:textId="77777777" w:rsidR="009D633B" w:rsidRPr="000C7CA6" w:rsidRDefault="009D633B" w:rsidP="006F6829">
            <w:pPr>
              <w:rPr>
                <w:rFonts w:ascii="Arial" w:hAnsi="Arial" w:cs="Arial"/>
                <w:color w:val="000000"/>
                <w:sz w:val="18"/>
                <w:lang w:val="es-ES"/>
              </w:rPr>
            </w:pPr>
          </w:p>
        </w:tc>
      </w:tr>
      <w:tr w:rsidR="009D633B" w:rsidRPr="003A37CD" w14:paraId="5F8203D7" w14:textId="77777777" w:rsidTr="006F6829">
        <w:trPr>
          <w:trHeight w:val="192"/>
          <w:jc w:val="center"/>
        </w:trPr>
        <w:tc>
          <w:tcPr>
            <w:tcW w:w="240" w:type="dxa"/>
            <w:tcBorders>
              <w:top w:val="nil"/>
              <w:left w:val="single" w:sz="4" w:space="0" w:color="auto"/>
              <w:bottom w:val="nil"/>
              <w:right w:val="nil"/>
            </w:tcBorders>
            <w:noWrap/>
            <w:vAlign w:val="center"/>
            <w:hideMark/>
          </w:tcPr>
          <w:p w14:paraId="2A29E89C"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24CD80DD" w14:textId="77777777" w:rsidR="009D633B" w:rsidRPr="00333EB0" w:rsidRDefault="009D633B" w:rsidP="006F6829">
            <w:pPr>
              <w:rPr>
                <w:rFonts w:ascii="Arial" w:hAnsi="Arial" w:cs="Arial"/>
                <w:color w:val="000000"/>
                <w:sz w:val="18"/>
              </w:rPr>
            </w:pPr>
            <w:r w:rsidRPr="000C7CA6">
              <w:rPr>
                <w:rFonts w:ascii="Arial" w:hAnsi="Arial" w:cs="Arial"/>
                <w:color w:val="000000"/>
                <w:sz w:val="18"/>
                <w:lang w:val="es-ES"/>
              </w:rPr>
              <w:t> </w:t>
            </w:r>
            <w:proofErr w:type="spellStart"/>
            <w:r>
              <w:rPr>
                <w:rFonts w:ascii="Arial" w:hAnsi="Arial" w:cs="Arial"/>
                <w:color w:val="000000"/>
                <w:sz w:val="18"/>
              </w:rPr>
              <w:t>Sí</w:t>
            </w:r>
            <w:proofErr w:type="spellEnd"/>
          </w:p>
        </w:tc>
        <w:tc>
          <w:tcPr>
            <w:tcW w:w="6288" w:type="dxa"/>
            <w:gridSpan w:val="18"/>
            <w:tcBorders>
              <w:top w:val="nil"/>
              <w:left w:val="nil"/>
              <w:bottom w:val="nil"/>
              <w:right w:val="nil"/>
            </w:tcBorders>
            <w:noWrap/>
            <w:vAlign w:val="center"/>
            <w:hideMark/>
          </w:tcPr>
          <w:p w14:paraId="7AD5701B"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Existe un procedimiento específico, pero no está documentado.</w:t>
            </w:r>
          </w:p>
        </w:tc>
        <w:tc>
          <w:tcPr>
            <w:tcW w:w="425" w:type="dxa"/>
            <w:tcBorders>
              <w:top w:val="nil"/>
              <w:left w:val="nil"/>
              <w:bottom w:val="nil"/>
              <w:right w:val="nil"/>
            </w:tcBorders>
            <w:noWrap/>
            <w:vAlign w:val="center"/>
            <w:hideMark/>
          </w:tcPr>
          <w:p w14:paraId="693AA322" w14:textId="77777777" w:rsidR="009D633B" w:rsidRPr="000C7CA6" w:rsidRDefault="009D633B" w:rsidP="006F6829">
            <w:pPr>
              <w:rPr>
                <w:rFonts w:ascii="Arial" w:hAnsi="Arial" w:cs="Arial"/>
                <w:color w:val="000000"/>
                <w:sz w:val="18"/>
                <w:lang w:val="es-ES"/>
              </w:rPr>
            </w:pPr>
          </w:p>
        </w:tc>
        <w:tc>
          <w:tcPr>
            <w:tcW w:w="760" w:type="dxa"/>
            <w:gridSpan w:val="3"/>
            <w:tcBorders>
              <w:top w:val="nil"/>
              <w:left w:val="nil"/>
              <w:bottom w:val="nil"/>
              <w:right w:val="nil"/>
            </w:tcBorders>
            <w:noWrap/>
            <w:vAlign w:val="center"/>
            <w:hideMark/>
          </w:tcPr>
          <w:p w14:paraId="09913BC7" w14:textId="77777777" w:rsidR="009D633B" w:rsidRPr="000C7CA6" w:rsidRDefault="009D633B" w:rsidP="006F6829">
            <w:pPr>
              <w:rPr>
                <w:rFonts w:ascii="Arial" w:hAnsi="Arial" w:cs="Arial"/>
                <w:sz w:val="18"/>
                <w:lang w:val="es-ES"/>
              </w:rPr>
            </w:pPr>
          </w:p>
        </w:tc>
        <w:tc>
          <w:tcPr>
            <w:tcW w:w="1366" w:type="dxa"/>
            <w:gridSpan w:val="4"/>
            <w:tcBorders>
              <w:top w:val="nil"/>
              <w:left w:val="nil"/>
              <w:bottom w:val="nil"/>
              <w:right w:val="nil"/>
            </w:tcBorders>
            <w:noWrap/>
            <w:vAlign w:val="center"/>
            <w:hideMark/>
          </w:tcPr>
          <w:p w14:paraId="23AEEE67" w14:textId="77777777" w:rsidR="009D633B" w:rsidRPr="000C7CA6" w:rsidRDefault="009D633B" w:rsidP="006F6829">
            <w:pPr>
              <w:rPr>
                <w:rFonts w:ascii="Arial" w:hAnsi="Arial" w:cs="Arial"/>
                <w:sz w:val="18"/>
                <w:lang w:val="es-ES"/>
              </w:rPr>
            </w:pPr>
          </w:p>
        </w:tc>
        <w:tc>
          <w:tcPr>
            <w:tcW w:w="1221" w:type="dxa"/>
            <w:gridSpan w:val="3"/>
            <w:tcBorders>
              <w:top w:val="nil"/>
              <w:left w:val="nil"/>
              <w:bottom w:val="nil"/>
              <w:right w:val="single" w:sz="4" w:space="0" w:color="auto"/>
            </w:tcBorders>
            <w:noWrap/>
            <w:vAlign w:val="center"/>
            <w:hideMark/>
          </w:tcPr>
          <w:p w14:paraId="08FCA63C" w14:textId="77777777" w:rsidR="009D633B" w:rsidRPr="000C7CA6" w:rsidRDefault="009D633B" w:rsidP="006F6829">
            <w:pPr>
              <w:rPr>
                <w:rFonts w:ascii="Arial" w:hAnsi="Arial" w:cs="Arial"/>
                <w:sz w:val="18"/>
                <w:lang w:val="es-ES"/>
              </w:rPr>
            </w:pPr>
          </w:p>
        </w:tc>
      </w:tr>
      <w:tr w:rsidR="009D633B" w:rsidRPr="003A37CD" w14:paraId="6110A5EC" w14:textId="77777777" w:rsidTr="006F6829">
        <w:trPr>
          <w:trHeight w:val="192"/>
          <w:jc w:val="center"/>
        </w:trPr>
        <w:tc>
          <w:tcPr>
            <w:tcW w:w="240" w:type="dxa"/>
            <w:tcBorders>
              <w:top w:val="nil"/>
              <w:left w:val="single" w:sz="4" w:space="0" w:color="auto"/>
              <w:bottom w:val="nil"/>
              <w:right w:val="nil"/>
            </w:tcBorders>
            <w:noWrap/>
            <w:vAlign w:val="center"/>
            <w:hideMark/>
          </w:tcPr>
          <w:p w14:paraId="19DA4A37"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665DE42A" w14:textId="77777777" w:rsidR="009D633B" w:rsidRPr="00333EB0" w:rsidRDefault="009D633B" w:rsidP="006F6829">
            <w:pPr>
              <w:rPr>
                <w:rFonts w:ascii="Arial" w:hAnsi="Arial" w:cs="Arial"/>
                <w:color w:val="000000"/>
                <w:sz w:val="18"/>
              </w:rPr>
            </w:pPr>
            <w:r w:rsidRPr="000C7CA6">
              <w:rPr>
                <w:rFonts w:ascii="Arial" w:hAnsi="Arial" w:cs="Arial"/>
                <w:color w:val="000000"/>
                <w:sz w:val="18"/>
                <w:lang w:val="es-ES"/>
              </w:rPr>
              <w:t> </w:t>
            </w:r>
            <w:proofErr w:type="spellStart"/>
            <w:r>
              <w:rPr>
                <w:rFonts w:ascii="Arial" w:hAnsi="Arial" w:cs="Arial"/>
                <w:color w:val="000000"/>
                <w:sz w:val="18"/>
              </w:rPr>
              <w:t>Sí</w:t>
            </w:r>
            <w:proofErr w:type="spellEnd"/>
          </w:p>
        </w:tc>
        <w:tc>
          <w:tcPr>
            <w:tcW w:w="5862" w:type="dxa"/>
            <w:gridSpan w:val="16"/>
            <w:vMerge w:val="restart"/>
            <w:tcBorders>
              <w:top w:val="nil"/>
              <w:left w:val="nil"/>
              <w:bottom w:val="nil"/>
              <w:right w:val="nil"/>
            </w:tcBorders>
            <w:vAlign w:val="center"/>
            <w:hideMark/>
          </w:tcPr>
          <w:p w14:paraId="173E325C" w14:textId="32BE24B7" w:rsidR="0093768C" w:rsidRPr="000C7CA6" w:rsidRDefault="009D633B" w:rsidP="0093768C">
            <w:pPr>
              <w:rPr>
                <w:rFonts w:ascii="Arial" w:hAnsi="Arial" w:cs="Arial"/>
                <w:color w:val="000000"/>
                <w:sz w:val="18"/>
                <w:lang w:val="es-ES"/>
              </w:rPr>
            </w:pPr>
            <w:r w:rsidRPr="000C7CA6">
              <w:rPr>
                <w:rFonts w:ascii="Arial" w:hAnsi="Arial" w:cs="Arial"/>
                <w:color w:val="000000"/>
                <w:sz w:val="18"/>
                <w:lang w:val="es-ES"/>
              </w:rPr>
              <w:t>Se encuentra normado en alguna Ley, Lineamiento, ordenamiento institucional u otro.</w:t>
            </w:r>
            <w:r w:rsidR="00B2213E" w:rsidRPr="000C7CA6">
              <w:rPr>
                <w:rFonts w:ascii="Arial" w:hAnsi="Arial" w:cs="Arial"/>
                <w:color w:val="000000"/>
                <w:sz w:val="18"/>
                <w:lang w:val="es-ES"/>
              </w:rPr>
              <w:t xml:space="preserve"> </w:t>
            </w:r>
          </w:p>
        </w:tc>
        <w:tc>
          <w:tcPr>
            <w:tcW w:w="426" w:type="dxa"/>
            <w:gridSpan w:val="2"/>
            <w:tcBorders>
              <w:top w:val="nil"/>
              <w:left w:val="nil"/>
              <w:bottom w:val="nil"/>
              <w:right w:val="nil"/>
            </w:tcBorders>
            <w:vAlign w:val="center"/>
            <w:hideMark/>
          </w:tcPr>
          <w:p w14:paraId="481EA21A" w14:textId="77777777" w:rsidR="009D633B" w:rsidRPr="000C7CA6" w:rsidRDefault="009D633B" w:rsidP="006F6829">
            <w:pPr>
              <w:rPr>
                <w:rFonts w:ascii="Arial" w:hAnsi="Arial" w:cs="Arial"/>
                <w:color w:val="000000"/>
                <w:sz w:val="18"/>
                <w:lang w:val="es-ES"/>
              </w:rPr>
            </w:pPr>
          </w:p>
        </w:tc>
        <w:tc>
          <w:tcPr>
            <w:tcW w:w="425" w:type="dxa"/>
            <w:tcBorders>
              <w:top w:val="nil"/>
              <w:left w:val="nil"/>
              <w:bottom w:val="nil"/>
              <w:right w:val="nil"/>
            </w:tcBorders>
            <w:noWrap/>
            <w:vAlign w:val="center"/>
            <w:hideMark/>
          </w:tcPr>
          <w:p w14:paraId="5A3D9F81" w14:textId="77777777" w:rsidR="009D633B" w:rsidRPr="000C7CA6" w:rsidRDefault="009D633B" w:rsidP="006F6829">
            <w:pPr>
              <w:rPr>
                <w:rFonts w:ascii="Arial" w:hAnsi="Arial" w:cs="Arial"/>
                <w:sz w:val="18"/>
                <w:lang w:val="es-ES"/>
              </w:rPr>
            </w:pPr>
          </w:p>
        </w:tc>
        <w:tc>
          <w:tcPr>
            <w:tcW w:w="760" w:type="dxa"/>
            <w:gridSpan w:val="3"/>
            <w:tcBorders>
              <w:top w:val="nil"/>
              <w:left w:val="nil"/>
              <w:bottom w:val="nil"/>
              <w:right w:val="nil"/>
            </w:tcBorders>
            <w:noWrap/>
            <w:vAlign w:val="center"/>
            <w:hideMark/>
          </w:tcPr>
          <w:p w14:paraId="091CEC76" w14:textId="77777777" w:rsidR="009D633B" w:rsidRPr="000C7CA6" w:rsidRDefault="009D633B" w:rsidP="006F6829">
            <w:pPr>
              <w:rPr>
                <w:rFonts w:ascii="Arial" w:hAnsi="Arial" w:cs="Arial"/>
                <w:sz w:val="18"/>
                <w:lang w:val="es-ES"/>
              </w:rPr>
            </w:pPr>
          </w:p>
        </w:tc>
        <w:tc>
          <w:tcPr>
            <w:tcW w:w="1366" w:type="dxa"/>
            <w:gridSpan w:val="4"/>
            <w:tcBorders>
              <w:top w:val="nil"/>
              <w:left w:val="nil"/>
              <w:bottom w:val="nil"/>
              <w:right w:val="nil"/>
            </w:tcBorders>
            <w:noWrap/>
            <w:vAlign w:val="center"/>
            <w:hideMark/>
          </w:tcPr>
          <w:p w14:paraId="35A8211E" w14:textId="77777777" w:rsidR="009D633B" w:rsidRPr="000C7CA6" w:rsidRDefault="009D633B" w:rsidP="006F6829">
            <w:pPr>
              <w:rPr>
                <w:rFonts w:ascii="Arial" w:hAnsi="Arial" w:cs="Arial"/>
                <w:sz w:val="18"/>
                <w:lang w:val="es-ES"/>
              </w:rPr>
            </w:pPr>
          </w:p>
        </w:tc>
        <w:tc>
          <w:tcPr>
            <w:tcW w:w="1221" w:type="dxa"/>
            <w:gridSpan w:val="3"/>
            <w:tcBorders>
              <w:top w:val="nil"/>
              <w:left w:val="nil"/>
              <w:bottom w:val="nil"/>
              <w:right w:val="single" w:sz="4" w:space="0" w:color="auto"/>
            </w:tcBorders>
            <w:noWrap/>
            <w:vAlign w:val="center"/>
            <w:hideMark/>
          </w:tcPr>
          <w:p w14:paraId="0E0B42DC" w14:textId="77777777" w:rsidR="009D633B" w:rsidRPr="000C7CA6" w:rsidRDefault="009D633B" w:rsidP="006F6829">
            <w:pPr>
              <w:rPr>
                <w:rFonts w:ascii="Arial" w:hAnsi="Arial" w:cs="Arial"/>
                <w:sz w:val="18"/>
                <w:lang w:val="es-ES"/>
              </w:rPr>
            </w:pPr>
          </w:p>
        </w:tc>
      </w:tr>
      <w:tr w:rsidR="009D633B" w:rsidRPr="003A37CD" w14:paraId="5B99ED8C" w14:textId="77777777" w:rsidTr="006F6829">
        <w:trPr>
          <w:trHeight w:val="240"/>
          <w:jc w:val="center"/>
        </w:trPr>
        <w:tc>
          <w:tcPr>
            <w:tcW w:w="240" w:type="dxa"/>
            <w:tcBorders>
              <w:top w:val="nil"/>
              <w:left w:val="single" w:sz="4" w:space="0" w:color="auto"/>
              <w:bottom w:val="nil"/>
              <w:right w:val="nil"/>
            </w:tcBorders>
            <w:noWrap/>
            <w:vAlign w:val="center"/>
            <w:hideMark/>
          </w:tcPr>
          <w:p w14:paraId="56BA2AD2"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nil"/>
              <w:left w:val="nil"/>
              <w:bottom w:val="nil"/>
              <w:right w:val="nil"/>
            </w:tcBorders>
            <w:noWrap/>
            <w:vAlign w:val="center"/>
            <w:hideMark/>
          </w:tcPr>
          <w:p w14:paraId="3F099D32" w14:textId="77777777" w:rsidR="009D633B" w:rsidRPr="000C7CA6" w:rsidRDefault="009D633B" w:rsidP="006F6829">
            <w:pPr>
              <w:rPr>
                <w:rFonts w:ascii="Arial" w:hAnsi="Arial" w:cs="Arial"/>
                <w:color w:val="000000"/>
                <w:sz w:val="18"/>
                <w:lang w:val="es-ES"/>
              </w:rPr>
            </w:pPr>
          </w:p>
        </w:tc>
        <w:tc>
          <w:tcPr>
            <w:tcW w:w="5862" w:type="dxa"/>
            <w:gridSpan w:val="16"/>
            <w:vMerge/>
            <w:tcBorders>
              <w:top w:val="nil"/>
              <w:left w:val="nil"/>
              <w:bottom w:val="nil"/>
              <w:right w:val="nil"/>
            </w:tcBorders>
            <w:vAlign w:val="center"/>
            <w:hideMark/>
          </w:tcPr>
          <w:p w14:paraId="6EE05802" w14:textId="77777777" w:rsidR="009D633B" w:rsidRPr="000C7CA6" w:rsidRDefault="009D633B" w:rsidP="006F6829">
            <w:pPr>
              <w:rPr>
                <w:rFonts w:ascii="Arial" w:hAnsi="Arial" w:cs="Arial"/>
                <w:color w:val="000000"/>
                <w:sz w:val="18"/>
                <w:lang w:val="es-ES"/>
              </w:rPr>
            </w:pPr>
          </w:p>
        </w:tc>
        <w:tc>
          <w:tcPr>
            <w:tcW w:w="426" w:type="dxa"/>
            <w:gridSpan w:val="2"/>
            <w:tcBorders>
              <w:top w:val="nil"/>
              <w:left w:val="nil"/>
              <w:bottom w:val="nil"/>
              <w:right w:val="nil"/>
            </w:tcBorders>
            <w:vAlign w:val="center"/>
            <w:hideMark/>
          </w:tcPr>
          <w:p w14:paraId="2F9D448E" w14:textId="77777777" w:rsidR="009D633B" w:rsidRPr="000C7CA6" w:rsidRDefault="009D633B" w:rsidP="006F6829">
            <w:pPr>
              <w:rPr>
                <w:rFonts w:ascii="Arial" w:hAnsi="Arial" w:cs="Arial"/>
                <w:sz w:val="18"/>
                <w:lang w:val="es-ES"/>
              </w:rPr>
            </w:pPr>
          </w:p>
        </w:tc>
        <w:tc>
          <w:tcPr>
            <w:tcW w:w="425" w:type="dxa"/>
            <w:tcBorders>
              <w:top w:val="nil"/>
              <w:left w:val="nil"/>
              <w:bottom w:val="nil"/>
              <w:right w:val="nil"/>
            </w:tcBorders>
            <w:noWrap/>
            <w:vAlign w:val="center"/>
            <w:hideMark/>
          </w:tcPr>
          <w:p w14:paraId="3F5BD0EE" w14:textId="77777777" w:rsidR="009D633B" w:rsidRPr="000C7CA6" w:rsidRDefault="009D633B" w:rsidP="006F6829">
            <w:pPr>
              <w:rPr>
                <w:rFonts w:ascii="Arial" w:hAnsi="Arial" w:cs="Arial"/>
                <w:sz w:val="18"/>
                <w:lang w:val="es-ES"/>
              </w:rPr>
            </w:pPr>
          </w:p>
        </w:tc>
        <w:tc>
          <w:tcPr>
            <w:tcW w:w="760" w:type="dxa"/>
            <w:gridSpan w:val="3"/>
            <w:tcBorders>
              <w:top w:val="nil"/>
              <w:left w:val="nil"/>
              <w:bottom w:val="nil"/>
              <w:right w:val="nil"/>
            </w:tcBorders>
            <w:noWrap/>
            <w:vAlign w:val="center"/>
            <w:hideMark/>
          </w:tcPr>
          <w:p w14:paraId="406B1008" w14:textId="77777777" w:rsidR="009D633B" w:rsidRPr="000C7CA6" w:rsidRDefault="009D633B" w:rsidP="006F6829">
            <w:pPr>
              <w:rPr>
                <w:rFonts w:ascii="Arial" w:hAnsi="Arial" w:cs="Arial"/>
                <w:sz w:val="18"/>
                <w:lang w:val="es-ES"/>
              </w:rPr>
            </w:pPr>
          </w:p>
        </w:tc>
        <w:tc>
          <w:tcPr>
            <w:tcW w:w="1366" w:type="dxa"/>
            <w:gridSpan w:val="4"/>
            <w:tcBorders>
              <w:top w:val="nil"/>
              <w:left w:val="nil"/>
              <w:bottom w:val="nil"/>
              <w:right w:val="nil"/>
            </w:tcBorders>
            <w:noWrap/>
            <w:vAlign w:val="center"/>
            <w:hideMark/>
          </w:tcPr>
          <w:p w14:paraId="6652C704" w14:textId="77777777" w:rsidR="009D633B" w:rsidRPr="000C7CA6" w:rsidRDefault="009D633B" w:rsidP="006F6829">
            <w:pPr>
              <w:rPr>
                <w:rFonts w:ascii="Arial" w:hAnsi="Arial" w:cs="Arial"/>
                <w:sz w:val="18"/>
                <w:lang w:val="es-ES"/>
              </w:rPr>
            </w:pPr>
          </w:p>
        </w:tc>
        <w:tc>
          <w:tcPr>
            <w:tcW w:w="1221" w:type="dxa"/>
            <w:gridSpan w:val="3"/>
            <w:tcBorders>
              <w:top w:val="nil"/>
              <w:left w:val="nil"/>
              <w:bottom w:val="nil"/>
              <w:right w:val="single" w:sz="4" w:space="0" w:color="auto"/>
            </w:tcBorders>
            <w:noWrap/>
            <w:vAlign w:val="center"/>
            <w:hideMark/>
          </w:tcPr>
          <w:p w14:paraId="10A9C291" w14:textId="77777777" w:rsidR="009D633B" w:rsidRPr="000C7CA6" w:rsidRDefault="009D633B" w:rsidP="006F6829">
            <w:pPr>
              <w:rPr>
                <w:rFonts w:ascii="Arial" w:hAnsi="Arial" w:cs="Arial"/>
                <w:sz w:val="18"/>
                <w:lang w:val="es-ES"/>
              </w:rPr>
            </w:pPr>
          </w:p>
        </w:tc>
      </w:tr>
      <w:tr w:rsidR="009D633B" w:rsidRPr="003A37CD" w14:paraId="7728CAF5" w14:textId="77777777" w:rsidTr="006F6829">
        <w:trPr>
          <w:trHeight w:val="279"/>
          <w:jc w:val="center"/>
        </w:trPr>
        <w:tc>
          <w:tcPr>
            <w:tcW w:w="240" w:type="dxa"/>
            <w:tcBorders>
              <w:top w:val="nil"/>
              <w:left w:val="single" w:sz="4" w:space="0" w:color="auto"/>
              <w:bottom w:val="nil"/>
              <w:right w:val="nil"/>
            </w:tcBorders>
            <w:noWrap/>
            <w:vAlign w:val="center"/>
            <w:hideMark/>
          </w:tcPr>
          <w:p w14:paraId="3B3AE887"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10481" w:type="dxa"/>
            <w:gridSpan w:val="31"/>
            <w:tcBorders>
              <w:top w:val="nil"/>
              <w:left w:val="nil"/>
              <w:bottom w:val="nil"/>
              <w:right w:val="single" w:sz="4" w:space="0" w:color="auto"/>
            </w:tcBorders>
            <w:vAlign w:val="center"/>
            <w:hideMark/>
          </w:tcPr>
          <w:p w14:paraId="5DF7669F"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2. El procedimiento contempla los siguientes elementos sobre el padrón de la población atendida:</w:t>
            </w:r>
          </w:p>
        </w:tc>
      </w:tr>
      <w:tr w:rsidR="009D633B" w:rsidRPr="00333EB0" w14:paraId="1FF908A4" w14:textId="77777777" w:rsidTr="006F6829">
        <w:trPr>
          <w:trHeight w:val="192"/>
          <w:jc w:val="center"/>
        </w:trPr>
        <w:tc>
          <w:tcPr>
            <w:tcW w:w="240" w:type="dxa"/>
            <w:tcBorders>
              <w:top w:val="nil"/>
              <w:left w:val="single" w:sz="4" w:space="0" w:color="auto"/>
              <w:bottom w:val="nil"/>
              <w:right w:val="nil"/>
            </w:tcBorders>
            <w:noWrap/>
            <w:vAlign w:val="center"/>
            <w:hideMark/>
          </w:tcPr>
          <w:p w14:paraId="72FF1A1A"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3403" w:type="dxa"/>
            <w:gridSpan w:val="13"/>
            <w:tcBorders>
              <w:top w:val="nil"/>
              <w:left w:val="nil"/>
              <w:bottom w:val="nil"/>
              <w:right w:val="nil"/>
            </w:tcBorders>
            <w:noWrap/>
            <w:vAlign w:val="center"/>
            <w:hideMark/>
          </w:tcPr>
          <w:p w14:paraId="3F995673" w14:textId="77777777" w:rsidR="009D633B" w:rsidRPr="00333EB0" w:rsidRDefault="009D633B" w:rsidP="006F6829">
            <w:pPr>
              <w:jc w:val="center"/>
              <w:rPr>
                <w:rFonts w:ascii="Arial" w:hAnsi="Arial" w:cs="Arial"/>
                <w:b/>
                <w:bCs/>
                <w:color w:val="000000"/>
                <w:sz w:val="18"/>
              </w:rPr>
            </w:pPr>
            <w:proofErr w:type="spellStart"/>
            <w:r w:rsidRPr="00333EB0">
              <w:rPr>
                <w:rFonts w:ascii="Arial" w:hAnsi="Arial" w:cs="Arial"/>
                <w:b/>
                <w:bCs/>
                <w:color w:val="000000"/>
                <w:sz w:val="18"/>
              </w:rPr>
              <w:t>Integración</w:t>
            </w:r>
            <w:proofErr w:type="spellEnd"/>
          </w:p>
        </w:tc>
        <w:tc>
          <w:tcPr>
            <w:tcW w:w="3731" w:type="dxa"/>
            <w:gridSpan w:val="8"/>
            <w:tcBorders>
              <w:top w:val="nil"/>
              <w:left w:val="nil"/>
              <w:bottom w:val="nil"/>
              <w:right w:val="nil"/>
            </w:tcBorders>
            <w:noWrap/>
            <w:vAlign w:val="center"/>
            <w:hideMark/>
          </w:tcPr>
          <w:p w14:paraId="78964F1E" w14:textId="77777777" w:rsidR="009D633B" w:rsidRPr="00333EB0" w:rsidRDefault="009D633B" w:rsidP="006F6829">
            <w:pPr>
              <w:jc w:val="center"/>
              <w:rPr>
                <w:rFonts w:ascii="Arial" w:hAnsi="Arial" w:cs="Arial"/>
                <w:b/>
                <w:bCs/>
                <w:color w:val="000000"/>
                <w:sz w:val="18"/>
              </w:rPr>
            </w:pPr>
            <w:proofErr w:type="spellStart"/>
            <w:r w:rsidRPr="00333EB0">
              <w:rPr>
                <w:rFonts w:ascii="Arial" w:hAnsi="Arial" w:cs="Arial"/>
                <w:b/>
                <w:bCs/>
                <w:color w:val="000000"/>
                <w:sz w:val="18"/>
              </w:rPr>
              <w:t>Actualización</w:t>
            </w:r>
            <w:proofErr w:type="spellEnd"/>
          </w:p>
        </w:tc>
        <w:tc>
          <w:tcPr>
            <w:tcW w:w="3347" w:type="dxa"/>
            <w:gridSpan w:val="10"/>
            <w:tcBorders>
              <w:top w:val="nil"/>
              <w:left w:val="nil"/>
              <w:bottom w:val="nil"/>
              <w:right w:val="single" w:sz="4" w:space="0" w:color="auto"/>
            </w:tcBorders>
            <w:noWrap/>
            <w:vAlign w:val="center"/>
            <w:hideMark/>
          </w:tcPr>
          <w:p w14:paraId="39662DD5" w14:textId="77777777" w:rsidR="009D633B" w:rsidRPr="00333EB0" w:rsidRDefault="009D633B" w:rsidP="006F6829">
            <w:pPr>
              <w:jc w:val="center"/>
              <w:rPr>
                <w:rFonts w:ascii="Arial" w:hAnsi="Arial" w:cs="Arial"/>
                <w:b/>
                <w:bCs/>
                <w:color w:val="000000"/>
                <w:sz w:val="18"/>
              </w:rPr>
            </w:pPr>
            <w:proofErr w:type="spellStart"/>
            <w:r w:rsidRPr="00333EB0">
              <w:rPr>
                <w:rFonts w:ascii="Arial" w:hAnsi="Arial" w:cs="Arial"/>
                <w:b/>
                <w:bCs/>
                <w:color w:val="000000"/>
                <w:sz w:val="18"/>
              </w:rPr>
              <w:t>Depuración</w:t>
            </w:r>
            <w:proofErr w:type="spellEnd"/>
          </w:p>
        </w:tc>
      </w:tr>
      <w:tr w:rsidR="009D633B" w:rsidRPr="003A37CD" w14:paraId="1C2B7FDF" w14:textId="77777777" w:rsidTr="006F6829">
        <w:trPr>
          <w:trHeight w:val="192"/>
          <w:jc w:val="center"/>
        </w:trPr>
        <w:tc>
          <w:tcPr>
            <w:tcW w:w="240" w:type="dxa"/>
            <w:tcBorders>
              <w:top w:val="nil"/>
              <w:left w:val="single" w:sz="4" w:space="0" w:color="auto"/>
              <w:bottom w:val="nil"/>
              <w:right w:val="nil"/>
            </w:tcBorders>
            <w:noWrap/>
            <w:vAlign w:val="center"/>
            <w:hideMark/>
          </w:tcPr>
          <w:p w14:paraId="2FCD4143"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421" w:type="dxa"/>
            <w:gridSpan w:val="2"/>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704D7E54" w14:textId="3A086B46" w:rsidR="009D633B" w:rsidRPr="00333EB0" w:rsidRDefault="009D633B" w:rsidP="006F6829">
            <w:pPr>
              <w:rPr>
                <w:rFonts w:ascii="Arial" w:hAnsi="Arial" w:cs="Arial"/>
                <w:color w:val="000000"/>
                <w:sz w:val="18"/>
              </w:rPr>
            </w:pPr>
            <w:r w:rsidRPr="00333EB0">
              <w:rPr>
                <w:rFonts w:ascii="Arial" w:hAnsi="Arial" w:cs="Arial"/>
                <w:color w:val="000000"/>
                <w:sz w:val="18"/>
              </w:rPr>
              <w:t> </w:t>
            </w:r>
            <w:r w:rsidR="0093768C">
              <w:rPr>
                <w:rFonts w:ascii="Arial" w:hAnsi="Arial" w:cs="Arial"/>
                <w:color w:val="000000"/>
                <w:sz w:val="18"/>
              </w:rPr>
              <w:t>No</w:t>
            </w:r>
          </w:p>
        </w:tc>
        <w:tc>
          <w:tcPr>
            <w:tcW w:w="2982" w:type="dxa"/>
            <w:gridSpan w:val="11"/>
            <w:vMerge w:val="restart"/>
            <w:tcBorders>
              <w:top w:val="nil"/>
              <w:left w:val="nil"/>
              <w:bottom w:val="nil"/>
              <w:right w:val="nil"/>
            </w:tcBorders>
            <w:vAlign w:val="center"/>
            <w:hideMark/>
          </w:tcPr>
          <w:p w14:paraId="67F4584C"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Establece una estructura homologada de la información.</w:t>
            </w:r>
          </w:p>
        </w:tc>
        <w:tc>
          <w:tcPr>
            <w:tcW w:w="361" w:type="dxa"/>
            <w:gridSpan w:val="2"/>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23EC3826" w14:textId="6B2C078B" w:rsidR="009D633B" w:rsidRPr="00333EB0" w:rsidRDefault="009D633B" w:rsidP="00B2213E">
            <w:pPr>
              <w:rPr>
                <w:rFonts w:ascii="Arial" w:hAnsi="Arial" w:cs="Arial"/>
                <w:color w:val="000000"/>
                <w:sz w:val="18"/>
              </w:rPr>
            </w:pPr>
            <w:r w:rsidRPr="000C7CA6">
              <w:rPr>
                <w:rFonts w:ascii="Arial" w:hAnsi="Arial" w:cs="Arial"/>
                <w:color w:val="000000"/>
                <w:sz w:val="18"/>
                <w:lang w:val="es-ES"/>
              </w:rPr>
              <w:t> </w:t>
            </w:r>
            <w:r w:rsidR="00B2213E">
              <w:rPr>
                <w:rFonts w:ascii="Arial" w:hAnsi="Arial" w:cs="Arial"/>
                <w:color w:val="000000"/>
                <w:sz w:val="18"/>
              </w:rPr>
              <w:t>No</w:t>
            </w:r>
          </w:p>
        </w:tc>
        <w:tc>
          <w:tcPr>
            <w:tcW w:w="3370" w:type="dxa"/>
            <w:gridSpan w:val="6"/>
            <w:vMerge w:val="restart"/>
            <w:tcBorders>
              <w:top w:val="nil"/>
              <w:left w:val="nil"/>
              <w:bottom w:val="nil"/>
              <w:right w:val="nil"/>
            </w:tcBorders>
            <w:vAlign w:val="center"/>
            <w:hideMark/>
          </w:tcPr>
          <w:p w14:paraId="3832C9CB"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Establece un periodo de actualización del padrón.</w:t>
            </w:r>
          </w:p>
        </w:tc>
        <w:tc>
          <w:tcPr>
            <w:tcW w:w="905" w:type="dxa"/>
            <w:gridSpan w:val="4"/>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0F744F3C" w14:textId="77777777" w:rsidR="009D633B" w:rsidRPr="00333EB0" w:rsidRDefault="009D633B" w:rsidP="006F6829">
            <w:pPr>
              <w:rPr>
                <w:rFonts w:ascii="Arial" w:hAnsi="Arial" w:cs="Arial"/>
                <w:color w:val="000000"/>
                <w:sz w:val="18"/>
              </w:rPr>
            </w:pPr>
            <w:r>
              <w:rPr>
                <w:rFonts w:ascii="Arial" w:hAnsi="Arial" w:cs="Arial"/>
                <w:color w:val="000000"/>
                <w:sz w:val="18"/>
              </w:rPr>
              <w:t>No</w:t>
            </w:r>
          </w:p>
        </w:tc>
        <w:tc>
          <w:tcPr>
            <w:tcW w:w="2442" w:type="dxa"/>
            <w:gridSpan w:val="6"/>
            <w:vMerge w:val="restart"/>
            <w:tcBorders>
              <w:top w:val="nil"/>
              <w:left w:val="nil"/>
              <w:bottom w:val="nil"/>
              <w:right w:val="single" w:sz="4" w:space="0" w:color="auto"/>
            </w:tcBorders>
            <w:vAlign w:val="center"/>
            <w:hideMark/>
          </w:tcPr>
          <w:p w14:paraId="7C106624"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Establece un mecanismo para detectar inconsistencias y homologar información.</w:t>
            </w:r>
          </w:p>
        </w:tc>
      </w:tr>
      <w:tr w:rsidR="009D633B" w:rsidRPr="003A37CD" w14:paraId="62B17FA9" w14:textId="77777777" w:rsidTr="006F6829">
        <w:trPr>
          <w:trHeight w:val="154"/>
          <w:jc w:val="center"/>
        </w:trPr>
        <w:tc>
          <w:tcPr>
            <w:tcW w:w="240" w:type="dxa"/>
            <w:tcBorders>
              <w:top w:val="nil"/>
              <w:left w:val="single" w:sz="4" w:space="0" w:color="auto"/>
              <w:bottom w:val="nil"/>
              <w:right w:val="nil"/>
            </w:tcBorders>
            <w:noWrap/>
            <w:vAlign w:val="center"/>
            <w:hideMark/>
          </w:tcPr>
          <w:p w14:paraId="4BD54D2D"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nil"/>
              <w:left w:val="nil"/>
              <w:bottom w:val="nil"/>
              <w:right w:val="nil"/>
            </w:tcBorders>
            <w:noWrap/>
            <w:vAlign w:val="center"/>
            <w:hideMark/>
          </w:tcPr>
          <w:p w14:paraId="50FE95E8" w14:textId="77777777" w:rsidR="009D633B" w:rsidRPr="000C7CA6" w:rsidRDefault="009D633B" w:rsidP="006F6829">
            <w:pPr>
              <w:rPr>
                <w:rFonts w:ascii="Arial" w:hAnsi="Arial" w:cs="Arial"/>
                <w:color w:val="000000"/>
                <w:sz w:val="18"/>
                <w:lang w:val="es-ES"/>
              </w:rPr>
            </w:pPr>
          </w:p>
        </w:tc>
        <w:tc>
          <w:tcPr>
            <w:tcW w:w="2982" w:type="dxa"/>
            <w:gridSpan w:val="11"/>
            <w:vMerge/>
            <w:tcBorders>
              <w:top w:val="nil"/>
              <w:left w:val="nil"/>
              <w:bottom w:val="nil"/>
              <w:right w:val="nil"/>
            </w:tcBorders>
            <w:vAlign w:val="center"/>
            <w:hideMark/>
          </w:tcPr>
          <w:p w14:paraId="51C9C7F6" w14:textId="77777777" w:rsidR="009D633B" w:rsidRPr="000C7CA6" w:rsidRDefault="009D633B" w:rsidP="006F6829">
            <w:pPr>
              <w:rPr>
                <w:rFonts w:ascii="Arial" w:hAnsi="Arial" w:cs="Arial"/>
                <w:color w:val="000000"/>
                <w:sz w:val="18"/>
                <w:lang w:val="es-ES"/>
              </w:rPr>
            </w:pPr>
          </w:p>
        </w:tc>
        <w:tc>
          <w:tcPr>
            <w:tcW w:w="361" w:type="dxa"/>
            <w:gridSpan w:val="2"/>
            <w:tcBorders>
              <w:top w:val="nil"/>
              <w:left w:val="nil"/>
              <w:bottom w:val="nil"/>
              <w:right w:val="nil"/>
            </w:tcBorders>
            <w:vAlign w:val="center"/>
            <w:hideMark/>
          </w:tcPr>
          <w:p w14:paraId="45090AAC" w14:textId="77777777" w:rsidR="009D633B" w:rsidRPr="000C7CA6" w:rsidRDefault="009D633B" w:rsidP="006F6829">
            <w:pPr>
              <w:rPr>
                <w:rFonts w:ascii="Arial" w:hAnsi="Arial" w:cs="Arial"/>
                <w:sz w:val="18"/>
                <w:lang w:val="es-ES"/>
              </w:rPr>
            </w:pPr>
          </w:p>
        </w:tc>
        <w:tc>
          <w:tcPr>
            <w:tcW w:w="3370" w:type="dxa"/>
            <w:gridSpan w:val="6"/>
            <w:vMerge/>
            <w:tcBorders>
              <w:top w:val="nil"/>
              <w:left w:val="nil"/>
              <w:bottom w:val="nil"/>
              <w:right w:val="nil"/>
            </w:tcBorders>
            <w:vAlign w:val="center"/>
            <w:hideMark/>
          </w:tcPr>
          <w:p w14:paraId="06EB4E51" w14:textId="77777777" w:rsidR="009D633B" w:rsidRPr="000C7CA6" w:rsidRDefault="009D633B" w:rsidP="006F6829">
            <w:pPr>
              <w:rPr>
                <w:rFonts w:ascii="Arial" w:hAnsi="Arial" w:cs="Arial"/>
                <w:color w:val="000000"/>
                <w:sz w:val="18"/>
                <w:lang w:val="es-ES"/>
              </w:rPr>
            </w:pPr>
          </w:p>
        </w:tc>
        <w:tc>
          <w:tcPr>
            <w:tcW w:w="905" w:type="dxa"/>
            <w:gridSpan w:val="4"/>
            <w:tcBorders>
              <w:top w:val="nil"/>
              <w:left w:val="nil"/>
              <w:bottom w:val="nil"/>
              <w:right w:val="nil"/>
            </w:tcBorders>
            <w:noWrap/>
            <w:vAlign w:val="center"/>
            <w:hideMark/>
          </w:tcPr>
          <w:p w14:paraId="0C282723" w14:textId="77777777" w:rsidR="009D633B" w:rsidRPr="000C7CA6" w:rsidRDefault="009D633B" w:rsidP="006F6829">
            <w:pPr>
              <w:rPr>
                <w:rFonts w:ascii="Arial" w:hAnsi="Arial" w:cs="Arial"/>
                <w:sz w:val="18"/>
                <w:lang w:val="es-ES"/>
              </w:rPr>
            </w:pPr>
          </w:p>
        </w:tc>
        <w:tc>
          <w:tcPr>
            <w:tcW w:w="2442" w:type="dxa"/>
            <w:gridSpan w:val="6"/>
            <w:vMerge/>
            <w:tcBorders>
              <w:top w:val="nil"/>
              <w:left w:val="nil"/>
              <w:bottom w:val="nil"/>
              <w:right w:val="single" w:sz="4" w:space="0" w:color="auto"/>
            </w:tcBorders>
            <w:vAlign w:val="center"/>
            <w:hideMark/>
          </w:tcPr>
          <w:p w14:paraId="7B72158B" w14:textId="77777777" w:rsidR="009D633B" w:rsidRPr="000C7CA6" w:rsidRDefault="009D633B" w:rsidP="006F6829">
            <w:pPr>
              <w:rPr>
                <w:rFonts w:ascii="Arial" w:hAnsi="Arial" w:cs="Arial"/>
                <w:color w:val="000000"/>
                <w:sz w:val="18"/>
                <w:lang w:val="es-ES"/>
              </w:rPr>
            </w:pPr>
          </w:p>
        </w:tc>
      </w:tr>
      <w:tr w:rsidR="009D633B" w:rsidRPr="00333EB0" w14:paraId="562F9337" w14:textId="77777777" w:rsidTr="006F6829">
        <w:trPr>
          <w:trHeight w:val="192"/>
          <w:jc w:val="center"/>
        </w:trPr>
        <w:tc>
          <w:tcPr>
            <w:tcW w:w="240" w:type="dxa"/>
            <w:tcBorders>
              <w:top w:val="nil"/>
              <w:left w:val="single" w:sz="4" w:space="0" w:color="auto"/>
              <w:bottom w:val="nil"/>
              <w:right w:val="nil"/>
            </w:tcBorders>
            <w:noWrap/>
            <w:vAlign w:val="center"/>
            <w:hideMark/>
          </w:tcPr>
          <w:p w14:paraId="4E7B7480"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713120DF" w14:textId="77777777" w:rsidR="009D633B" w:rsidRPr="00333EB0" w:rsidRDefault="009D633B" w:rsidP="006F6829">
            <w:pPr>
              <w:rPr>
                <w:rFonts w:ascii="Arial" w:hAnsi="Arial" w:cs="Arial"/>
                <w:color w:val="000000"/>
                <w:sz w:val="18"/>
              </w:rPr>
            </w:pPr>
            <w:r w:rsidRPr="000C7CA6">
              <w:rPr>
                <w:rFonts w:ascii="Arial" w:hAnsi="Arial" w:cs="Arial"/>
                <w:color w:val="000000"/>
                <w:sz w:val="18"/>
                <w:lang w:val="es-ES"/>
              </w:rPr>
              <w:t> </w:t>
            </w:r>
            <w:r>
              <w:rPr>
                <w:rFonts w:ascii="Arial" w:hAnsi="Arial" w:cs="Arial"/>
                <w:color w:val="000000"/>
                <w:sz w:val="18"/>
              </w:rPr>
              <w:t>No</w:t>
            </w:r>
          </w:p>
        </w:tc>
        <w:tc>
          <w:tcPr>
            <w:tcW w:w="2982" w:type="dxa"/>
            <w:gridSpan w:val="11"/>
            <w:vMerge w:val="restart"/>
            <w:tcBorders>
              <w:top w:val="nil"/>
              <w:left w:val="nil"/>
              <w:bottom w:val="nil"/>
              <w:right w:val="nil"/>
            </w:tcBorders>
            <w:vAlign w:val="center"/>
            <w:hideMark/>
          </w:tcPr>
          <w:p w14:paraId="04C70B11"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Incluye las principales características de la población atendida y del tipo de apoyo otorgado (bien/servicio/subsidio)</w:t>
            </w:r>
          </w:p>
        </w:tc>
        <w:tc>
          <w:tcPr>
            <w:tcW w:w="361" w:type="dxa"/>
            <w:gridSpan w:val="2"/>
            <w:tcBorders>
              <w:top w:val="nil"/>
              <w:left w:val="nil"/>
              <w:bottom w:val="nil"/>
              <w:right w:val="nil"/>
            </w:tcBorders>
            <w:noWrap/>
            <w:vAlign w:val="center"/>
            <w:hideMark/>
          </w:tcPr>
          <w:p w14:paraId="63004EFC" w14:textId="77777777" w:rsidR="009D633B" w:rsidRPr="000C7CA6" w:rsidRDefault="009D633B" w:rsidP="006F6829">
            <w:pPr>
              <w:rPr>
                <w:rFonts w:ascii="Arial" w:hAnsi="Arial" w:cs="Arial"/>
                <w:color w:val="000000"/>
                <w:sz w:val="18"/>
                <w:lang w:val="es-ES"/>
              </w:rPr>
            </w:pPr>
          </w:p>
        </w:tc>
        <w:tc>
          <w:tcPr>
            <w:tcW w:w="3370" w:type="dxa"/>
            <w:gridSpan w:val="6"/>
            <w:vMerge w:val="restart"/>
            <w:tcBorders>
              <w:top w:val="nil"/>
              <w:left w:val="nil"/>
              <w:bottom w:val="nil"/>
              <w:right w:val="nil"/>
            </w:tcBorders>
            <w:vAlign w:val="center"/>
            <w:hideMark/>
          </w:tcPr>
          <w:p w14:paraId="1DE30226" w14:textId="77777777" w:rsidR="009D633B" w:rsidRPr="000C7CA6" w:rsidRDefault="009D633B" w:rsidP="006F6829">
            <w:pPr>
              <w:rPr>
                <w:rFonts w:ascii="Arial" w:hAnsi="Arial" w:cs="Arial"/>
                <w:b/>
                <w:bCs/>
                <w:i/>
                <w:iCs/>
                <w:color w:val="000000"/>
                <w:sz w:val="18"/>
                <w:lang w:val="es-ES"/>
              </w:rPr>
            </w:pPr>
            <w:r w:rsidRPr="000C7CA6">
              <w:rPr>
                <w:rFonts w:ascii="Arial" w:hAnsi="Arial" w:cs="Arial"/>
                <w:b/>
                <w:bCs/>
                <w:i/>
                <w:iCs/>
                <w:color w:val="000000"/>
                <w:sz w:val="18"/>
                <w:lang w:val="es-ES"/>
              </w:rPr>
              <w:t>Indique el periodo de actualización establecido:</w:t>
            </w:r>
          </w:p>
          <w:p w14:paraId="28D63529" w14:textId="77777777" w:rsidR="009D633B" w:rsidRPr="00AA68E4" w:rsidRDefault="009D633B" w:rsidP="006F6829">
            <w:pPr>
              <w:rPr>
                <w:rFonts w:ascii="Arial" w:hAnsi="Arial" w:cs="Arial"/>
                <w:b/>
                <w:bCs/>
                <w:color w:val="000000"/>
                <w:sz w:val="18"/>
              </w:rPr>
            </w:pPr>
            <w:r w:rsidRPr="00AA68E4">
              <w:rPr>
                <w:rFonts w:ascii="Arial" w:hAnsi="Arial" w:cs="Arial"/>
                <w:b/>
                <w:bCs/>
                <w:color w:val="000000"/>
                <w:sz w:val="18"/>
              </w:rPr>
              <w:t>Trimestral</w:t>
            </w:r>
            <w:r>
              <w:rPr>
                <w:rFonts w:ascii="Arial" w:hAnsi="Arial" w:cs="Arial"/>
                <w:b/>
                <w:bCs/>
                <w:color w:val="000000"/>
                <w:sz w:val="18"/>
              </w:rPr>
              <w:t xml:space="preserve"> </w:t>
            </w:r>
          </w:p>
        </w:tc>
        <w:tc>
          <w:tcPr>
            <w:tcW w:w="905" w:type="dxa"/>
            <w:gridSpan w:val="4"/>
            <w:tcBorders>
              <w:top w:val="nil"/>
              <w:left w:val="nil"/>
              <w:bottom w:val="nil"/>
              <w:right w:val="nil"/>
            </w:tcBorders>
            <w:noWrap/>
            <w:vAlign w:val="center"/>
            <w:hideMark/>
          </w:tcPr>
          <w:p w14:paraId="3CC23911" w14:textId="77777777" w:rsidR="009D633B" w:rsidRPr="00333EB0" w:rsidRDefault="009D633B" w:rsidP="006F6829">
            <w:pPr>
              <w:rPr>
                <w:rFonts w:ascii="Arial" w:hAnsi="Arial" w:cs="Arial"/>
                <w:b/>
                <w:bCs/>
                <w:i/>
                <w:iCs/>
                <w:color w:val="000000"/>
                <w:sz w:val="18"/>
              </w:rPr>
            </w:pPr>
          </w:p>
        </w:tc>
        <w:tc>
          <w:tcPr>
            <w:tcW w:w="2442" w:type="dxa"/>
            <w:gridSpan w:val="6"/>
            <w:vMerge/>
            <w:tcBorders>
              <w:top w:val="nil"/>
              <w:left w:val="nil"/>
              <w:bottom w:val="nil"/>
              <w:right w:val="single" w:sz="4" w:space="0" w:color="auto"/>
            </w:tcBorders>
            <w:vAlign w:val="center"/>
            <w:hideMark/>
          </w:tcPr>
          <w:p w14:paraId="02140C7C" w14:textId="77777777" w:rsidR="009D633B" w:rsidRPr="00333EB0" w:rsidRDefault="009D633B" w:rsidP="006F6829">
            <w:pPr>
              <w:rPr>
                <w:rFonts w:ascii="Arial" w:hAnsi="Arial" w:cs="Arial"/>
                <w:color w:val="000000"/>
                <w:sz w:val="18"/>
              </w:rPr>
            </w:pPr>
          </w:p>
        </w:tc>
      </w:tr>
      <w:tr w:rsidR="009D633B" w:rsidRPr="003A37CD" w14:paraId="27DDA3CD" w14:textId="77777777" w:rsidTr="006F6829">
        <w:trPr>
          <w:trHeight w:val="389"/>
          <w:jc w:val="center"/>
        </w:trPr>
        <w:tc>
          <w:tcPr>
            <w:tcW w:w="240" w:type="dxa"/>
            <w:tcBorders>
              <w:top w:val="nil"/>
              <w:left w:val="single" w:sz="4" w:space="0" w:color="auto"/>
              <w:bottom w:val="nil"/>
              <w:right w:val="nil"/>
            </w:tcBorders>
            <w:noWrap/>
            <w:vAlign w:val="center"/>
            <w:hideMark/>
          </w:tcPr>
          <w:p w14:paraId="7A2F783A"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421" w:type="dxa"/>
            <w:gridSpan w:val="2"/>
            <w:tcBorders>
              <w:top w:val="nil"/>
              <w:left w:val="nil"/>
              <w:bottom w:val="nil"/>
              <w:right w:val="nil"/>
            </w:tcBorders>
            <w:noWrap/>
            <w:vAlign w:val="center"/>
            <w:hideMark/>
          </w:tcPr>
          <w:p w14:paraId="0A243259" w14:textId="77777777" w:rsidR="009D633B" w:rsidRPr="00333EB0" w:rsidRDefault="009D633B" w:rsidP="006F6829">
            <w:pPr>
              <w:rPr>
                <w:rFonts w:ascii="Arial" w:hAnsi="Arial" w:cs="Arial"/>
                <w:color w:val="000000"/>
                <w:sz w:val="18"/>
              </w:rPr>
            </w:pPr>
          </w:p>
        </w:tc>
        <w:tc>
          <w:tcPr>
            <w:tcW w:w="2982" w:type="dxa"/>
            <w:gridSpan w:val="11"/>
            <w:vMerge/>
            <w:tcBorders>
              <w:top w:val="nil"/>
              <w:left w:val="nil"/>
              <w:bottom w:val="nil"/>
              <w:right w:val="nil"/>
            </w:tcBorders>
            <w:vAlign w:val="center"/>
            <w:hideMark/>
          </w:tcPr>
          <w:p w14:paraId="29AC3BC0" w14:textId="77777777" w:rsidR="009D633B" w:rsidRPr="00333EB0" w:rsidRDefault="009D633B" w:rsidP="006F6829">
            <w:pPr>
              <w:rPr>
                <w:rFonts w:ascii="Arial" w:hAnsi="Arial" w:cs="Arial"/>
                <w:color w:val="000000"/>
                <w:sz w:val="18"/>
              </w:rPr>
            </w:pPr>
          </w:p>
        </w:tc>
        <w:tc>
          <w:tcPr>
            <w:tcW w:w="361" w:type="dxa"/>
            <w:gridSpan w:val="2"/>
            <w:tcBorders>
              <w:top w:val="nil"/>
              <w:left w:val="nil"/>
              <w:bottom w:val="nil"/>
              <w:right w:val="nil"/>
            </w:tcBorders>
            <w:vAlign w:val="center"/>
            <w:hideMark/>
          </w:tcPr>
          <w:p w14:paraId="4F7D1029" w14:textId="77777777" w:rsidR="009D633B" w:rsidRPr="00333EB0" w:rsidRDefault="009D633B" w:rsidP="006F6829">
            <w:pPr>
              <w:rPr>
                <w:rFonts w:ascii="Arial" w:hAnsi="Arial" w:cs="Arial"/>
                <w:sz w:val="18"/>
              </w:rPr>
            </w:pPr>
          </w:p>
        </w:tc>
        <w:tc>
          <w:tcPr>
            <w:tcW w:w="3370" w:type="dxa"/>
            <w:gridSpan w:val="6"/>
            <w:vMerge/>
            <w:tcBorders>
              <w:top w:val="nil"/>
              <w:left w:val="nil"/>
              <w:bottom w:val="nil"/>
              <w:right w:val="nil"/>
            </w:tcBorders>
            <w:vAlign w:val="center"/>
            <w:hideMark/>
          </w:tcPr>
          <w:p w14:paraId="0BE1E5D1" w14:textId="77777777" w:rsidR="009D633B" w:rsidRPr="00333EB0" w:rsidRDefault="009D633B" w:rsidP="006F6829">
            <w:pPr>
              <w:rPr>
                <w:rFonts w:ascii="Arial" w:hAnsi="Arial" w:cs="Arial"/>
                <w:b/>
                <w:bCs/>
                <w:i/>
                <w:iCs/>
                <w:color w:val="000000"/>
                <w:sz w:val="18"/>
              </w:rPr>
            </w:pPr>
          </w:p>
        </w:tc>
        <w:tc>
          <w:tcPr>
            <w:tcW w:w="905" w:type="dxa"/>
            <w:gridSpan w:val="4"/>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743A2C22"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r>
              <w:rPr>
                <w:rFonts w:ascii="Arial" w:hAnsi="Arial" w:cs="Arial"/>
                <w:color w:val="000000"/>
                <w:sz w:val="18"/>
              </w:rPr>
              <w:t>No</w:t>
            </w:r>
          </w:p>
        </w:tc>
        <w:tc>
          <w:tcPr>
            <w:tcW w:w="2442" w:type="dxa"/>
            <w:gridSpan w:val="6"/>
            <w:tcBorders>
              <w:top w:val="nil"/>
              <w:left w:val="nil"/>
              <w:bottom w:val="nil"/>
              <w:right w:val="single" w:sz="4" w:space="0" w:color="auto"/>
            </w:tcBorders>
            <w:vAlign w:val="center"/>
            <w:hideMark/>
          </w:tcPr>
          <w:p w14:paraId="76BC10CE"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Establece un mecanismo para detectar duplicidades de apoyos otorgados por el mismo FAF o por otros programas.</w:t>
            </w:r>
          </w:p>
        </w:tc>
      </w:tr>
      <w:tr w:rsidR="009D633B" w:rsidRPr="003A37CD" w14:paraId="2A3215F4" w14:textId="77777777" w:rsidTr="006F6829">
        <w:trPr>
          <w:trHeight w:val="182"/>
          <w:jc w:val="center"/>
        </w:trPr>
        <w:tc>
          <w:tcPr>
            <w:tcW w:w="240" w:type="dxa"/>
            <w:tcBorders>
              <w:top w:val="nil"/>
              <w:left w:val="single" w:sz="4" w:space="0" w:color="auto"/>
              <w:bottom w:val="nil"/>
              <w:right w:val="nil"/>
            </w:tcBorders>
            <w:noWrap/>
            <w:vAlign w:val="center"/>
            <w:hideMark/>
          </w:tcPr>
          <w:p w14:paraId="7CE1B7C6"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7A5431FE" w14:textId="4AC25BB4" w:rsidR="009D633B" w:rsidRPr="00333EB0" w:rsidRDefault="00B2213E" w:rsidP="006F6829">
            <w:pPr>
              <w:rPr>
                <w:rFonts w:ascii="Arial" w:hAnsi="Arial" w:cs="Arial"/>
                <w:color w:val="000000"/>
                <w:sz w:val="18"/>
              </w:rPr>
            </w:pPr>
            <w:r>
              <w:rPr>
                <w:rFonts w:ascii="Arial" w:hAnsi="Arial" w:cs="Arial"/>
                <w:color w:val="000000"/>
                <w:sz w:val="18"/>
              </w:rPr>
              <w:t>No</w:t>
            </w:r>
          </w:p>
        </w:tc>
        <w:tc>
          <w:tcPr>
            <w:tcW w:w="2982" w:type="dxa"/>
            <w:gridSpan w:val="11"/>
            <w:vMerge w:val="restart"/>
            <w:tcBorders>
              <w:top w:val="nil"/>
              <w:left w:val="nil"/>
              <w:bottom w:val="nil"/>
              <w:right w:val="nil"/>
            </w:tcBorders>
            <w:vAlign w:val="center"/>
            <w:hideMark/>
          </w:tcPr>
          <w:p w14:paraId="0B0EE246"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Se asigna una clave o identificador único que permita dar seguimiento a población atendida en el tiempo.</w:t>
            </w:r>
          </w:p>
        </w:tc>
        <w:tc>
          <w:tcPr>
            <w:tcW w:w="361" w:type="dxa"/>
            <w:gridSpan w:val="2"/>
            <w:tcBorders>
              <w:top w:val="nil"/>
              <w:left w:val="nil"/>
              <w:bottom w:val="nil"/>
              <w:right w:val="nil"/>
            </w:tcBorders>
            <w:noWrap/>
            <w:vAlign w:val="center"/>
            <w:hideMark/>
          </w:tcPr>
          <w:p w14:paraId="550B5ACA" w14:textId="77777777" w:rsidR="009D633B" w:rsidRPr="000C7CA6" w:rsidRDefault="009D633B" w:rsidP="006F6829">
            <w:pPr>
              <w:jc w:val="both"/>
              <w:rPr>
                <w:rFonts w:ascii="Arial" w:hAnsi="Arial" w:cs="Arial"/>
                <w:b/>
                <w:bCs/>
                <w:color w:val="000000"/>
                <w:sz w:val="20"/>
                <w:lang w:val="es-ES"/>
              </w:rPr>
            </w:pPr>
          </w:p>
        </w:tc>
        <w:tc>
          <w:tcPr>
            <w:tcW w:w="4275" w:type="dxa"/>
            <w:gridSpan w:val="10"/>
            <w:vMerge w:val="restart"/>
            <w:tcBorders>
              <w:top w:val="nil"/>
              <w:left w:val="nil"/>
              <w:bottom w:val="nil"/>
              <w:right w:val="nil"/>
            </w:tcBorders>
            <w:vAlign w:val="center"/>
            <w:hideMark/>
          </w:tcPr>
          <w:p w14:paraId="2FA6DC8A" w14:textId="77777777" w:rsidR="009D633B" w:rsidRPr="000C7CA6" w:rsidRDefault="009D633B" w:rsidP="006F6829">
            <w:pPr>
              <w:jc w:val="both"/>
              <w:rPr>
                <w:rFonts w:ascii="Arial" w:hAnsi="Arial" w:cs="Arial"/>
                <w:b/>
                <w:bCs/>
                <w:color w:val="000000"/>
                <w:sz w:val="20"/>
                <w:lang w:val="es-ES"/>
              </w:rPr>
            </w:pPr>
          </w:p>
        </w:tc>
        <w:tc>
          <w:tcPr>
            <w:tcW w:w="200" w:type="dxa"/>
            <w:tcBorders>
              <w:top w:val="nil"/>
              <w:left w:val="nil"/>
              <w:bottom w:val="nil"/>
              <w:right w:val="nil"/>
            </w:tcBorders>
            <w:vAlign w:val="center"/>
            <w:hideMark/>
          </w:tcPr>
          <w:p w14:paraId="2F6755DA" w14:textId="77777777" w:rsidR="009D633B" w:rsidRPr="000C7CA6" w:rsidRDefault="009D633B" w:rsidP="006F6829">
            <w:pPr>
              <w:rPr>
                <w:rFonts w:ascii="Arial" w:hAnsi="Arial" w:cs="Arial"/>
                <w:sz w:val="18"/>
                <w:lang w:val="es-ES"/>
              </w:rPr>
            </w:pPr>
          </w:p>
        </w:tc>
        <w:tc>
          <w:tcPr>
            <w:tcW w:w="179" w:type="dxa"/>
            <w:tcBorders>
              <w:top w:val="nil"/>
              <w:left w:val="nil"/>
              <w:bottom w:val="nil"/>
              <w:right w:val="nil"/>
            </w:tcBorders>
            <w:noWrap/>
            <w:vAlign w:val="center"/>
            <w:hideMark/>
          </w:tcPr>
          <w:p w14:paraId="2A555D1F" w14:textId="77777777" w:rsidR="009D633B" w:rsidRPr="000C7CA6" w:rsidRDefault="009D633B" w:rsidP="006F6829">
            <w:pPr>
              <w:rPr>
                <w:rFonts w:ascii="Arial" w:hAnsi="Arial" w:cs="Arial"/>
                <w:sz w:val="18"/>
                <w:lang w:val="es-ES"/>
              </w:rPr>
            </w:pPr>
          </w:p>
        </w:tc>
        <w:tc>
          <w:tcPr>
            <w:tcW w:w="2063" w:type="dxa"/>
            <w:gridSpan w:val="4"/>
            <w:tcBorders>
              <w:top w:val="nil"/>
              <w:left w:val="nil"/>
              <w:bottom w:val="nil"/>
              <w:right w:val="single" w:sz="4" w:space="0" w:color="auto"/>
            </w:tcBorders>
            <w:vAlign w:val="center"/>
            <w:hideMark/>
          </w:tcPr>
          <w:p w14:paraId="27E22855" w14:textId="77777777" w:rsidR="009D633B" w:rsidRPr="000C7CA6" w:rsidRDefault="009D633B" w:rsidP="006F6829">
            <w:pPr>
              <w:rPr>
                <w:rFonts w:ascii="Arial" w:hAnsi="Arial" w:cs="Arial"/>
                <w:color w:val="000000"/>
                <w:sz w:val="18"/>
                <w:lang w:val="es-ES"/>
              </w:rPr>
            </w:pPr>
          </w:p>
        </w:tc>
      </w:tr>
      <w:tr w:rsidR="009D633B" w:rsidRPr="003A37CD" w14:paraId="7B4820E5" w14:textId="77777777" w:rsidTr="006F6829">
        <w:trPr>
          <w:trHeight w:val="309"/>
          <w:jc w:val="center"/>
        </w:trPr>
        <w:tc>
          <w:tcPr>
            <w:tcW w:w="240" w:type="dxa"/>
            <w:tcBorders>
              <w:top w:val="nil"/>
              <w:left w:val="single" w:sz="4" w:space="0" w:color="auto"/>
              <w:bottom w:val="nil"/>
              <w:right w:val="nil"/>
            </w:tcBorders>
            <w:noWrap/>
            <w:vAlign w:val="center"/>
            <w:hideMark/>
          </w:tcPr>
          <w:p w14:paraId="5E80F9A5"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nil"/>
              <w:left w:val="nil"/>
              <w:bottom w:val="nil"/>
              <w:right w:val="nil"/>
            </w:tcBorders>
            <w:noWrap/>
            <w:vAlign w:val="center"/>
            <w:hideMark/>
          </w:tcPr>
          <w:p w14:paraId="14F61E23" w14:textId="77777777" w:rsidR="009D633B" w:rsidRPr="000C7CA6" w:rsidRDefault="009D633B" w:rsidP="006F6829">
            <w:pPr>
              <w:rPr>
                <w:rFonts w:ascii="Arial" w:hAnsi="Arial" w:cs="Arial"/>
                <w:color w:val="000000"/>
                <w:sz w:val="18"/>
                <w:lang w:val="es-ES"/>
              </w:rPr>
            </w:pPr>
          </w:p>
        </w:tc>
        <w:tc>
          <w:tcPr>
            <w:tcW w:w="2982" w:type="dxa"/>
            <w:gridSpan w:val="11"/>
            <w:vMerge/>
            <w:tcBorders>
              <w:top w:val="nil"/>
              <w:left w:val="nil"/>
              <w:bottom w:val="nil"/>
              <w:right w:val="nil"/>
            </w:tcBorders>
            <w:vAlign w:val="center"/>
            <w:hideMark/>
          </w:tcPr>
          <w:p w14:paraId="40EEED78" w14:textId="77777777" w:rsidR="009D633B" w:rsidRPr="000C7CA6" w:rsidRDefault="009D633B" w:rsidP="006F6829">
            <w:pPr>
              <w:rPr>
                <w:rFonts w:ascii="Arial" w:hAnsi="Arial" w:cs="Arial"/>
                <w:color w:val="000000"/>
                <w:sz w:val="18"/>
                <w:lang w:val="es-ES"/>
              </w:rPr>
            </w:pPr>
          </w:p>
        </w:tc>
        <w:tc>
          <w:tcPr>
            <w:tcW w:w="361" w:type="dxa"/>
            <w:gridSpan w:val="2"/>
            <w:tcBorders>
              <w:top w:val="nil"/>
              <w:left w:val="nil"/>
              <w:bottom w:val="nil"/>
              <w:right w:val="nil"/>
            </w:tcBorders>
            <w:noWrap/>
            <w:vAlign w:val="center"/>
            <w:hideMark/>
          </w:tcPr>
          <w:p w14:paraId="2918FCBF" w14:textId="77777777" w:rsidR="009D633B" w:rsidRPr="000C7CA6" w:rsidRDefault="009D633B" w:rsidP="006F6829">
            <w:pPr>
              <w:jc w:val="both"/>
              <w:rPr>
                <w:rFonts w:ascii="Arial" w:hAnsi="Arial" w:cs="Arial"/>
                <w:b/>
                <w:bCs/>
                <w:sz w:val="20"/>
                <w:lang w:val="es-ES"/>
              </w:rPr>
            </w:pPr>
          </w:p>
        </w:tc>
        <w:tc>
          <w:tcPr>
            <w:tcW w:w="4275" w:type="dxa"/>
            <w:gridSpan w:val="10"/>
            <w:vMerge/>
            <w:tcBorders>
              <w:top w:val="nil"/>
              <w:left w:val="nil"/>
              <w:bottom w:val="nil"/>
              <w:right w:val="nil"/>
            </w:tcBorders>
            <w:vAlign w:val="center"/>
            <w:hideMark/>
          </w:tcPr>
          <w:p w14:paraId="3EA4F14C" w14:textId="77777777" w:rsidR="009D633B" w:rsidRPr="000C7CA6" w:rsidRDefault="009D633B" w:rsidP="006F6829">
            <w:pPr>
              <w:jc w:val="both"/>
              <w:rPr>
                <w:rFonts w:ascii="Arial" w:hAnsi="Arial" w:cs="Arial"/>
                <w:b/>
                <w:bCs/>
                <w:color w:val="000000"/>
                <w:sz w:val="20"/>
                <w:lang w:val="es-ES"/>
              </w:rPr>
            </w:pPr>
          </w:p>
        </w:tc>
        <w:tc>
          <w:tcPr>
            <w:tcW w:w="200" w:type="dxa"/>
            <w:tcBorders>
              <w:top w:val="nil"/>
              <w:left w:val="nil"/>
              <w:bottom w:val="nil"/>
              <w:right w:val="nil"/>
            </w:tcBorders>
            <w:vAlign w:val="center"/>
            <w:hideMark/>
          </w:tcPr>
          <w:p w14:paraId="58C9B624" w14:textId="77777777" w:rsidR="009D633B" w:rsidRPr="000C7CA6" w:rsidRDefault="009D633B" w:rsidP="006F6829">
            <w:pPr>
              <w:rPr>
                <w:rFonts w:ascii="Arial" w:hAnsi="Arial" w:cs="Arial"/>
                <w:sz w:val="18"/>
                <w:lang w:val="es-ES"/>
              </w:rPr>
            </w:pPr>
          </w:p>
        </w:tc>
        <w:tc>
          <w:tcPr>
            <w:tcW w:w="179" w:type="dxa"/>
            <w:tcBorders>
              <w:top w:val="nil"/>
              <w:left w:val="nil"/>
              <w:bottom w:val="nil"/>
              <w:right w:val="nil"/>
            </w:tcBorders>
            <w:noWrap/>
            <w:vAlign w:val="center"/>
            <w:hideMark/>
          </w:tcPr>
          <w:p w14:paraId="4D5D727F" w14:textId="77777777" w:rsidR="009D633B" w:rsidRPr="000C7CA6" w:rsidRDefault="009D633B" w:rsidP="006F6829">
            <w:pPr>
              <w:rPr>
                <w:rFonts w:ascii="Arial" w:hAnsi="Arial" w:cs="Arial"/>
                <w:sz w:val="18"/>
                <w:lang w:val="es-ES"/>
              </w:rPr>
            </w:pPr>
          </w:p>
        </w:tc>
        <w:tc>
          <w:tcPr>
            <w:tcW w:w="2063" w:type="dxa"/>
            <w:gridSpan w:val="4"/>
            <w:tcBorders>
              <w:right w:val="single" w:sz="4" w:space="0" w:color="auto"/>
            </w:tcBorders>
          </w:tcPr>
          <w:p w14:paraId="14FE4FCD" w14:textId="77777777" w:rsidR="009D633B" w:rsidRPr="000C7CA6" w:rsidRDefault="009D633B" w:rsidP="006F6829">
            <w:pPr>
              <w:rPr>
                <w:sz w:val="18"/>
                <w:lang w:val="es-ES"/>
              </w:rPr>
            </w:pPr>
          </w:p>
        </w:tc>
      </w:tr>
      <w:tr w:rsidR="009D633B" w:rsidRPr="003A37CD" w14:paraId="69C201D2" w14:textId="77777777" w:rsidTr="006F6829">
        <w:trPr>
          <w:trHeight w:val="202"/>
          <w:jc w:val="center"/>
        </w:trPr>
        <w:tc>
          <w:tcPr>
            <w:tcW w:w="10721" w:type="dxa"/>
            <w:gridSpan w:val="32"/>
            <w:tcBorders>
              <w:top w:val="single" w:sz="4" w:space="0" w:color="757171"/>
              <w:left w:val="single" w:sz="4" w:space="0" w:color="auto"/>
              <w:bottom w:val="single" w:sz="4" w:space="0" w:color="757171"/>
              <w:right w:val="single" w:sz="4" w:space="0" w:color="auto"/>
            </w:tcBorders>
            <w:shd w:val="clear" w:color="000000" w:fill="8B6B41"/>
            <w:noWrap/>
            <w:vAlign w:val="center"/>
            <w:hideMark/>
          </w:tcPr>
          <w:p w14:paraId="1922DE97" w14:textId="77777777" w:rsidR="009D633B" w:rsidRPr="000C7CA6" w:rsidRDefault="009D633B" w:rsidP="006F6829">
            <w:pPr>
              <w:jc w:val="center"/>
              <w:rPr>
                <w:rFonts w:ascii="Arial" w:hAnsi="Arial" w:cs="Arial"/>
                <w:b/>
                <w:bCs/>
                <w:color w:val="FFFFFF"/>
                <w:sz w:val="18"/>
                <w:lang w:val="es-ES"/>
              </w:rPr>
            </w:pPr>
            <w:r w:rsidRPr="000C7CA6">
              <w:rPr>
                <w:rFonts w:ascii="Arial" w:hAnsi="Arial" w:cs="Arial"/>
                <w:b/>
                <w:bCs/>
                <w:color w:val="FFFFFF"/>
                <w:sz w:val="18"/>
                <w:lang w:val="es-ES"/>
              </w:rPr>
              <w:t>Sistematización y disponibilidad de la información</w:t>
            </w:r>
          </w:p>
        </w:tc>
      </w:tr>
      <w:tr w:rsidR="009D633B" w:rsidRPr="003A37CD" w14:paraId="0C67DB8A" w14:textId="77777777" w:rsidTr="006F6829">
        <w:trPr>
          <w:trHeight w:val="289"/>
          <w:jc w:val="center"/>
        </w:trPr>
        <w:tc>
          <w:tcPr>
            <w:tcW w:w="240" w:type="dxa"/>
            <w:tcBorders>
              <w:top w:val="nil"/>
              <w:left w:val="single" w:sz="4" w:space="0" w:color="auto"/>
              <w:bottom w:val="nil"/>
              <w:right w:val="nil"/>
            </w:tcBorders>
            <w:noWrap/>
            <w:vAlign w:val="center"/>
            <w:hideMark/>
          </w:tcPr>
          <w:p w14:paraId="52CCD39E"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10481" w:type="dxa"/>
            <w:gridSpan w:val="31"/>
            <w:tcBorders>
              <w:top w:val="nil"/>
              <w:left w:val="nil"/>
              <w:bottom w:val="nil"/>
              <w:right w:val="single" w:sz="4" w:space="0" w:color="auto"/>
            </w:tcBorders>
            <w:vAlign w:val="center"/>
            <w:hideMark/>
          </w:tcPr>
          <w:p w14:paraId="16DF37AE"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xml:space="preserve">3. ¿El </w:t>
            </w:r>
            <w:proofErr w:type="spellStart"/>
            <w:r w:rsidRPr="000C7CA6">
              <w:rPr>
                <w:rFonts w:ascii="Arial" w:hAnsi="Arial" w:cs="Arial"/>
                <w:color w:val="000000"/>
                <w:sz w:val="18"/>
                <w:lang w:val="es-ES"/>
              </w:rPr>
              <w:t>Pp</w:t>
            </w:r>
            <w:proofErr w:type="spellEnd"/>
            <w:r w:rsidRPr="000C7CA6">
              <w:rPr>
                <w:rFonts w:ascii="Arial" w:hAnsi="Arial" w:cs="Arial"/>
                <w:color w:val="000000"/>
                <w:sz w:val="18"/>
                <w:lang w:val="es-ES"/>
              </w:rPr>
              <w:t xml:space="preserve"> cuenta con un sistema informático para la integración, actualización y depuración de la población atendida?</w:t>
            </w:r>
          </w:p>
        </w:tc>
      </w:tr>
      <w:tr w:rsidR="009D633B" w:rsidRPr="00333EB0" w14:paraId="470B22B9" w14:textId="77777777" w:rsidTr="006F6829">
        <w:trPr>
          <w:trHeight w:val="192"/>
          <w:jc w:val="center"/>
        </w:trPr>
        <w:tc>
          <w:tcPr>
            <w:tcW w:w="240" w:type="dxa"/>
            <w:tcBorders>
              <w:top w:val="nil"/>
              <w:left w:val="single" w:sz="4" w:space="0" w:color="auto"/>
              <w:bottom w:val="nil"/>
              <w:right w:val="nil"/>
            </w:tcBorders>
            <w:noWrap/>
            <w:vAlign w:val="center"/>
            <w:hideMark/>
          </w:tcPr>
          <w:p w14:paraId="075E01FF"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3C7F4457" w14:textId="75AB73B5" w:rsidR="009D633B" w:rsidRPr="00333EB0" w:rsidRDefault="009D633B" w:rsidP="006F6829">
            <w:pPr>
              <w:rPr>
                <w:rFonts w:ascii="Arial" w:hAnsi="Arial" w:cs="Arial"/>
                <w:color w:val="000000"/>
                <w:sz w:val="18"/>
              </w:rPr>
            </w:pPr>
            <w:r w:rsidRPr="000C7CA6">
              <w:rPr>
                <w:rFonts w:ascii="Arial" w:hAnsi="Arial" w:cs="Arial"/>
                <w:color w:val="000000"/>
                <w:sz w:val="18"/>
                <w:lang w:val="es-ES"/>
              </w:rPr>
              <w:t> </w:t>
            </w:r>
            <w:r w:rsidR="00B2213E">
              <w:rPr>
                <w:rFonts w:ascii="Arial" w:hAnsi="Arial" w:cs="Arial"/>
                <w:color w:val="000000"/>
                <w:sz w:val="18"/>
              </w:rPr>
              <w:t>No</w:t>
            </w:r>
          </w:p>
        </w:tc>
        <w:tc>
          <w:tcPr>
            <w:tcW w:w="781" w:type="dxa"/>
            <w:gridSpan w:val="2"/>
            <w:tcBorders>
              <w:top w:val="nil"/>
              <w:left w:val="nil"/>
              <w:bottom w:val="nil"/>
              <w:right w:val="nil"/>
            </w:tcBorders>
            <w:noWrap/>
            <w:vAlign w:val="center"/>
            <w:hideMark/>
          </w:tcPr>
          <w:p w14:paraId="796D99FD" w14:textId="02822048" w:rsidR="009D633B" w:rsidRPr="00333EB0" w:rsidRDefault="009D633B" w:rsidP="006F6829">
            <w:pPr>
              <w:jc w:val="center"/>
              <w:rPr>
                <w:rFonts w:ascii="Arial" w:hAnsi="Arial" w:cs="Arial"/>
                <w:color w:val="000000"/>
                <w:sz w:val="18"/>
              </w:rPr>
            </w:pPr>
          </w:p>
        </w:tc>
        <w:tc>
          <w:tcPr>
            <w:tcW w:w="5081" w:type="dxa"/>
            <w:gridSpan w:val="14"/>
            <w:tcBorders>
              <w:top w:val="nil"/>
              <w:left w:val="nil"/>
              <w:bottom w:val="nil"/>
              <w:right w:val="nil"/>
            </w:tcBorders>
            <w:noWrap/>
            <w:vAlign w:val="center"/>
            <w:hideMark/>
          </w:tcPr>
          <w:p w14:paraId="7317AFA9" w14:textId="5094BFEE" w:rsidR="009D633B" w:rsidRPr="00333EB0" w:rsidRDefault="009D633B" w:rsidP="006F6829">
            <w:pPr>
              <w:rPr>
                <w:rFonts w:ascii="Arial" w:hAnsi="Arial" w:cs="Arial"/>
                <w:i/>
                <w:iCs/>
                <w:color w:val="000000"/>
                <w:sz w:val="18"/>
              </w:rPr>
            </w:pPr>
          </w:p>
        </w:tc>
        <w:tc>
          <w:tcPr>
            <w:tcW w:w="426" w:type="dxa"/>
            <w:gridSpan w:val="2"/>
            <w:tcBorders>
              <w:top w:val="nil"/>
              <w:left w:val="nil"/>
              <w:bottom w:val="single" w:sz="4" w:space="0" w:color="595959"/>
              <w:right w:val="nil"/>
            </w:tcBorders>
            <w:noWrap/>
            <w:vAlign w:val="center"/>
            <w:hideMark/>
          </w:tcPr>
          <w:p w14:paraId="6EBAE7CB"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425" w:type="dxa"/>
            <w:tcBorders>
              <w:top w:val="nil"/>
              <w:left w:val="nil"/>
              <w:bottom w:val="single" w:sz="4" w:space="0" w:color="595959"/>
              <w:right w:val="nil"/>
            </w:tcBorders>
            <w:noWrap/>
            <w:vAlign w:val="center"/>
            <w:hideMark/>
          </w:tcPr>
          <w:p w14:paraId="135B4B43"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760" w:type="dxa"/>
            <w:gridSpan w:val="3"/>
            <w:tcBorders>
              <w:top w:val="nil"/>
              <w:left w:val="nil"/>
              <w:bottom w:val="single" w:sz="4" w:space="0" w:color="595959"/>
              <w:right w:val="nil"/>
            </w:tcBorders>
            <w:noWrap/>
            <w:vAlign w:val="center"/>
            <w:hideMark/>
          </w:tcPr>
          <w:p w14:paraId="30630E33"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1366" w:type="dxa"/>
            <w:gridSpan w:val="4"/>
            <w:tcBorders>
              <w:top w:val="nil"/>
              <w:left w:val="nil"/>
              <w:bottom w:val="single" w:sz="4" w:space="0" w:color="595959"/>
              <w:right w:val="nil"/>
            </w:tcBorders>
            <w:noWrap/>
            <w:vAlign w:val="center"/>
            <w:hideMark/>
          </w:tcPr>
          <w:p w14:paraId="63249198"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1221" w:type="dxa"/>
            <w:gridSpan w:val="3"/>
            <w:tcBorders>
              <w:top w:val="nil"/>
              <w:left w:val="nil"/>
              <w:bottom w:val="single" w:sz="4" w:space="0" w:color="595959"/>
              <w:right w:val="single" w:sz="4" w:space="0" w:color="auto"/>
            </w:tcBorders>
            <w:noWrap/>
            <w:vAlign w:val="center"/>
            <w:hideMark/>
          </w:tcPr>
          <w:p w14:paraId="0CF2509C"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r>
      <w:tr w:rsidR="009D633B" w:rsidRPr="00333EB0" w14:paraId="55841C44" w14:textId="77777777" w:rsidTr="006F6829">
        <w:trPr>
          <w:trHeight w:val="77"/>
          <w:jc w:val="center"/>
        </w:trPr>
        <w:tc>
          <w:tcPr>
            <w:tcW w:w="240" w:type="dxa"/>
            <w:tcBorders>
              <w:top w:val="nil"/>
              <w:left w:val="single" w:sz="4" w:space="0" w:color="auto"/>
              <w:bottom w:val="nil"/>
              <w:right w:val="nil"/>
            </w:tcBorders>
            <w:noWrap/>
            <w:vAlign w:val="center"/>
            <w:hideMark/>
          </w:tcPr>
          <w:p w14:paraId="113FF9F0"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421" w:type="dxa"/>
            <w:gridSpan w:val="2"/>
            <w:tcBorders>
              <w:top w:val="nil"/>
              <w:left w:val="nil"/>
              <w:bottom w:val="nil"/>
              <w:right w:val="nil"/>
            </w:tcBorders>
            <w:vAlign w:val="center"/>
            <w:hideMark/>
          </w:tcPr>
          <w:p w14:paraId="5E6420C9" w14:textId="77777777" w:rsidR="009D633B" w:rsidRPr="00333EB0" w:rsidRDefault="009D633B" w:rsidP="006F6829">
            <w:pPr>
              <w:rPr>
                <w:rFonts w:ascii="Arial" w:hAnsi="Arial" w:cs="Arial"/>
                <w:color w:val="000000"/>
                <w:sz w:val="18"/>
              </w:rPr>
            </w:pPr>
          </w:p>
        </w:tc>
        <w:tc>
          <w:tcPr>
            <w:tcW w:w="781" w:type="dxa"/>
            <w:gridSpan w:val="2"/>
            <w:tcBorders>
              <w:top w:val="nil"/>
              <w:left w:val="nil"/>
              <w:bottom w:val="nil"/>
              <w:right w:val="nil"/>
            </w:tcBorders>
            <w:vAlign w:val="center"/>
            <w:hideMark/>
          </w:tcPr>
          <w:p w14:paraId="424AAC7D" w14:textId="77777777" w:rsidR="009D633B" w:rsidRPr="00333EB0" w:rsidRDefault="009D633B" w:rsidP="006F6829">
            <w:pPr>
              <w:rPr>
                <w:rFonts w:ascii="Arial" w:hAnsi="Arial" w:cs="Arial"/>
                <w:sz w:val="18"/>
              </w:rPr>
            </w:pPr>
          </w:p>
        </w:tc>
        <w:tc>
          <w:tcPr>
            <w:tcW w:w="622" w:type="dxa"/>
            <w:gridSpan w:val="2"/>
            <w:tcBorders>
              <w:top w:val="nil"/>
              <w:left w:val="nil"/>
              <w:bottom w:val="nil"/>
              <w:right w:val="nil"/>
            </w:tcBorders>
            <w:vAlign w:val="center"/>
            <w:hideMark/>
          </w:tcPr>
          <w:p w14:paraId="45C81FB6" w14:textId="77777777" w:rsidR="009D633B" w:rsidRPr="00333EB0" w:rsidRDefault="009D633B" w:rsidP="006F6829">
            <w:pPr>
              <w:rPr>
                <w:rFonts w:ascii="Arial" w:hAnsi="Arial" w:cs="Arial"/>
                <w:sz w:val="18"/>
              </w:rPr>
            </w:pPr>
          </w:p>
        </w:tc>
        <w:tc>
          <w:tcPr>
            <w:tcW w:w="521" w:type="dxa"/>
            <w:gridSpan w:val="2"/>
            <w:tcBorders>
              <w:top w:val="nil"/>
              <w:left w:val="nil"/>
              <w:bottom w:val="nil"/>
              <w:right w:val="nil"/>
            </w:tcBorders>
            <w:noWrap/>
            <w:vAlign w:val="center"/>
            <w:hideMark/>
          </w:tcPr>
          <w:p w14:paraId="29755CF7" w14:textId="77777777" w:rsidR="009D633B" w:rsidRPr="00333EB0" w:rsidRDefault="009D633B" w:rsidP="006F6829">
            <w:pPr>
              <w:rPr>
                <w:rFonts w:ascii="Arial" w:hAnsi="Arial" w:cs="Arial"/>
                <w:sz w:val="18"/>
              </w:rPr>
            </w:pPr>
          </w:p>
        </w:tc>
        <w:tc>
          <w:tcPr>
            <w:tcW w:w="451" w:type="dxa"/>
            <w:gridSpan w:val="2"/>
            <w:tcBorders>
              <w:top w:val="nil"/>
              <w:left w:val="nil"/>
              <w:bottom w:val="nil"/>
              <w:right w:val="nil"/>
            </w:tcBorders>
            <w:vAlign w:val="center"/>
            <w:hideMark/>
          </w:tcPr>
          <w:p w14:paraId="167C2D06" w14:textId="77777777" w:rsidR="009D633B" w:rsidRPr="00333EB0" w:rsidRDefault="009D633B" w:rsidP="006F6829">
            <w:pPr>
              <w:rPr>
                <w:rFonts w:ascii="Arial" w:hAnsi="Arial" w:cs="Arial"/>
                <w:sz w:val="18"/>
              </w:rPr>
            </w:pPr>
          </w:p>
        </w:tc>
        <w:tc>
          <w:tcPr>
            <w:tcW w:w="198" w:type="dxa"/>
            <w:tcBorders>
              <w:top w:val="nil"/>
              <w:left w:val="nil"/>
              <w:bottom w:val="nil"/>
              <w:right w:val="nil"/>
            </w:tcBorders>
            <w:vAlign w:val="center"/>
            <w:hideMark/>
          </w:tcPr>
          <w:p w14:paraId="34D808FC" w14:textId="77777777" w:rsidR="009D633B" w:rsidRPr="00333EB0" w:rsidRDefault="009D633B" w:rsidP="006F6829">
            <w:pPr>
              <w:rPr>
                <w:rFonts w:ascii="Arial" w:hAnsi="Arial" w:cs="Arial"/>
                <w:sz w:val="18"/>
              </w:rPr>
            </w:pPr>
          </w:p>
        </w:tc>
        <w:tc>
          <w:tcPr>
            <w:tcW w:w="211" w:type="dxa"/>
            <w:tcBorders>
              <w:top w:val="nil"/>
              <w:left w:val="nil"/>
              <w:bottom w:val="nil"/>
              <w:right w:val="nil"/>
            </w:tcBorders>
            <w:vAlign w:val="center"/>
            <w:hideMark/>
          </w:tcPr>
          <w:p w14:paraId="5EDD822A" w14:textId="77777777" w:rsidR="009D633B" w:rsidRPr="00333EB0" w:rsidRDefault="009D633B" w:rsidP="006F6829">
            <w:pPr>
              <w:rPr>
                <w:rFonts w:ascii="Arial" w:hAnsi="Arial" w:cs="Arial"/>
                <w:sz w:val="18"/>
              </w:rPr>
            </w:pPr>
          </w:p>
        </w:tc>
        <w:tc>
          <w:tcPr>
            <w:tcW w:w="198" w:type="dxa"/>
            <w:tcBorders>
              <w:top w:val="nil"/>
              <w:left w:val="nil"/>
              <w:bottom w:val="nil"/>
              <w:right w:val="nil"/>
            </w:tcBorders>
            <w:noWrap/>
            <w:vAlign w:val="center"/>
            <w:hideMark/>
          </w:tcPr>
          <w:p w14:paraId="72D75E32" w14:textId="77777777" w:rsidR="009D633B" w:rsidRPr="00333EB0" w:rsidRDefault="009D633B" w:rsidP="006F6829">
            <w:pPr>
              <w:rPr>
                <w:rFonts w:ascii="Arial" w:hAnsi="Arial" w:cs="Arial"/>
                <w:sz w:val="18"/>
              </w:rPr>
            </w:pPr>
          </w:p>
        </w:tc>
        <w:tc>
          <w:tcPr>
            <w:tcW w:w="2880" w:type="dxa"/>
            <w:gridSpan w:val="5"/>
            <w:tcBorders>
              <w:top w:val="nil"/>
              <w:left w:val="nil"/>
              <w:bottom w:val="nil"/>
              <w:right w:val="nil"/>
            </w:tcBorders>
            <w:noWrap/>
            <w:vAlign w:val="center"/>
            <w:hideMark/>
          </w:tcPr>
          <w:p w14:paraId="4B45954E" w14:textId="77777777" w:rsidR="009D633B" w:rsidRPr="00333EB0" w:rsidRDefault="009D633B" w:rsidP="006F6829">
            <w:pPr>
              <w:rPr>
                <w:rFonts w:ascii="Arial" w:hAnsi="Arial" w:cs="Arial"/>
                <w:sz w:val="18"/>
              </w:rPr>
            </w:pPr>
          </w:p>
        </w:tc>
        <w:tc>
          <w:tcPr>
            <w:tcW w:w="426" w:type="dxa"/>
            <w:gridSpan w:val="2"/>
            <w:tcBorders>
              <w:top w:val="nil"/>
              <w:left w:val="nil"/>
              <w:bottom w:val="nil"/>
              <w:right w:val="nil"/>
            </w:tcBorders>
            <w:noWrap/>
            <w:vAlign w:val="center"/>
            <w:hideMark/>
          </w:tcPr>
          <w:p w14:paraId="477DB5F7" w14:textId="77777777" w:rsidR="009D633B" w:rsidRPr="00333EB0" w:rsidRDefault="009D633B" w:rsidP="006F6829">
            <w:pPr>
              <w:rPr>
                <w:rFonts w:ascii="Arial" w:hAnsi="Arial" w:cs="Arial"/>
                <w:sz w:val="18"/>
              </w:rPr>
            </w:pPr>
          </w:p>
        </w:tc>
        <w:tc>
          <w:tcPr>
            <w:tcW w:w="425" w:type="dxa"/>
            <w:tcBorders>
              <w:top w:val="nil"/>
              <w:left w:val="nil"/>
              <w:bottom w:val="nil"/>
              <w:right w:val="nil"/>
            </w:tcBorders>
            <w:noWrap/>
            <w:vAlign w:val="center"/>
            <w:hideMark/>
          </w:tcPr>
          <w:p w14:paraId="3CBA9C66" w14:textId="77777777" w:rsidR="009D633B" w:rsidRPr="00333EB0" w:rsidRDefault="009D633B" w:rsidP="006F6829">
            <w:pPr>
              <w:rPr>
                <w:rFonts w:ascii="Arial" w:hAnsi="Arial" w:cs="Arial"/>
                <w:sz w:val="18"/>
              </w:rPr>
            </w:pPr>
          </w:p>
        </w:tc>
        <w:tc>
          <w:tcPr>
            <w:tcW w:w="760" w:type="dxa"/>
            <w:gridSpan w:val="3"/>
            <w:tcBorders>
              <w:top w:val="nil"/>
              <w:left w:val="nil"/>
              <w:bottom w:val="nil"/>
              <w:right w:val="nil"/>
            </w:tcBorders>
            <w:noWrap/>
            <w:vAlign w:val="center"/>
            <w:hideMark/>
          </w:tcPr>
          <w:p w14:paraId="5E0EBC76" w14:textId="77777777" w:rsidR="009D633B" w:rsidRPr="00333EB0" w:rsidRDefault="009D633B" w:rsidP="006F6829">
            <w:pPr>
              <w:rPr>
                <w:rFonts w:ascii="Arial" w:hAnsi="Arial" w:cs="Arial"/>
                <w:sz w:val="18"/>
              </w:rPr>
            </w:pPr>
          </w:p>
        </w:tc>
        <w:tc>
          <w:tcPr>
            <w:tcW w:w="1366" w:type="dxa"/>
            <w:gridSpan w:val="4"/>
            <w:tcBorders>
              <w:top w:val="nil"/>
              <w:left w:val="nil"/>
              <w:bottom w:val="nil"/>
              <w:right w:val="nil"/>
            </w:tcBorders>
            <w:noWrap/>
            <w:vAlign w:val="center"/>
            <w:hideMark/>
          </w:tcPr>
          <w:p w14:paraId="7660D8AD" w14:textId="77777777" w:rsidR="009D633B" w:rsidRPr="00333EB0" w:rsidRDefault="009D633B" w:rsidP="006F6829">
            <w:pPr>
              <w:rPr>
                <w:rFonts w:ascii="Arial" w:hAnsi="Arial" w:cs="Arial"/>
                <w:sz w:val="18"/>
              </w:rPr>
            </w:pPr>
          </w:p>
        </w:tc>
        <w:tc>
          <w:tcPr>
            <w:tcW w:w="1221" w:type="dxa"/>
            <w:gridSpan w:val="3"/>
            <w:tcBorders>
              <w:top w:val="nil"/>
              <w:left w:val="nil"/>
              <w:bottom w:val="nil"/>
              <w:right w:val="single" w:sz="4" w:space="0" w:color="auto"/>
            </w:tcBorders>
            <w:noWrap/>
            <w:vAlign w:val="center"/>
            <w:hideMark/>
          </w:tcPr>
          <w:p w14:paraId="7C654E91" w14:textId="77777777" w:rsidR="009D633B" w:rsidRPr="00333EB0" w:rsidRDefault="009D633B" w:rsidP="006F6829">
            <w:pPr>
              <w:rPr>
                <w:rFonts w:ascii="Arial" w:hAnsi="Arial" w:cs="Arial"/>
                <w:sz w:val="18"/>
              </w:rPr>
            </w:pPr>
          </w:p>
        </w:tc>
      </w:tr>
      <w:tr w:rsidR="009D633B" w:rsidRPr="003A37CD" w14:paraId="0DD92FB0" w14:textId="77777777" w:rsidTr="006F6829">
        <w:trPr>
          <w:trHeight w:val="192"/>
          <w:jc w:val="center"/>
        </w:trPr>
        <w:tc>
          <w:tcPr>
            <w:tcW w:w="240" w:type="dxa"/>
            <w:tcBorders>
              <w:top w:val="nil"/>
              <w:left w:val="single" w:sz="4" w:space="0" w:color="auto"/>
              <w:bottom w:val="nil"/>
              <w:right w:val="nil"/>
            </w:tcBorders>
            <w:noWrap/>
            <w:vAlign w:val="center"/>
            <w:hideMark/>
          </w:tcPr>
          <w:p w14:paraId="483D45D4"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421" w:type="dxa"/>
            <w:gridSpan w:val="2"/>
            <w:tcBorders>
              <w:top w:val="single" w:sz="4" w:space="0" w:color="595959"/>
              <w:left w:val="single" w:sz="4" w:space="0" w:color="595959"/>
              <w:bottom w:val="single" w:sz="4" w:space="0" w:color="595959"/>
              <w:right w:val="single" w:sz="4" w:space="0" w:color="595959"/>
            </w:tcBorders>
            <w:noWrap/>
            <w:vAlign w:val="center"/>
          </w:tcPr>
          <w:p w14:paraId="71ACA9C8" w14:textId="77777777" w:rsidR="009D633B" w:rsidRPr="00333EB0" w:rsidRDefault="009D633B" w:rsidP="006F6829">
            <w:pPr>
              <w:rPr>
                <w:rFonts w:ascii="Arial" w:hAnsi="Arial" w:cs="Arial"/>
                <w:color w:val="000000"/>
                <w:sz w:val="18"/>
              </w:rPr>
            </w:pPr>
          </w:p>
        </w:tc>
        <w:tc>
          <w:tcPr>
            <w:tcW w:w="781" w:type="dxa"/>
            <w:gridSpan w:val="2"/>
            <w:tcBorders>
              <w:top w:val="nil"/>
              <w:left w:val="nil"/>
              <w:bottom w:val="nil"/>
              <w:right w:val="nil"/>
            </w:tcBorders>
            <w:noWrap/>
            <w:vAlign w:val="center"/>
          </w:tcPr>
          <w:p w14:paraId="07FA60B6" w14:textId="77777777" w:rsidR="009D633B" w:rsidRPr="00333EB0" w:rsidRDefault="009D633B" w:rsidP="006F6829">
            <w:pPr>
              <w:jc w:val="center"/>
              <w:rPr>
                <w:rFonts w:ascii="Arial" w:hAnsi="Arial" w:cs="Arial"/>
                <w:color w:val="000000"/>
                <w:sz w:val="18"/>
              </w:rPr>
            </w:pPr>
          </w:p>
        </w:tc>
        <w:tc>
          <w:tcPr>
            <w:tcW w:w="5081" w:type="dxa"/>
            <w:gridSpan w:val="14"/>
            <w:tcBorders>
              <w:top w:val="nil"/>
              <w:left w:val="nil"/>
              <w:bottom w:val="nil"/>
              <w:right w:val="nil"/>
            </w:tcBorders>
            <w:noWrap/>
            <w:vAlign w:val="center"/>
            <w:hideMark/>
          </w:tcPr>
          <w:p w14:paraId="2B5CCDC1" w14:textId="77777777" w:rsidR="009D633B" w:rsidRPr="000C7CA6" w:rsidRDefault="009D633B" w:rsidP="006F6829">
            <w:pPr>
              <w:rPr>
                <w:rFonts w:ascii="Arial" w:hAnsi="Arial" w:cs="Arial"/>
                <w:i/>
                <w:iCs/>
                <w:color w:val="000000"/>
                <w:sz w:val="18"/>
                <w:lang w:val="es-ES"/>
              </w:rPr>
            </w:pPr>
            <w:r w:rsidRPr="000C7CA6">
              <w:rPr>
                <w:rFonts w:ascii="Arial" w:hAnsi="Arial" w:cs="Arial"/>
                <w:i/>
                <w:iCs/>
                <w:color w:val="000000"/>
                <w:sz w:val="18"/>
                <w:lang w:val="es-ES"/>
              </w:rPr>
              <w:t xml:space="preserve">Seleccione el procedimiento manual que realizan los </w:t>
            </w:r>
            <w:proofErr w:type="spellStart"/>
            <w:r w:rsidRPr="000C7CA6">
              <w:rPr>
                <w:rFonts w:ascii="Arial" w:hAnsi="Arial" w:cs="Arial"/>
                <w:i/>
                <w:iCs/>
                <w:color w:val="000000"/>
                <w:sz w:val="18"/>
                <w:lang w:val="es-ES"/>
              </w:rPr>
              <w:t>Pp</w:t>
            </w:r>
            <w:proofErr w:type="spellEnd"/>
            <w:r w:rsidRPr="000C7CA6">
              <w:rPr>
                <w:rFonts w:ascii="Arial" w:hAnsi="Arial" w:cs="Arial"/>
                <w:i/>
                <w:iCs/>
                <w:color w:val="000000"/>
                <w:sz w:val="18"/>
                <w:lang w:val="es-ES"/>
              </w:rPr>
              <w:t xml:space="preserve"> que ejercen el recurso del FORTAMUN:</w:t>
            </w:r>
          </w:p>
        </w:tc>
        <w:tc>
          <w:tcPr>
            <w:tcW w:w="426" w:type="dxa"/>
            <w:gridSpan w:val="2"/>
            <w:tcBorders>
              <w:top w:val="nil"/>
              <w:left w:val="nil"/>
              <w:bottom w:val="nil"/>
              <w:right w:val="nil"/>
            </w:tcBorders>
            <w:noWrap/>
            <w:vAlign w:val="center"/>
            <w:hideMark/>
          </w:tcPr>
          <w:p w14:paraId="224E4254" w14:textId="77777777" w:rsidR="009D633B" w:rsidRPr="000C7CA6" w:rsidRDefault="009D633B" w:rsidP="006F6829">
            <w:pPr>
              <w:rPr>
                <w:rFonts w:ascii="Arial" w:hAnsi="Arial" w:cs="Arial"/>
                <w:sz w:val="18"/>
                <w:lang w:val="es-ES"/>
              </w:rPr>
            </w:pPr>
          </w:p>
        </w:tc>
        <w:tc>
          <w:tcPr>
            <w:tcW w:w="425" w:type="dxa"/>
            <w:tcBorders>
              <w:top w:val="nil"/>
              <w:left w:val="nil"/>
              <w:bottom w:val="nil"/>
              <w:right w:val="nil"/>
            </w:tcBorders>
            <w:vAlign w:val="center"/>
            <w:hideMark/>
          </w:tcPr>
          <w:p w14:paraId="2F53427F" w14:textId="77777777" w:rsidR="009D633B" w:rsidRPr="000C7CA6" w:rsidRDefault="009D633B" w:rsidP="006F6829">
            <w:pPr>
              <w:jc w:val="center"/>
              <w:rPr>
                <w:rFonts w:ascii="Arial" w:hAnsi="Arial" w:cs="Arial"/>
                <w:sz w:val="18"/>
                <w:lang w:val="es-ES"/>
              </w:rPr>
            </w:pPr>
          </w:p>
        </w:tc>
        <w:tc>
          <w:tcPr>
            <w:tcW w:w="760" w:type="dxa"/>
            <w:gridSpan w:val="3"/>
            <w:tcBorders>
              <w:top w:val="nil"/>
              <w:left w:val="nil"/>
              <w:bottom w:val="nil"/>
              <w:right w:val="nil"/>
            </w:tcBorders>
            <w:vAlign w:val="center"/>
            <w:hideMark/>
          </w:tcPr>
          <w:p w14:paraId="282ABB89" w14:textId="77777777" w:rsidR="009D633B" w:rsidRPr="000C7CA6" w:rsidRDefault="009D633B" w:rsidP="006F6829">
            <w:pPr>
              <w:rPr>
                <w:rFonts w:ascii="Arial" w:hAnsi="Arial" w:cs="Arial"/>
                <w:sz w:val="18"/>
                <w:lang w:val="es-ES"/>
              </w:rPr>
            </w:pPr>
          </w:p>
        </w:tc>
        <w:tc>
          <w:tcPr>
            <w:tcW w:w="1366" w:type="dxa"/>
            <w:gridSpan w:val="4"/>
            <w:tcBorders>
              <w:top w:val="nil"/>
              <w:left w:val="nil"/>
              <w:bottom w:val="nil"/>
              <w:right w:val="nil"/>
            </w:tcBorders>
            <w:vAlign w:val="center"/>
            <w:hideMark/>
          </w:tcPr>
          <w:p w14:paraId="0A692F7E" w14:textId="77777777" w:rsidR="009D633B" w:rsidRPr="000C7CA6" w:rsidRDefault="009D633B" w:rsidP="006F6829">
            <w:pPr>
              <w:rPr>
                <w:rFonts w:ascii="Arial" w:hAnsi="Arial" w:cs="Arial"/>
                <w:sz w:val="18"/>
                <w:lang w:val="es-ES"/>
              </w:rPr>
            </w:pPr>
          </w:p>
        </w:tc>
        <w:tc>
          <w:tcPr>
            <w:tcW w:w="1221" w:type="dxa"/>
            <w:gridSpan w:val="3"/>
            <w:tcBorders>
              <w:top w:val="nil"/>
              <w:left w:val="nil"/>
              <w:bottom w:val="nil"/>
              <w:right w:val="single" w:sz="4" w:space="0" w:color="auto"/>
            </w:tcBorders>
            <w:vAlign w:val="center"/>
            <w:hideMark/>
          </w:tcPr>
          <w:p w14:paraId="004FBB83" w14:textId="77777777" w:rsidR="009D633B" w:rsidRPr="000C7CA6" w:rsidRDefault="009D633B" w:rsidP="006F6829">
            <w:pPr>
              <w:rPr>
                <w:rFonts w:ascii="Arial" w:hAnsi="Arial" w:cs="Arial"/>
                <w:sz w:val="18"/>
                <w:lang w:val="es-ES"/>
              </w:rPr>
            </w:pPr>
          </w:p>
        </w:tc>
      </w:tr>
      <w:tr w:rsidR="009D633B" w:rsidRPr="003A37CD" w14:paraId="45DD19DE" w14:textId="77777777" w:rsidTr="006F6829">
        <w:trPr>
          <w:trHeight w:val="192"/>
          <w:jc w:val="center"/>
        </w:trPr>
        <w:tc>
          <w:tcPr>
            <w:tcW w:w="240" w:type="dxa"/>
            <w:tcBorders>
              <w:top w:val="nil"/>
              <w:left w:val="single" w:sz="4" w:space="0" w:color="auto"/>
              <w:bottom w:val="nil"/>
              <w:right w:val="nil"/>
            </w:tcBorders>
            <w:noWrap/>
            <w:vAlign w:val="center"/>
            <w:hideMark/>
          </w:tcPr>
          <w:p w14:paraId="60073506"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nil"/>
              <w:left w:val="nil"/>
              <w:bottom w:val="nil"/>
              <w:right w:val="nil"/>
            </w:tcBorders>
            <w:noWrap/>
            <w:vAlign w:val="center"/>
            <w:hideMark/>
          </w:tcPr>
          <w:p w14:paraId="0F8A1755" w14:textId="77777777" w:rsidR="009D633B" w:rsidRPr="000C7CA6" w:rsidRDefault="009D633B" w:rsidP="006F6829">
            <w:pPr>
              <w:rPr>
                <w:rFonts w:ascii="Arial" w:hAnsi="Arial" w:cs="Arial"/>
                <w:color w:val="000000"/>
                <w:sz w:val="18"/>
                <w:lang w:val="es-ES"/>
              </w:rPr>
            </w:pPr>
          </w:p>
        </w:tc>
        <w:tc>
          <w:tcPr>
            <w:tcW w:w="781" w:type="dxa"/>
            <w:gridSpan w:val="2"/>
            <w:tcBorders>
              <w:top w:val="nil"/>
              <w:left w:val="nil"/>
              <w:bottom w:val="nil"/>
              <w:right w:val="nil"/>
            </w:tcBorders>
            <w:noWrap/>
            <w:vAlign w:val="center"/>
            <w:hideMark/>
          </w:tcPr>
          <w:p w14:paraId="3FADD000" w14:textId="77777777" w:rsidR="009D633B" w:rsidRPr="000C7CA6" w:rsidRDefault="009D633B" w:rsidP="006F6829">
            <w:pPr>
              <w:rPr>
                <w:rFonts w:ascii="Arial" w:hAnsi="Arial" w:cs="Arial"/>
                <w:sz w:val="18"/>
                <w:lang w:val="es-ES"/>
              </w:rPr>
            </w:pPr>
          </w:p>
        </w:tc>
        <w:tc>
          <w:tcPr>
            <w:tcW w:w="622" w:type="dxa"/>
            <w:gridSpan w:val="2"/>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0A116BB7" w14:textId="2E0DD1EE" w:rsidR="009D633B" w:rsidRPr="00333EB0" w:rsidRDefault="00B2213E" w:rsidP="006F6829">
            <w:pPr>
              <w:jc w:val="center"/>
              <w:rPr>
                <w:rFonts w:ascii="Arial" w:hAnsi="Arial" w:cs="Arial"/>
                <w:color w:val="000000"/>
                <w:sz w:val="18"/>
              </w:rPr>
            </w:pPr>
            <w:r>
              <w:rPr>
                <w:rFonts w:ascii="Arial" w:hAnsi="Arial" w:cs="Arial"/>
                <w:color w:val="000000"/>
                <w:sz w:val="18"/>
              </w:rPr>
              <w:t>No</w:t>
            </w:r>
          </w:p>
        </w:tc>
        <w:tc>
          <w:tcPr>
            <w:tcW w:w="7436" w:type="dxa"/>
            <w:gridSpan w:val="22"/>
            <w:tcBorders>
              <w:top w:val="nil"/>
              <w:left w:val="nil"/>
              <w:bottom w:val="nil"/>
              <w:right w:val="nil"/>
            </w:tcBorders>
            <w:noWrap/>
            <w:vAlign w:val="center"/>
            <w:hideMark/>
          </w:tcPr>
          <w:p w14:paraId="595E0B8B" w14:textId="7341B3CA" w:rsidR="009D633B" w:rsidRPr="000C7CA6" w:rsidRDefault="00B2213E" w:rsidP="006F6829">
            <w:pPr>
              <w:rPr>
                <w:rFonts w:ascii="Arial" w:hAnsi="Arial" w:cs="Arial"/>
                <w:color w:val="000000"/>
                <w:sz w:val="18"/>
                <w:lang w:val="es-ES"/>
              </w:rPr>
            </w:pPr>
            <w:r w:rsidRPr="000C7CA6">
              <w:rPr>
                <w:rFonts w:ascii="Arial" w:hAnsi="Arial" w:cs="Arial"/>
                <w:color w:val="000000"/>
                <w:sz w:val="18"/>
                <w:lang w:val="es-ES"/>
              </w:rPr>
              <w:t xml:space="preserve">Utiliza base de datos en </w:t>
            </w:r>
            <w:proofErr w:type="spellStart"/>
            <w:r w:rsidRPr="000C7CA6">
              <w:rPr>
                <w:rFonts w:ascii="Arial" w:hAnsi="Arial" w:cs="Arial"/>
                <w:color w:val="000000"/>
                <w:sz w:val="18"/>
                <w:lang w:val="es-ES"/>
              </w:rPr>
              <w:t>excel</w:t>
            </w:r>
            <w:proofErr w:type="spellEnd"/>
          </w:p>
        </w:tc>
        <w:tc>
          <w:tcPr>
            <w:tcW w:w="1221" w:type="dxa"/>
            <w:gridSpan w:val="3"/>
            <w:tcBorders>
              <w:top w:val="nil"/>
              <w:left w:val="nil"/>
              <w:bottom w:val="nil"/>
              <w:right w:val="single" w:sz="4" w:space="0" w:color="auto"/>
            </w:tcBorders>
            <w:vAlign w:val="center"/>
            <w:hideMark/>
          </w:tcPr>
          <w:p w14:paraId="07EDB8F4" w14:textId="77777777" w:rsidR="009D633B" w:rsidRPr="000C7CA6" w:rsidRDefault="009D633B" w:rsidP="006F6829">
            <w:pPr>
              <w:rPr>
                <w:rFonts w:ascii="Arial" w:hAnsi="Arial" w:cs="Arial"/>
                <w:color w:val="000000"/>
                <w:sz w:val="18"/>
                <w:lang w:val="es-ES"/>
              </w:rPr>
            </w:pPr>
          </w:p>
        </w:tc>
      </w:tr>
      <w:tr w:rsidR="009D633B" w:rsidRPr="003A37CD" w14:paraId="14C3AF8E" w14:textId="77777777" w:rsidTr="006F6829">
        <w:trPr>
          <w:trHeight w:val="80"/>
          <w:jc w:val="center"/>
        </w:trPr>
        <w:tc>
          <w:tcPr>
            <w:tcW w:w="240" w:type="dxa"/>
            <w:tcBorders>
              <w:top w:val="nil"/>
              <w:left w:val="single" w:sz="4" w:space="0" w:color="auto"/>
              <w:bottom w:val="nil"/>
              <w:right w:val="nil"/>
            </w:tcBorders>
            <w:noWrap/>
            <w:vAlign w:val="center"/>
            <w:hideMark/>
          </w:tcPr>
          <w:p w14:paraId="4E364073"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nil"/>
              <w:left w:val="nil"/>
              <w:bottom w:val="nil"/>
              <w:right w:val="nil"/>
            </w:tcBorders>
            <w:noWrap/>
            <w:vAlign w:val="center"/>
            <w:hideMark/>
          </w:tcPr>
          <w:p w14:paraId="12535DB6" w14:textId="77777777" w:rsidR="009D633B" w:rsidRPr="000C7CA6" w:rsidRDefault="009D633B" w:rsidP="006F6829">
            <w:pPr>
              <w:rPr>
                <w:rFonts w:ascii="Arial" w:hAnsi="Arial" w:cs="Arial"/>
                <w:color w:val="000000"/>
                <w:sz w:val="18"/>
                <w:lang w:val="es-ES"/>
              </w:rPr>
            </w:pPr>
          </w:p>
        </w:tc>
        <w:tc>
          <w:tcPr>
            <w:tcW w:w="781" w:type="dxa"/>
            <w:gridSpan w:val="2"/>
            <w:tcBorders>
              <w:top w:val="nil"/>
              <w:left w:val="nil"/>
              <w:bottom w:val="nil"/>
              <w:right w:val="nil"/>
            </w:tcBorders>
            <w:noWrap/>
            <w:vAlign w:val="center"/>
            <w:hideMark/>
          </w:tcPr>
          <w:p w14:paraId="233ED21B" w14:textId="77777777" w:rsidR="009D633B" w:rsidRPr="000C7CA6" w:rsidRDefault="009D633B" w:rsidP="006F6829">
            <w:pPr>
              <w:rPr>
                <w:rFonts w:ascii="Arial" w:hAnsi="Arial" w:cs="Arial"/>
                <w:sz w:val="18"/>
                <w:lang w:val="es-ES"/>
              </w:rPr>
            </w:pPr>
          </w:p>
        </w:tc>
        <w:tc>
          <w:tcPr>
            <w:tcW w:w="622" w:type="dxa"/>
            <w:gridSpan w:val="2"/>
            <w:tcBorders>
              <w:top w:val="nil"/>
              <w:left w:val="nil"/>
              <w:bottom w:val="nil"/>
              <w:right w:val="nil"/>
            </w:tcBorders>
            <w:noWrap/>
            <w:vAlign w:val="center"/>
            <w:hideMark/>
          </w:tcPr>
          <w:p w14:paraId="3C0F181F" w14:textId="77777777" w:rsidR="009D633B" w:rsidRPr="000C7CA6" w:rsidRDefault="009D633B" w:rsidP="006F6829">
            <w:pPr>
              <w:rPr>
                <w:rFonts w:ascii="Arial" w:hAnsi="Arial" w:cs="Arial"/>
                <w:sz w:val="18"/>
                <w:lang w:val="es-ES"/>
              </w:rPr>
            </w:pPr>
          </w:p>
        </w:tc>
        <w:tc>
          <w:tcPr>
            <w:tcW w:w="521" w:type="dxa"/>
            <w:gridSpan w:val="2"/>
            <w:tcBorders>
              <w:top w:val="nil"/>
              <w:left w:val="nil"/>
              <w:bottom w:val="nil"/>
              <w:right w:val="nil"/>
            </w:tcBorders>
            <w:vAlign w:val="center"/>
            <w:hideMark/>
          </w:tcPr>
          <w:p w14:paraId="2A1D2D96" w14:textId="77777777" w:rsidR="009D633B" w:rsidRPr="000C7CA6" w:rsidRDefault="009D633B" w:rsidP="006F6829">
            <w:pPr>
              <w:rPr>
                <w:rFonts w:ascii="Arial" w:hAnsi="Arial" w:cs="Arial"/>
                <w:sz w:val="18"/>
                <w:lang w:val="es-ES"/>
              </w:rPr>
            </w:pPr>
          </w:p>
        </w:tc>
        <w:tc>
          <w:tcPr>
            <w:tcW w:w="451" w:type="dxa"/>
            <w:gridSpan w:val="2"/>
            <w:tcBorders>
              <w:top w:val="nil"/>
              <w:left w:val="nil"/>
              <w:bottom w:val="nil"/>
              <w:right w:val="nil"/>
            </w:tcBorders>
            <w:vAlign w:val="center"/>
            <w:hideMark/>
          </w:tcPr>
          <w:p w14:paraId="3C6AA28B" w14:textId="77777777" w:rsidR="009D633B" w:rsidRPr="000C7CA6" w:rsidRDefault="009D633B" w:rsidP="006F6829">
            <w:pPr>
              <w:rPr>
                <w:rFonts w:ascii="Arial" w:hAnsi="Arial" w:cs="Arial"/>
                <w:sz w:val="18"/>
                <w:lang w:val="es-ES"/>
              </w:rPr>
            </w:pPr>
          </w:p>
        </w:tc>
        <w:tc>
          <w:tcPr>
            <w:tcW w:w="198" w:type="dxa"/>
            <w:tcBorders>
              <w:top w:val="nil"/>
              <w:left w:val="nil"/>
              <w:bottom w:val="nil"/>
              <w:right w:val="nil"/>
            </w:tcBorders>
            <w:vAlign w:val="center"/>
            <w:hideMark/>
          </w:tcPr>
          <w:p w14:paraId="61EA7A2C" w14:textId="77777777" w:rsidR="009D633B" w:rsidRPr="000C7CA6" w:rsidRDefault="009D633B" w:rsidP="006F6829">
            <w:pPr>
              <w:rPr>
                <w:rFonts w:ascii="Arial" w:hAnsi="Arial" w:cs="Arial"/>
                <w:sz w:val="18"/>
                <w:lang w:val="es-ES"/>
              </w:rPr>
            </w:pPr>
          </w:p>
        </w:tc>
        <w:tc>
          <w:tcPr>
            <w:tcW w:w="211" w:type="dxa"/>
            <w:tcBorders>
              <w:top w:val="nil"/>
              <w:left w:val="nil"/>
              <w:bottom w:val="nil"/>
              <w:right w:val="nil"/>
            </w:tcBorders>
            <w:vAlign w:val="center"/>
            <w:hideMark/>
          </w:tcPr>
          <w:p w14:paraId="7B5DD55A" w14:textId="77777777" w:rsidR="009D633B" w:rsidRPr="000C7CA6" w:rsidRDefault="009D633B" w:rsidP="006F6829">
            <w:pPr>
              <w:rPr>
                <w:rFonts w:ascii="Arial" w:hAnsi="Arial" w:cs="Arial"/>
                <w:sz w:val="18"/>
                <w:lang w:val="es-ES"/>
              </w:rPr>
            </w:pPr>
          </w:p>
        </w:tc>
        <w:tc>
          <w:tcPr>
            <w:tcW w:w="198" w:type="dxa"/>
            <w:tcBorders>
              <w:top w:val="nil"/>
              <w:left w:val="nil"/>
              <w:bottom w:val="nil"/>
              <w:right w:val="nil"/>
            </w:tcBorders>
            <w:vAlign w:val="center"/>
            <w:hideMark/>
          </w:tcPr>
          <w:p w14:paraId="59CEE910" w14:textId="77777777" w:rsidR="009D633B" w:rsidRPr="000C7CA6" w:rsidRDefault="009D633B" w:rsidP="006F6829">
            <w:pPr>
              <w:rPr>
                <w:rFonts w:ascii="Arial" w:hAnsi="Arial" w:cs="Arial"/>
                <w:sz w:val="18"/>
                <w:lang w:val="es-ES"/>
              </w:rPr>
            </w:pPr>
          </w:p>
        </w:tc>
        <w:tc>
          <w:tcPr>
            <w:tcW w:w="2880" w:type="dxa"/>
            <w:gridSpan w:val="5"/>
            <w:tcBorders>
              <w:top w:val="nil"/>
              <w:left w:val="nil"/>
              <w:bottom w:val="nil"/>
              <w:right w:val="nil"/>
            </w:tcBorders>
            <w:noWrap/>
            <w:vAlign w:val="center"/>
            <w:hideMark/>
          </w:tcPr>
          <w:p w14:paraId="71CFDEF4" w14:textId="77777777" w:rsidR="009D633B" w:rsidRPr="000C7CA6" w:rsidRDefault="009D633B" w:rsidP="006F6829">
            <w:pPr>
              <w:rPr>
                <w:rFonts w:ascii="Arial" w:hAnsi="Arial" w:cs="Arial"/>
                <w:sz w:val="18"/>
                <w:lang w:val="es-ES"/>
              </w:rPr>
            </w:pPr>
          </w:p>
        </w:tc>
        <w:tc>
          <w:tcPr>
            <w:tcW w:w="426" w:type="dxa"/>
            <w:gridSpan w:val="2"/>
            <w:tcBorders>
              <w:top w:val="nil"/>
              <w:left w:val="nil"/>
              <w:bottom w:val="nil"/>
              <w:right w:val="nil"/>
            </w:tcBorders>
            <w:vAlign w:val="center"/>
            <w:hideMark/>
          </w:tcPr>
          <w:p w14:paraId="4EA9362B" w14:textId="77777777" w:rsidR="009D633B" w:rsidRPr="000C7CA6" w:rsidRDefault="009D633B" w:rsidP="006F6829">
            <w:pPr>
              <w:rPr>
                <w:rFonts w:ascii="Arial" w:hAnsi="Arial" w:cs="Arial"/>
                <w:sz w:val="18"/>
                <w:lang w:val="es-ES"/>
              </w:rPr>
            </w:pPr>
          </w:p>
        </w:tc>
        <w:tc>
          <w:tcPr>
            <w:tcW w:w="425" w:type="dxa"/>
            <w:tcBorders>
              <w:top w:val="nil"/>
              <w:left w:val="nil"/>
              <w:bottom w:val="nil"/>
              <w:right w:val="nil"/>
            </w:tcBorders>
            <w:vAlign w:val="center"/>
            <w:hideMark/>
          </w:tcPr>
          <w:p w14:paraId="4C8FEF74" w14:textId="77777777" w:rsidR="009D633B" w:rsidRPr="000C7CA6" w:rsidRDefault="009D633B" w:rsidP="006F6829">
            <w:pPr>
              <w:rPr>
                <w:rFonts w:ascii="Arial" w:hAnsi="Arial" w:cs="Arial"/>
                <w:sz w:val="18"/>
                <w:lang w:val="es-ES"/>
              </w:rPr>
            </w:pPr>
          </w:p>
        </w:tc>
        <w:tc>
          <w:tcPr>
            <w:tcW w:w="760" w:type="dxa"/>
            <w:gridSpan w:val="3"/>
            <w:tcBorders>
              <w:top w:val="nil"/>
              <w:left w:val="nil"/>
              <w:bottom w:val="nil"/>
              <w:right w:val="nil"/>
            </w:tcBorders>
            <w:vAlign w:val="center"/>
            <w:hideMark/>
          </w:tcPr>
          <w:p w14:paraId="48E21B31" w14:textId="77777777" w:rsidR="009D633B" w:rsidRPr="000C7CA6" w:rsidRDefault="009D633B" w:rsidP="006F6829">
            <w:pPr>
              <w:rPr>
                <w:rFonts w:ascii="Arial" w:hAnsi="Arial" w:cs="Arial"/>
                <w:sz w:val="18"/>
                <w:lang w:val="es-ES"/>
              </w:rPr>
            </w:pPr>
          </w:p>
        </w:tc>
        <w:tc>
          <w:tcPr>
            <w:tcW w:w="1366" w:type="dxa"/>
            <w:gridSpan w:val="4"/>
            <w:tcBorders>
              <w:top w:val="nil"/>
              <w:left w:val="nil"/>
              <w:bottom w:val="nil"/>
              <w:right w:val="nil"/>
            </w:tcBorders>
            <w:vAlign w:val="center"/>
            <w:hideMark/>
          </w:tcPr>
          <w:p w14:paraId="253A0FC7" w14:textId="77777777" w:rsidR="009D633B" w:rsidRPr="000C7CA6" w:rsidRDefault="009D633B" w:rsidP="006F6829">
            <w:pPr>
              <w:rPr>
                <w:rFonts w:ascii="Arial" w:hAnsi="Arial" w:cs="Arial"/>
                <w:sz w:val="18"/>
                <w:lang w:val="es-ES"/>
              </w:rPr>
            </w:pPr>
          </w:p>
        </w:tc>
        <w:tc>
          <w:tcPr>
            <w:tcW w:w="1221" w:type="dxa"/>
            <w:gridSpan w:val="3"/>
            <w:tcBorders>
              <w:top w:val="nil"/>
              <w:left w:val="nil"/>
              <w:bottom w:val="nil"/>
              <w:right w:val="single" w:sz="4" w:space="0" w:color="auto"/>
            </w:tcBorders>
            <w:vAlign w:val="center"/>
            <w:hideMark/>
          </w:tcPr>
          <w:p w14:paraId="3F7C0B20" w14:textId="77777777" w:rsidR="009D633B" w:rsidRPr="000C7CA6" w:rsidRDefault="009D633B" w:rsidP="006F6829">
            <w:pPr>
              <w:rPr>
                <w:rFonts w:ascii="Arial" w:hAnsi="Arial" w:cs="Arial"/>
                <w:sz w:val="18"/>
                <w:lang w:val="es-ES"/>
              </w:rPr>
            </w:pPr>
          </w:p>
        </w:tc>
      </w:tr>
      <w:tr w:rsidR="009D633B" w:rsidRPr="003A37CD" w14:paraId="1660DEBB" w14:textId="77777777" w:rsidTr="006F6829">
        <w:trPr>
          <w:trHeight w:val="192"/>
          <w:jc w:val="center"/>
        </w:trPr>
        <w:tc>
          <w:tcPr>
            <w:tcW w:w="240" w:type="dxa"/>
            <w:tcBorders>
              <w:top w:val="nil"/>
              <w:left w:val="single" w:sz="4" w:space="0" w:color="auto"/>
              <w:bottom w:val="nil"/>
              <w:right w:val="nil"/>
            </w:tcBorders>
            <w:noWrap/>
            <w:vAlign w:val="center"/>
            <w:hideMark/>
          </w:tcPr>
          <w:p w14:paraId="3232A7C3"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nil"/>
              <w:left w:val="nil"/>
              <w:bottom w:val="nil"/>
              <w:right w:val="nil"/>
            </w:tcBorders>
            <w:vAlign w:val="center"/>
            <w:hideMark/>
          </w:tcPr>
          <w:p w14:paraId="5C5AC120" w14:textId="77777777" w:rsidR="009D633B" w:rsidRPr="000C7CA6" w:rsidRDefault="009D633B" w:rsidP="006F6829">
            <w:pPr>
              <w:rPr>
                <w:rFonts w:ascii="Arial" w:hAnsi="Arial" w:cs="Arial"/>
                <w:color w:val="000000"/>
                <w:sz w:val="18"/>
                <w:lang w:val="es-ES"/>
              </w:rPr>
            </w:pPr>
          </w:p>
        </w:tc>
        <w:tc>
          <w:tcPr>
            <w:tcW w:w="781" w:type="dxa"/>
            <w:gridSpan w:val="2"/>
            <w:tcBorders>
              <w:top w:val="nil"/>
              <w:left w:val="nil"/>
              <w:bottom w:val="nil"/>
              <w:right w:val="nil"/>
            </w:tcBorders>
            <w:vAlign w:val="center"/>
            <w:hideMark/>
          </w:tcPr>
          <w:p w14:paraId="20AFC7F0" w14:textId="77777777" w:rsidR="009D633B" w:rsidRPr="000C7CA6" w:rsidRDefault="009D633B" w:rsidP="006F6829">
            <w:pPr>
              <w:rPr>
                <w:rFonts w:ascii="Arial" w:hAnsi="Arial" w:cs="Arial"/>
                <w:sz w:val="18"/>
                <w:lang w:val="es-ES"/>
              </w:rPr>
            </w:pPr>
          </w:p>
        </w:tc>
        <w:tc>
          <w:tcPr>
            <w:tcW w:w="622" w:type="dxa"/>
            <w:gridSpan w:val="2"/>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1295F777" w14:textId="3AD661C7" w:rsidR="009D633B" w:rsidRPr="00333EB0" w:rsidRDefault="009D633B" w:rsidP="006F6829">
            <w:pPr>
              <w:rPr>
                <w:rFonts w:ascii="Arial" w:hAnsi="Arial" w:cs="Arial"/>
                <w:color w:val="000000"/>
                <w:sz w:val="18"/>
              </w:rPr>
            </w:pPr>
            <w:r w:rsidRPr="000C7CA6">
              <w:rPr>
                <w:rFonts w:ascii="Arial" w:hAnsi="Arial" w:cs="Arial"/>
                <w:color w:val="000000"/>
                <w:sz w:val="18"/>
                <w:lang w:val="es-ES"/>
              </w:rPr>
              <w:t> </w:t>
            </w:r>
            <w:r w:rsidR="00B2213E">
              <w:rPr>
                <w:rFonts w:ascii="Arial" w:hAnsi="Arial" w:cs="Arial"/>
                <w:color w:val="000000"/>
                <w:sz w:val="18"/>
              </w:rPr>
              <w:t>NO</w:t>
            </w:r>
          </w:p>
        </w:tc>
        <w:tc>
          <w:tcPr>
            <w:tcW w:w="8657" w:type="dxa"/>
            <w:gridSpan w:val="25"/>
            <w:tcBorders>
              <w:top w:val="nil"/>
              <w:left w:val="nil"/>
              <w:bottom w:val="nil"/>
              <w:right w:val="single" w:sz="4" w:space="0" w:color="auto"/>
            </w:tcBorders>
            <w:noWrap/>
            <w:vAlign w:val="center"/>
            <w:hideMark/>
          </w:tcPr>
          <w:p w14:paraId="1E434954" w14:textId="77777777" w:rsidR="009D633B" w:rsidRPr="000C7CA6" w:rsidRDefault="009D633B" w:rsidP="006F6829">
            <w:pPr>
              <w:rPr>
                <w:rFonts w:ascii="Arial" w:hAnsi="Arial" w:cs="Arial"/>
                <w:sz w:val="18"/>
                <w:lang w:val="es-ES"/>
              </w:rPr>
            </w:pPr>
            <w:r w:rsidRPr="000C7CA6">
              <w:rPr>
                <w:rFonts w:ascii="Arial" w:hAnsi="Arial" w:cs="Arial"/>
                <w:color w:val="000000"/>
                <w:sz w:val="18"/>
                <w:lang w:val="es-ES"/>
              </w:rPr>
              <w:t>Cuenta con Registros Administrativos que almacena en físico o escaneados.</w:t>
            </w:r>
          </w:p>
        </w:tc>
      </w:tr>
      <w:tr w:rsidR="009D633B" w:rsidRPr="003A37CD" w14:paraId="2AEBFBA3" w14:textId="77777777" w:rsidTr="006F6829">
        <w:trPr>
          <w:trHeight w:val="124"/>
          <w:jc w:val="center"/>
        </w:trPr>
        <w:tc>
          <w:tcPr>
            <w:tcW w:w="240" w:type="dxa"/>
            <w:tcBorders>
              <w:top w:val="nil"/>
              <w:left w:val="single" w:sz="4" w:space="0" w:color="auto"/>
              <w:bottom w:val="nil"/>
              <w:right w:val="nil"/>
            </w:tcBorders>
            <w:noWrap/>
            <w:vAlign w:val="center"/>
            <w:hideMark/>
          </w:tcPr>
          <w:p w14:paraId="1D4D5CCA"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nil"/>
              <w:left w:val="nil"/>
              <w:bottom w:val="nil"/>
              <w:right w:val="nil"/>
            </w:tcBorders>
            <w:vAlign w:val="center"/>
            <w:hideMark/>
          </w:tcPr>
          <w:p w14:paraId="3BED7558" w14:textId="77777777" w:rsidR="009D633B" w:rsidRPr="000C7CA6" w:rsidRDefault="009D633B" w:rsidP="006F6829">
            <w:pPr>
              <w:rPr>
                <w:rFonts w:ascii="Arial" w:hAnsi="Arial" w:cs="Arial"/>
                <w:color w:val="000000"/>
                <w:sz w:val="18"/>
                <w:lang w:val="es-ES"/>
              </w:rPr>
            </w:pPr>
          </w:p>
        </w:tc>
        <w:tc>
          <w:tcPr>
            <w:tcW w:w="781" w:type="dxa"/>
            <w:gridSpan w:val="2"/>
            <w:tcBorders>
              <w:top w:val="nil"/>
              <w:left w:val="nil"/>
              <w:bottom w:val="nil"/>
              <w:right w:val="nil"/>
            </w:tcBorders>
            <w:vAlign w:val="center"/>
            <w:hideMark/>
          </w:tcPr>
          <w:p w14:paraId="1FBB8125" w14:textId="77777777" w:rsidR="009D633B" w:rsidRPr="000C7CA6" w:rsidRDefault="009D633B" w:rsidP="006F6829">
            <w:pPr>
              <w:rPr>
                <w:rFonts w:ascii="Arial" w:hAnsi="Arial" w:cs="Arial"/>
                <w:sz w:val="18"/>
                <w:lang w:val="es-ES"/>
              </w:rPr>
            </w:pPr>
          </w:p>
        </w:tc>
        <w:tc>
          <w:tcPr>
            <w:tcW w:w="622" w:type="dxa"/>
            <w:gridSpan w:val="2"/>
            <w:tcBorders>
              <w:top w:val="nil"/>
              <w:left w:val="nil"/>
              <w:bottom w:val="nil"/>
              <w:right w:val="nil"/>
            </w:tcBorders>
            <w:vAlign w:val="center"/>
            <w:hideMark/>
          </w:tcPr>
          <w:p w14:paraId="7756298D" w14:textId="77777777" w:rsidR="009D633B" w:rsidRPr="000C7CA6" w:rsidRDefault="009D633B" w:rsidP="006F6829">
            <w:pPr>
              <w:rPr>
                <w:rFonts w:ascii="Arial" w:hAnsi="Arial" w:cs="Arial"/>
                <w:sz w:val="18"/>
                <w:lang w:val="es-ES"/>
              </w:rPr>
            </w:pPr>
          </w:p>
        </w:tc>
        <w:tc>
          <w:tcPr>
            <w:tcW w:w="521" w:type="dxa"/>
            <w:gridSpan w:val="2"/>
            <w:tcBorders>
              <w:top w:val="nil"/>
              <w:left w:val="nil"/>
              <w:bottom w:val="nil"/>
              <w:right w:val="nil"/>
            </w:tcBorders>
            <w:vAlign w:val="center"/>
            <w:hideMark/>
          </w:tcPr>
          <w:p w14:paraId="3F850082" w14:textId="77777777" w:rsidR="009D633B" w:rsidRPr="000C7CA6" w:rsidRDefault="009D633B" w:rsidP="006F6829">
            <w:pPr>
              <w:rPr>
                <w:rFonts w:ascii="Arial" w:hAnsi="Arial" w:cs="Arial"/>
                <w:sz w:val="18"/>
                <w:lang w:val="es-ES"/>
              </w:rPr>
            </w:pPr>
          </w:p>
        </w:tc>
        <w:tc>
          <w:tcPr>
            <w:tcW w:w="451" w:type="dxa"/>
            <w:gridSpan w:val="2"/>
            <w:tcBorders>
              <w:top w:val="nil"/>
              <w:left w:val="nil"/>
              <w:bottom w:val="nil"/>
              <w:right w:val="nil"/>
            </w:tcBorders>
            <w:vAlign w:val="center"/>
            <w:hideMark/>
          </w:tcPr>
          <w:p w14:paraId="6C713F7C" w14:textId="77777777" w:rsidR="009D633B" w:rsidRPr="000C7CA6" w:rsidRDefault="009D633B" w:rsidP="006F6829">
            <w:pPr>
              <w:rPr>
                <w:rFonts w:ascii="Arial" w:hAnsi="Arial" w:cs="Arial"/>
                <w:sz w:val="18"/>
                <w:lang w:val="es-ES"/>
              </w:rPr>
            </w:pPr>
          </w:p>
        </w:tc>
        <w:tc>
          <w:tcPr>
            <w:tcW w:w="198" w:type="dxa"/>
            <w:tcBorders>
              <w:top w:val="nil"/>
              <w:left w:val="nil"/>
              <w:bottom w:val="nil"/>
              <w:right w:val="nil"/>
            </w:tcBorders>
            <w:vAlign w:val="center"/>
            <w:hideMark/>
          </w:tcPr>
          <w:p w14:paraId="4F9D6418" w14:textId="77777777" w:rsidR="009D633B" w:rsidRPr="000C7CA6" w:rsidRDefault="009D633B" w:rsidP="006F6829">
            <w:pPr>
              <w:rPr>
                <w:rFonts w:ascii="Arial" w:hAnsi="Arial" w:cs="Arial"/>
                <w:sz w:val="18"/>
                <w:lang w:val="es-ES"/>
              </w:rPr>
            </w:pPr>
          </w:p>
        </w:tc>
        <w:tc>
          <w:tcPr>
            <w:tcW w:w="211" w:type="dxa"/>
            <w:tcBorders>
              <w:top w:val="nil"/>
              <w:left w:val="nil"/>
              <w:bottom w:val="nil"/>
              <w:right w:val="nil"/>
            </w:tcBorders>
            <w:vAlign w:val="center"/>
            <w:hideMark/>
          </w:tcPr>
          <w:p w14:paraId="6415C3DC" w14:textId="77777777" w:rsidR="009D633B" w:rsidRPr="000C7CA6" w:rsidRDefault="009D633B" w:rsidP="006F6829">
            <w:pPr>
              <w:rPr>
                <w:rFonts w:ascii="Arial" w:hAnsi="Arial" w:cs="Arial"/>
                <w:sz w:val="18"/>
                <w:lang w:val="es-ES"/>
              </w:rPr>
            </w:pPr>
          </w:p>
        </w:tc>
        <w:tc>
          <w:tcPr>
            <w:tcW w:w="198" w:type="dxa"/>
            <w:tcBorders>
              <w:top w:val="nil"/>
              <w:left w:val="nil"/>
              <w:bottom w:val="nil"/>
              <w:right w:val="nil"/>
            </w:tcBorders>
            <w:vAlign w:val="center"/>
            <w:hideMark/>
          </w:tcPr>
          <w:p w14:paraId="3207B247" w14:textId="77777777" w:rsidR="009D633B" w:rsidRPr="000C7CA6" w:rsidRDefault="009D633B" w:rsidP="006F6829">
            <w:pPr>
              <w:rPr>
                <w:rFonts w:ascii="Arial" w:hAnsi="Arial" w:cs="Arial"/>
                <w:sz w:val="18"/>
                <w:lang w:val="es-ES"/>
              </w:rPr>
            </w:pPr>
          </w:p>
        </w:tc>
        <w:tc>
          <w:tcPr>
            <w:tcW w:w="2880" w:type="dxa"/>
            <w:gridSpan w:val="5"/>
            <w:tcBorders>
              <w:top w:val="nil"/>
              <w:left w:val="nil"/>
              <w:bottom w:val="nil"/>
              <w:right w:val="nil"/>
            </w:tcBorders>
            <w:noWrap/>
            <w:vAlign w:val="center"/>
            <w:hideMark/>
          </w:tcPr>
          <w:p w14:paraId="6C4F2216" w14:textId="77777777" w:rsidR="009D633B" w:rsidRPr="000C7CA6" w:rsidRDefault="009D633B" w:rsidP="006F6829">
            <w:pPr>
              <w:rPr>
                <w:rFonts w:ascii="Arial" w:hAnsi="Arial" w:cs="Arial"/>
                <w:sz w:val="18"/>
                <w:lang w:val="es-ES"/>
              </w:rPr>
            </w:pPr>
          </w:p>
        </w:tc>
        <w:tc>
          <w:tcPr>
            <w:tcW w:w="426" w:type="dxa"/>
            <w:gridSpan w:val="2"/>
            <w:tcBorders>
              <w:top w:val="nil"/>
              <w:left w:val="nil"/>
              <w:bottom w:val="nil"/>
              <w:right w:val="nil"/>
            </w:tcBorders>
            <w:noWrap/>
            <w:vAlign w:val="center"/>
            <w:hideMark/>
          </w:tcPr>
          <w:p w14:paraId="32DB8D18" w14:textId="77777777" w:rsidR="009D633B" w:rsidRPr="000C7CA6" w:rsidRDefault="009D633B" w:rsidP="006F6829">
            <w:pPr>
              <w:rPr>
                <w:rFonts w:ascii="Arial" w:hAnsi="Arial" w:cs="Arial"/>
                <w:sz w:val="18"/>
                <w:lang w:val="es-ES"/>
              </w:rPr>
            </w:pPr>
          </w:p>
        </w:tc>
        <w:tc>
          <w:tcPr>
            <w:tcW w:w="425" w:type="dxa"/>
            <w:tcBorders>
              <w:top w:val="nil"/>
              <w:left w:val="nil"/>
              <w:bottom w:val="nil"/>
              <w:right w:val="nil"/>
            </w:tcBorders>
            <w:noWrap/>
            <w:vAlign w:val="center"/>
            <w:hideMark/>
          </w:tcPr>
          <w:p w14:paraId="2BC0A929" w14:textId="77777777" w:rsidR="009D633B" w:rsidRPr="000C7CA6" w:rsidRDefault="009D633B" w:rsidP="006F6829">
            <w:pPr>
              <w:rPr>
                <w:rFonts w:ascii="Arial" w:hAnsi="Arial" w:cs="Arial"/>
                <w:sz w:val="18"/>
                <w:lang w:val="es-ES"/>
              </w:rPr>
            </w:pPr>
          </w:p>
        </w:tc>
        <w:tc>
          <w:tcPr>
            <w:tcW w:w="760" w:type="dxa"/>
            <w:gridSpan w:val="3"/>
            <w:tcBorders>
              <w:top w:val="nil"/>
              <w:left w:val="nil"/>
              <w:bottom w:val="nil"/>
              <w:right w:val="nil"/>
            </w:tcBorders>
            <w:noWrap/>
            <w:vAlign w:val="center"/>
            <w:hideMark/>
          </w:tcPr>
          <w:p w14:paraId="192662C3" w14:textId="77777777" w:rsidR="009D633B" w:rsidRPr="000C7CA6" w:rsidRDefault="009D633B" w:rsidP="006F6829">
            <w:pPr>
              <w:rPr>
                <w:rFonts w:ascii="Arial" w:hAnsi="Arial" w:cs="Arial"/>
                <w:sz w:val="18"/>
                <w:lang w:val="es-ES"/>
              </w:rPr>
            </w:pPr>
          </w:p>
        </w:tc>
        <w:tc>
          <w:tcPr>
            <w:tcW w:w="1366" w:type="dxa"/>
            <w:gridSpan w:val="4"/>
            <w:tcBorders>
              <w:top w:val="nil"/>
              <w:left w:val="nil"/>
              <w:bottom w:val="nil"/>
              <w:right w:val="nil"/>
            </w:tcBorders>
            <w:noWrap/>
            <w:vAlign w:val="center"/>
            <w:hideMark/>
          </w:tcPr>
          <w:p w14:paraId="70A796A6" w14:textId="77777777" w:rsidR="009D633B" w:rsidRPr="000C7CA6" w:rsidRDefault="009D633B" w:rsidP="006F6829">
            <w:pPr>
              <w:rPr>
                <w:rFonts w:ascii="Arial" w:hAnsi="Arial" w:cs="Arial"/>
                <w:sz w:val="18"/>
                <w:lang w:val="es-ES"/>
              </w:rPr>
            </w:pPr>
          </w:p>
        </w:tc>
        <w:tc>
          <w:tcPr>
            <w:tcW w:w="1221" w:type="dxa"/>
            <w:gridSpan w:val="3"/>
            <w:tcBorders>
              <w:top w:val="nil"/>
              <w:left w:val="nil"/>
              <w:bottom w:val="nil"/>
              <w:right w:val="single" w:sz="4" w:space="0" w:color="auto"/>
            </w:tcBorders>
            <w:noWrap/>
            <w:vAlign w:val="center"/>
            <w:hideMark/>
          </w:tcPr>
          <w:p w14:paraId="684B46E7" w14:textId="77777777" w:rsidR="009D633B" w:rsidRPr="000C7CA6" w:rsidRDefault="009D633B" w:rsidP="006F6829">
            <w:pPr>
              <w:rPr>
                <w:rFonts w:ascii="Arial" w:hAnsi="Arial" w:cs="Arial"/>
                <w:sz w:val="18"/>
                <w:lang w:val="es-ES"/>
              </w:rPr>
            </w:pPr>
          </w:p>
        </w:tc>
      </w:tr>
      <w:tr w:rsidR="009D633B" w:rsidRPr="00333EB0" w14:paraId="3239C399" w14:textId="77777777" w:rsidTr="006F6829">
        <w:trPr>
          <w:trHeight w:val="192"/>
          <w:jc w:val="center"/>
        </w:trPr>
        <w:tc>
          <w:tcPr>
            <w:tcW w:w="240" w:type="dxa"/>
            <w:tcBorders>
              <w:top w:val="nil"/>
              <w:left w:val="single" w:sz="4" w:space="0" w:color="auto"/>
              <w:bottom w:val="nil"/>
              <w:right w:val="nil"/>
            </w:tcBorders>
            <w:noWrap/>
            <w:vAlign w:val="center"/>
            <w:hideMark/>
          </w:tcPr>
          <w:p w14:paraId="3A216F63"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10481" w:type="dxa"/>
            <w:gridSpan w:val="31"/>
            <w:tcBorders>
              <w:top w:val="nil"/>
              <w:left w:val="nil"/>
              <w:bottom w:val="nil"/>
              <w:right w:val="single" w:sz="4" w:space="0" w:color="auto"/>
            </w:tcBorders>
            <w:vAlign w:val="center"/>
            <w:hideMark/>
          </w:tcPr>
          <w:p w14:paraId="2FBAF445"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xml:space="preserve">4. La </w:t>
            </w:r>
            <w:proofErr w:type="spellStart"/>
            <w:r w:rsidRPr="00333EB0">
              <w:rPr>
                <w:rFonts w:ascii="Arial" w:hAnsi="Arial" w:cs="Arial"/>
                <w:color w:val="000000"/>
                <w:sz w:val="18"/>
              </w:rPr>
              <w:t>información</w:t>
            </w:r>
            <w:proofErr w:type="spellEnd"/>
            <w:r w:rsidRPr="00333EB0">
              <w:rPr>
                <w:rFonts w:ascii="Arial" w:hAnsi="Arial" w:cs="Arial"/>
                <w:color w:val="000000"/>
                <w:sz w:val="18"/>
              </w:rPr>
              <w:t xml:space="preserve"> del </w:t>
            </w:r>
            <w:proofErr w:type="spellStart"/>
            <w:r w:rsidRPr="00333EB0">
              <w:rPr>
                <w:rFonts w:ascii="Arial" w:hAnsi="Arial" w:cs="Arial"/>
                <w:color w:val="000000"/>
                <w:sz w:val="18"/>
              </w:rPr>
              <w:t>padrón</w:t>
            </w:r>
            <w:proofErr w:type="spellEnd"/>
            <w:r w:rsidRPr="00333EB0">
              <w:rPr>
                <w:rFonts w:ascii="Arial" w:hAnsi="Arial" w:cs="Arial"/>
                <w:color w:val="000000"/>
                <w:sz w:val="18"/>
              </w:rPr>
              <w:t xml:space="preserve">: </w:t>
            </w:r>
          </w:p>
        </w:tc>
      </w:tr>
      <w:tr w:rsidR="009D633B" w:rsidRPr="003A37CD" w14:paraId="21910873" w14:textId="77777777" w:rsidTr="006F6829">
        <w:trPr>
          <w:trHeight w:val="192"/>
          <w:jc w:val="center"/>
        </w:trPr>
        <w:tc>
          <w:tcPr>
            <w:tcW w:w="240" w:type="dxa"/>
            <w:tcBorders>
              <w:top w:val="nil"/>
              <w:left w:val="single" w:sz="4" w:space="0" w:color="auto"/>
              <w:bottom w:val="nil"/>
              <w:right w:val="nil"/>
            </w:tcBorders>
            <w:noWrap/>
            <w:vAlign w:val="center"/>
            <w:hideMark/>
          </w:tcPr>
          <w:p w14:paraId="6D1197D3"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421" w:type="dxa"/>
            <w:gridSpan w:val="2"/>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56FA7249" w14:textId="2DD9A86C" w:rsidR="009D633B" w:rsidRPr="00333EB0" w:rsidRDefault="009D633B" w:rsidP="006F6829">
            <w:pPr>
              <w:rPr>
                <w:rFonts w:ascii="Arial" w:hAnsi="Arial" w:cs="Arial"/>
                <w:color w:val="000000"/>
                <w:sz w:val="18"/>
              </w:rPr>
            </w:pPr>
            <w:r w:rsidRPr="00333EB0">
              <w:rPr>
                <w:rFonts w:ascii="Arial" w:hAnsi="Arial" w:cs="Arial"/>
                <w:color w:val="000000"/>
                <w:sz w:val="18"/>
              </w:rPr>
              <w:t> </w:t>
            </w:r>
            <w:r w:rsidR="00B2213E">
              <w:rPr>
                <w:rFonts w:ascii="Arial" w:hAnsi="Arial" w:cs="Arial"/>
                <w:color w:val="000000"/>
                <w:sz w:val="18"/>
              </w:rPr>
              <w:t>No</w:t>
            </w:r>
          </w:p>
        </w:tc>
        <w:tc>
          <w:tcPr>
            <w:tcW w:w="5862" w:type="dxa"/>
            <w:gridSpan w:val="16"/>
            <w:tcBorders>
              <w:top w:val="nil"/>
              <w:left w:val="nil"/>
              <w:bottom w:val="nil"/>
              <w:right w:val="nil"/>
            </w:tcBorders>
            <w:noWrap/>
            <w:vAlign w:val="center"/>
            <w:hideMark/>
          </w:tcPr>
          <w:p w14:paraId="60FF4571" w14:textId="77777777" w:rsidR="009D633B" w:rsidRPr="000C7CA6" w:rsidRDefault="009D633B" w:rsidP="006F6829">
            <w:pPr>
              <w:rPr>
                <w:rFonts w:ascii="Arial" w:hAnsi="Arial" w:cs="Arial"/>
                <w:sz w:val="18"/>
                <w:lang w:val="es-ES"/>
              </w:rPr>
            </w:pPr>
            <w:r w:rsidRPr="000C7CA6">
              <w:rPr>
                <w:rFonts w:ascii="Arial" w:hAnsi="Arial" w:cs="Arial"/>
                <w:color w:val="000000"/>
                <w:sz w:val="18"/>
                <w:lang w:val="es-ES"/>
              </w:rPr>
              <w:t>Está disponible para consulta interna.</w:t>
            </w:r>
          </w:p>
        </w:tc>
        <w:tc>
          <w:tcPr>
            <w:tcW w:w="426" w:type="dxa"/>
            <w:gridSpan w:val="2"/>
            <w:tcBorders>
              <w:top w:val="nil"/>
              <w:left w:val="nil"/>
              <w:bottom w:val="nil"/>
              <w:right w:val="nil"/>
            </w:tcBorders>
            <w:noWrap/>
            <w:vAlign w:val="center"/>
            <w:hideMark/>
          </w:tcPr>
          <w:p w14:paraId="3C17E19C" w14:textId="77777777" w:rsidR="009D633B" w:rsidRPr="000C7CA6" w:rsidRDefault="009D633B" w:rsidP="006F6829">
            <w:pPr>
              <w:rPr>
                <w:rFonts w:ascii="Arial" w:hAnsi="Arial" w:cs="Arial"/>
                <w:sz w:val="18"/>
                <w:lang w:val="es-ES"/>
              </w:rPr>
            </w:pPr>
          </w:p>
        </w:tc>
        <w:tc>
          <w:tcPr>
            <w:tcW w:w="425" w:type="dxa"/>
            <w:tcBorders>
              <w:top w:val="nil"/>
              <w:left w:val="nil"/>
              <w:bottom w:val="nil"/>
              <w:right w:val="nil"/>
            </w:tcBorders>
            <w:vAlign w:val="center"/>
            <w:hideMark/>
          </w:tcPr>
          <w:p w14:paraId="7B36E42D" w14:textId="77777777" w:rsidR="009D633B" w:rsidRPr="000C7CA6" w:rsidRDefault="009D633B" w:rsidP="006F6829">
            <w:pPr>
              <w:rPr>
                <w:rFonts w:ascii="Arial" w:hAnsi="Arial" w:cs="Arial"/>
                <w:sz w:val="18"/>
                <w:lang w:val="es-ES"/>
              </w:rPr>
            </w:pPr>
          </w:p>
        </w:tc>
        <w:tc>
          <w:tcPr>
            <w:tcW w:w="760" w:type="dxa"/>
            <w:gridSpan w:val="3"/>
            <w:tcBorders>
              <w:top w:val="nil"/>
              <w:left w:val="nil"/>
              <w:bottom w:val="nil"/>
              <w:right w:val="nil"/>
            </w:tcBorders>
            <w:vAlign w:val="center"/>
            <w:hideMark/>
          </w:tcPr>
          <w:p w14:paraId="03DC8FA2" w14:textId="77777777" w:rsidR="009D633B" w:rsidRPr="000C7CA6" w:rsidRDefault="009D633B" w:rsidP="006F6829">
            <w:pPr>
              <w:rPr>
                <w:rFonts w:ascii="Arial" w:hAnsi="Arial" w:cs="Arial"/>
                <w:sz w:val="18"/>
                <w:lang w:val="es-ES"/>
              </w:rPr>
            </w:pPr>
          </w:p>
        </w:tc>
        <w:tc>
          <w:tcPr>
            <w:tcW w:w="1366" w:type="dxa"/>
            <w:gridSpan w:val="4"/>
            <w:tcBorders>
              <w:top w:val="nil"/>
              <w:left w:val="nil"/>
              <w:bottom w:val="nil"/>
              <w:right w:val="nil"/>
            </w:tcBorders>
            <w:vAlign w:val="center"/>
            <w:hideMark/>
          </w:tcPr>
          <w:p w14:paraId="3F7EE1F0" w14:textId="77777777" w:rsidR="009D633B" w:rsidRPr="000C7CA6" w:rsidRDefault="009D633B" w:rsidP="006F6829">
            <w:pPr>
              <w:rPr>
                <w:rFonts w:ascii="Arial" w:hAnsi="Arial" w:cs="Arial"/>
                <w:sz w:val="18"/>
                <w:lang w:val="es-ES"/>
              </w:rPr>
            </w:pPr>
          </w:p>
        </w:tc>
        <w:tc>
          <w:tcPr>
            <w:tcW w:w="1221" w:type="dxa"/>
            <w:gridSpan w:val="3"/>
            <w:tcBorders>
              <w:top w:val="nil"/>
              <w:left w:val="nil"/>
              <w:bottom w:val="nil"/>
              <w:right w:val="single" w:sz="4" w:space="0" w:color="auto"/>
            </w:tcBorders>
            <w:vAlign w:val="center"/>
            <w:hideMark/>
          </w:tcPr>
          <w:p w14:paraId="01AE94D9" w14:textId="77777777" w:rsidR="009D633B" w:rsidRPr="000C7CA6" w:rsidRDefault="009D633B" w:rsidP="006F6829">
            <w:pPr>
              <w:rPr>
                <w:rFonts w:ascii="Arial" w:hAnsi="Arial" w:cs="Arial"/>
                <w:sz w:val="18"/>
                <w:lang w:val="es-ES"/>
              </w:rPr>
            </w:pPr>
          </w:p>
        </w:tc>
      </w:tr>
      <w:tr w:rsidR="009D633B" w:rsidRPr="003A37CD" w14:paraId="1CC74F29" w14:textId="77777777" w:rsidTr="006F6829">
        <w:trPr>
          <w:trHeight w:val="46"/>
          <w:jc w:val="center"/>
        </w:trPr>
        <w:tc>
          <w:tcPr>
            <w:tcW w:w="240" w:type="dxa"/>
            <w:tcBorders>
              <w:top w:val="nil"/>
              <w:left w:val="single" w:sz="4" w:space="0" w:color="auto"/>
              <w:bottom w:val="nil"/>
              <w:right w:val="nil"/>
            </w:tcBorders>
            <w:noWrap/>
            <w:vAlign w:val="center"/>
            <w:hideMark/>
          </w:tcPr>
          <w:p w14:paraId="53FDDF6C"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nil"/>
              <w:left w:val="nil"/>
              <w:bottom w:val="single" w:sz="4" w:space="0" w:color="595959"/>
              <w:right w:val="nil"/>
            </w:tcBorders>
            <w:noWrap/>
            <w:vAlign w:val="center"/>
            <w:hideMark/>
          </w:tcPr>
          <w:p w14:paraId="4D711331" w14:textId="77777777" w:rsidR="009D633B" w:rsidRPr="000C7CA6" w:rsidRDefault="009D633B" w:rsidP="006F6829">
            <w:pPr>
              <w:rPr>
                <w:rFonts w:ascii="Arial" w:hAnsi="Arial" w:cs="Arial"/>
                <w:color w:val="000000"/>
                <w:sz w:val="18"/>
                <w:lang w:val="es-ES"/>
              </w:rPr>
            </w:pPr>
          </w:p>
        </w:tc>
        <w:tc>
          <w:tcPr>
            <w:tcW w:w="781" w:type="dxa"/>
            <w:gridSpan w:val="2"/>
            <w:tcBorders>
              <w:top w:val="nil"/>
              <w:left w:val="nil"/>
              <w:bottom w:val="nil"/>
              <w:right w:val="nil"/>
            </w:tcBorders>
            <w:noWrap/>
            <w:vAlign w:val="center"/>
            <w:hideMark/>
          </w:tcPr>
          <w:p w14:paraId="05FA1A4B" w14:textId="77777777" w:rsidR="009D633B" w:rsidRPr="000C7CA6" w:rsidRDefault="009D633B" w:rsidP="006F6829">
            <w:pPr>
              <w:rPr>
                <w:rFonts w:ascii="Arial" w:hAnsi="Arial" w:cs="Arial"/>
                <w:sz w:val="18"/>
                <w:lang w:val="es-ES"/>
              </w:rPr>
            </w:pPr>
          </w:p>
        </w:tc>
        <w:tc>
          <w:tcPr>
            <w:tcW w:w="622" w:type="dxa"/>
            <w:gridSpan w:val="2"/>
            <w:tcBorders>
              <w:top w:val="nil"/>
              <w:left w:val="nil"/>
              <w:bottom w:val="nil"/>
              <w:right w:val="nil"/>
            </w:tcBorders>
            <w:noWrap/>
            <w:vAlign w:val="center"/>
            <w:hideMark/>
          </w:tcPr>
          <w:p w14:paraId="66CF5A67" w14:textId="77777777" w:rsidR="009D633B" w:rsidRPr="000C7CA6" w:rsidRDefault="009D633B" w:rsidP="006F6829">
            <w:pPr>
              <w:rPr>
                <w:rFonts w:ascii="Arial" w:hAnsi="Arial" w:cs="Arial"/>
                <w:sz w:val="18"/>
                <w:lang w:val="es-ES"/>
              </w:rPr>
            </w:pPr>
          </w:p>
        </w:tc>
        <w:tc>
          <w:tcPr>
            <w:tcW w:w="521" w:type="dxa"/>
            <w:gridSpan w:val="2"/>
            <w:tcBorders>
              <w:top w:val="nil"/>
              <w:left w:val="nil"/>
              <w:bottom w:val="nil"/>
              <w:right w:val="nil"/>
            </w:tcBorders>
            <w:noWrap/>
            <w:vAlign w:val="center"/>
            <w:hideMark/>
          </w:tcPr>
          <w:p w14:paraId="3BCC133C" w14:textId="77777777" w:rsidR="009D633B" w:rsidRPr="000C7CA6" w:rsidRDefault="009D633B" w:rsidP="006F6829">
            <w:pPr>
              <w:rPr>
                <w:rFonts w:ascii="Arial" w:hAnsi="Arial" w:cs="Arial"/>
                <w:sz w:val="18"/>
                <w:lang w:val="es-ES"/>
              </w:rPr>
            </w:pPr>
          </w:p>
        </w:tc>
        <w:tc>
          <w:tcPr>
            <w:tcW w:w="451" w:type="dxa"/>
            <w:gridSpan w:val="2"/>
            <w:tcBorders>
              <w:top w:val="nil"/>
              <w:left w:val="nil"/>
              <w:bottom w:val="nil"/>
              <w:right w:val="nil"/>
            </w:tcBorders>
            <w:noWrap/>
            <w:vAlign w:val="center"/>
            <w:hideMark/>
          </w:tcPr>
          <w:p w14:paraId="1F0ABB44" w14:textId="77777777" w:rsidR="009D633B" w:rsidRPr="000C7CA6" w:rsidRDefault="009D633B" w:rsidP="006F6829">
            <w:pPr>
              <w:rPr>
                <w:rFonts w:ascii="Arial" w:hAnsi="Arial" w:cs="Arial"/>
                <w:sz w:val="18"/>
                <w:lang w:val="es-ES"/>
              </w:rPr>
            </w:pPr>
          </w:p>
        </w:tc>
        <w:tc>
          <w:tcPr>
            <w:tcW w:w="198" w:type="dxa"/>
            <w:tcBorders>
              <w:top w:val="nil"/>
              <w:left w:val="nil"/>
              <w:bottom w:val="nil"/>
              <w:right w:val="nil"/>
            </w:tcBorders>
            <w:noWrap/>
            <w:vAlign w:val="center"/>
            <w:hideMark/>
          </w:tcPr>
          <w:p w14:paraId="79BEEAB4" w14:textId="77777777" w:rsidR="009D633B" w:rsidRPr="000C7CA6" w:rsidRDefault="009D633B" w:rsidP="006F6829">
            <w:pPr>
              <w:rPr>
                <w:rFonts w:ascii="Arial" w:hAnsi="Arial" w:cs="Arial"/>
                <w:sz w:val="18"/>
                <w:lang w:val="es-ES"/>
              </w:rPr>
            </w:pPr>
          </w:p>
        </w:tc>
        <w:tc>
          <w:tcPr>
            <w:tcW w:w="211" w:type="dxa"/>
            <w:tcBorders>
              <w:top w:val="nil"/>
              <w:left w:val="nil"/>
              <w:bottom w:val="nil"/>
              <w:right w:val="nil"/>
            </w:tcBorders>
            <w:noWrap/>
            <w:vAlign w:val="center"/>
            <w:hideMark/>
          </w:tcPr>
          <w:p w14:paraId="2C3EF4C7" w14:textId="77777777" w:rsidR="009D633B" w:rsidRPr="000C7CA6" w:rsidRDefault="009D633B" w:rsidP="006F6829">
            <w:pPr>
              <w:rPr>
                <w:rFonts w:ascii="Arial" w:hAnsi="Arial" w:cs="Arial"/>
                <w:sz w:val="18"/>
                <w:lang w:val="es-ES"/>
              </w:rPr>
            </w:pPr>
          </w:p>
        </w:tc>
        <w:tc>
          <w:tcPr>
            <w:tcW w:w="198" w:type="dxa"/>
            <w:tcBorders>
              <w:top w:val="nil"/>
              <w:left w:val="nil"/>
              <w:bottom w:val="nil"/>
              <w:right w:val="nil"/>
            </w:tcBorders>
            <w:noWrap/>
            <w:vAlign w:val="center"/>
            <w:hideMark/>
          </w:tcPr>
          <w:p w14:paraId="064133AA" w14:textId="77777777" w:rsidR="009D633B" w:rsidRPr="000C7CA6" w:rsidRDefault="009D633B" w:rsidP="006F6829">
            <w:pPr>
              <w:rPr>
                <w:rFonts w:ascii="Arial" w:hAnsi="Arial" w:cs="Arial"/>
                <w:sz w:val="18"/>
                <w:lang w:val="es-ES"/>
              </w:rPr>
            </w:pPr>
          </w:p>
        </w:tc>
        <w:tc>
          <w:tcPr>
            <w:tcW w:w="2880" w:type="dxa"/>
            <w:gridSpan w:val="5"/>
            <w:tcBorders>
              <w:top w:val="nil"/>
              <w:left w:val="nil"/>
              <w:bottom w:val="nil"/>
              <w:right w:val="nil"/>
            </w:tcBorders>
            <w:noWrap/>
            <w:vAlign w:val="center"/>
            <w:hideMark/>
          </w:tcPr>
          <w:p w14:paraId="0E67AB2C" w14:textId="77777777" w:rsidR="009D633B" w:rsidRPr="000C7CA6" w:rsidRDefault="009D633B" w:rsidP="006F6829">
            <w:pPr>
              <w:rPr>
                <w:rFonts w:ascii="Arial" w:hAnsi="Arial" w:cs="Arial"/>
                <w:sz w:val="18"/>
                <w:lang w:val="es-ES"/>
              </w:rPr>
            </w:pPr>
          </w:p>
        </w:tc>
        <w:tc>
          <w:tcPr>
            <w:tcW w:w="426" w:type="dxa"/>
            <w:gridSpan w:val="2"/>
            <w:tcBorders>
              <w:top w:val="nil"/>
              <w:left w:val="nil"/>
              <w:bottom w:val="nil"/>
              <w:right w:val="nil"/>
            </w:tcBorders>
            <w:noWrap/>
            <w:vAlign w:val="center"/>
            <w:hideMark/>
          </w:tcPr>
          <w:p w14:paraId="3A1E631E" w14:textId="77777777" w:rsidR="009D633B" w:rsidRPr="000C7CA6" w:rsidRDefault="009D633B" w:rsidP="006F6829">
            <w:pPr>
              <w:rPr>
                <w:rFonts w:ascii="Arial" w:hAnsi="Arial" w:cs="Arial"/>
                <w:sz w:val="18"/>
                <w:lang w:val="es-ES"/>
              </w:rPr>
            </w:pPr>
          </w:p>
        </w:tc>
        <w:tc>
          <w:tcPr>
            <w:tcW w:w="425" w:type="dxa"/>
            <w:tcBorders>
              <w:top w:val="nil"/>
              <w:left w:val="nil"/>
              <w:bottom w:val="nil"/>
              <w:right w:val="nil"/>
            </w:tcBorders>
            <w:vAlign w:val="center"/>
            <w:hideMark/>
          </w:tcPr>
          <w:p w14:paraId="3ACD4F37" w14:textId="77777777" w:rsidR="009D633B" w:rsidRPr="000C7CA6" w:rsidRDefault="009D633B" w:rsidP="006F6829">
            <w:pPr>
              <w:rPr>
                <w:rFonts w:ascii="Arial" w:hAnsi="Arial" w:cs="Arial"/>
                <w:sz w:val="18"/>
                <w:lang w:val="es-ES"/>
              </w:rPr>
            </w:pPr>
          </w:p>
        </w:tc>
        <w:tc>
          <w:tcPr>
            <w:tcW w:w="760" w:type="dxa"/>
            <w:gridSpan w:val="3"/>
            <w:tcBorders>
              <w:top w:val="nil"/>
              <w:left w:val="nil"/>
              <w:bottom w:val="nil"/>
              <w:right w:val="nil"/>
            </w:tcBorders>
            <w:vAlign w:val="center"/>
            <w:hideMark/>
          </w:tcPr>
          <w:p w14:paraId="7164B83C" w14:textId="77777777" w:rsidR="009D633B" w:rsidRPr="000C7CA6" w:rsidRDefault="009D633B" w:rsidP="006F6829">
            <w:pPr>
              <w:rPr>
                <w:rFonts w:ascii="Arial" w:hAnsi="Arial" w:cs="Arial"/>
                <w:sz w:val="18"/>
                <w:lang w:val="es-ES"/>
              </w:rPr>
            </w:pPr>
          </w:p>
        </w:tc>
        <w:tc>
          <w:tcPr>
            <w:tcW w:w="1366" w:type="dxa"/>
            <w:gridSpan w:val="4"/>
            <w:tcBorders>
              <w:top w:val="nil"/>
              <w:left w:val="nil"/>
              <w:bottom w:val="nil"/>
              <w:right w:val="nil"/>
            </w:tcBorders>
            <w:vAlign w:val="center"/>
            <w:hideMark/>
          </w:tcPr>
          <w:p w14:paraId="3FFCCC09" w14:textId="77777777" w:rsidR="009D633B" w:rsidRPr="000C7CA6" w:rsidRDefault="009D633B" w:rsidP="006F6829">
            <w:pPr>
              <w:rPr>
                <w:rFonts w:ascii="Arial" w:hAnsi="Arial" w:cs="Arial"/>
                <w:sz w:val="18"/>
                <w:lang w:val="es-ES"/>
              </w:rPr>
            </w:pPr>
          </w:p>
        </w:tc>
        <w:tc>
          <w:tcPr>
            <w:tcW w:w="1221" w:type="dxa"/>
            <w:gridSpan w:val="3"/>
            <w:tcBorders>
              <w:top w:val="nil"/>
              <w:left w:val="nil"/>
              <w:bottom w:val="nil"/>
              <w:right w:val="single" w:sz="4" w:space="0" w:color="auto"/>
            </w:tcBorders>
            <w:vAlign w:val="center"/>
            <w:hideMark/>
          </w:tcPr>
          <w:p w14:paraId="602C4105" w14:textId="77777777" w:rsidR="009D633B" w:rsidRPr="000C7CA6" w:rsidRDefault="009D633B" w:rsidP="006F6829">
            <w:pPr>
              <w:rPr>
                <w:rFonts w:ascii="Arial" w:hAnsi="Arial" w:cs="Arial"/>
                <w:sz w:val="18"/>
                <w:lang w:val="es-ES"/>
              </w:rPr>
            </w:pPr>
          </w:p>
        </w:tc>
      </w:tr>
      <w:tr w:rsidR="009D633B" w:rsidRPr="003A37CD" w14:paraId="16BF44D1" w14:textId="77777777" w:rsidTr="006F6829">
        <w:trPr>
          <w:trHeight w:val="185"/>
          <w:jc w:val="center"/>
        </w:trPr>
        <w:tc>
          <w:tcPr>
            <w:tcW w:w="240" w:type="dxa"/>
            <w:tcBorders>
              <w:top w:val="nil"/>
              <w:left w:val="single" w:sz="4" w:space="0" w:color="auto"/>
              <w:bottom w:val="nil"/>
              <w:right w:val="nil"/>
            </w:tcBorders>
            <w:noWrap/>
            <w:vAlign w:val="center"/>
            <w:hideMark/>
          </w:tcPr>
          <w:p w14:paraId="2534926A"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21" w:type="dxa"/>
            <w:gridSpan w:val="2"/>
            <w:tcBorders>
              <w:top w:val="single" w:sz="4" w:space="0" w:color="595959"/>
              <w:left w:val="single" w:sz="4" w:space="0" w:color="595959"/>
              <w:bottom w:val="single" w:sz="4" w:space="0" w:color="auto"/>
              <w:right w:val="single" w:sz="4" w:space="0" w:color="595959"/>
            </w:tcBorders>
            <w:shd w:val="clear" w:color="auto" w:fill="00B050"/>
            <w:noWrap/>
            <w:vAlign w:val="center"/>
            <w:hideMark/>
          </w:tcPr>
          <w:p w14:paraId="6CE1C106" w14:textId="77777777" w:rsidR="009D633B" w:rsidRPr="00333EB0" w:rsidRDefault="009D633B" w:rsidP="006F6829">
            <w:pPr>
              <w:rPr>
                <w:rFonts w:ascii="Arial" w:hAnsi="Arial" w:cs="Arial"/>
                <w:color w:val="000000"/>
                <w:sz w:val="18"/>
              </w:rPr>
            </w:pPr>
            <w:r w:rsidRPr="000C7CA6">
              <w:rPr>
                <w:rFonts w:ascii="Arial" w:hAnsi="Arial" w:cs="Arial"/>
                <w:color w:val="000000"/>
                <w:sz w:val="18"/>
                <w:lang w:val="es-ES"/>
              </w:rPr>
              <w:t> </w:t>
            </w:r>
            <w:r>
              <w:rPr>
                <w:rFonts w:ascii="Arial" w:hAnsi="Arial" w:cs="Arial"/>
                <w:color w:val="000000"/>
                <w:sz w:val="18"/>
              </w:rPr>
              <w:t>No</w:t>
            </w:r>
          </w:p>
        </w:tc>
        <w:tc>
          <w:tcPr>
            <w:tcW w:w="6288" w:type="dxa"/>
            <w:gridSpan w:val="18"/>
            <w:tcBorders>
              <w:top w:val="nil"/>
              <w:left w:val="nil"/>
              <w:bottom w:val="nil"/>
              <w:right w:val="nil"/>
            </w:tcBorders>
            <w:noWrap/>
            <w:vAlign w:val="center"/>
            <w:hideMark/>
          </w:tcPr>
          <w:p w14:paraId="2BB6FF30" w14:textId="77777777" w:rsidR="009D633B" w:rsidRPr="000C7CA6" w:rsidRDefault="009D633B" w:rsidP="006F6829">
            <w:pPr>
              <w:rPr>
                <w:rFonts w:ascii="Arial" w:hAnsi="Arial" w:cs="Arial"/>
                <w:i/>
                <w:iCs/>
                <w:color w:val="000000"/>
                <w:sz w:val="18"/>
                <w:lang w:val="es-ES"/>
              </w:rPr>
            </w:pPr>
            <w:r w:rsidRPr="000C7CA6">
              <w:rPr>
                <w:rFonts w:ascii="Arial" w:hAnsi="Arial" w:cs="Arial"/>
                <w:color w:val="000000"/>
                <w:sz w:val="18"/>
                <w:lang w:val="es-ES"/>
              </w:rPr>
              <w:t>Está disponible para consulta pública.</w:t>
            </w:r>
          </w:p>
        </w:tc>
        <w:tc>
          <w:tcPr>
            <w:tcW w:w="3772" w:type="dxa"/>
            <w:gridSpan w:val="11"/>
            <w:tcBorders>
              <w:top w:val="nil"/>
              <w:left w:val="nil"/>
              <w:bottom w:val="single" w:sz="4" w:space="0" w:color="595959"/>
              <w:right w:val="single" w:sz="4" w:space="0" w:color="auto"/>
            </w:tcBorders>
            <w:noWrap/>
            <w:vAlign w:val="center"/>
            <w:hideMark/>
          </w:tcPr>
          <w:p w14:paraId="26689F98" w14:textId="77777777" w:rsidR="009D633B" w:rsidRPr="000C7CA6" w:rsidRDefault="009D633B" w:rsidP="006F6829">
            <w:pPr>
              <w:rPr>
                <w:rFonts w:ascii="Arial" w:hAnsi="Arial" w:cs="Arial"/>
                <w:color w:val="000000"/>
                <w:sz w:val="18"/>
                <w:lang w:val="es-ES"/>
              </w:rPr>
            </w:pPr>
            <w:r w:rsidRPr="000C7CA6">
              <w:rPr>
                <w:rFonts w:ascii="Arial" w:hAnsi="Arial" w:cs="Arial"/>
                <w:i/>
                <w:iCs/>
                <w:color w:val="000000"/>
                <w:sz w:val="18"/>
                <w:lang w:val="es-ES"/>
              </w:rPr>
              <w:t>Indique la liga del sitio web:</w:t>
            </w:r>
          </w:p>
        </w:tc>
      </w:tr>
      <w:tr w:rsidR="009D633B" w:rsidRPr="00333EB0" w14:paraId="5077B33E" w14:textId="77777777" w:rsidTr="006F6829">
        <w:trPr>
          <w:trHeight w:val="163"/>
          <w:jc w:val="center"/>
        </w:trPr>
        <w:tc>
          <w:tcPr>
            <w:tcW w:w="10721" w:type="dxa"/>
            <w:gridSpan w:val="32"/>
            <w:tcBorders>
              <w:top w:val="single" w:sz="4" w:space="0" w:color="757171"/>
              <w:left w:val="single" w:sz="4" w:space="0" w:color="auto"/>
              <w:bottom w:val="single" w:sz="4" w:space="0" w:color="757171"/>
              <w:right w:val="single" w:sz="4" w:space="0" w:color="auto"/>
            </w:tcBorders>
            <w:shd w:val="clear" w:color="000000" w:fill="8B6B41"/>
            <w:noWrap/>
            <w:vAlign w:val="center"/>
            <w:hideMark/>
          </w:tcPr>
          <w:p w14:paraId="42BFBB0D" w14:textId="77777777" w:rsidR="009D633B" w:rsidRPr="00333EB0" w:rsidRDefault="009D633B" w:rsidP="006F6829">
            <w:pPr>
              <w:jc w:val="center"/>
              <w:rPr>
                <w:rFonts w:ascii="Arial" w:hAnsi="Arial" w:cs="Arial"/>
                <w:b/>
                <w:bCs/>
                <w:color w:val="FFFFFF"/>
                <w:sz w:val="18"/>
              </w:rPr>
            </w:pPr>
            <w:proofErr w:type="spellStart"/>
            <w:r w:rsidRPr="00333EB0">
              <w:rPr>
                <w:rFonts w:ascii="Arial" w:hAnsi="Arial" w:cs="Arial"/>
                <w:b/>
                <w:bCs/>
                <w:color w:val="FFFFFF"/>
                <w:sz w:val="18"/>
              </w:rPr>
              <w:t>Seguridad</w:t>
            </w:r>
            <w:proofErr w:type="spellEnd"/>
            <w:r w:rsidRPr="00333EB0">
              <w:rPr>
                <w:rFonts w:ascii="Arial" w:hAnsi="Arial" w:cs="Arial"/>
                <w:b/>
                <w:bCs/>
                <w:color w:val="FFFFFF"/>
                <w:sz w:val="18"/>
              </w:rPr>
              <w:t xml:space="preserve"> de la </w:t>
            </w:r>
            <w:proofErr w:type="spellStart"/>
            <w:r w:rsidRPr="00333EB0">
              <w:rPr>
                <w:rFonts w:ascii="Arial" w:hAnsi="Arial" w:cs="Arial"/>
                <w:b/>
                <w:bCs/>
                <w:color w:val="FFFFFF"/>
                <w:sz w:val="18"/>
              </w:rPr>
              <w:t>información</w:t>
            </w:r>
            <w:proofErr w:type="spellEnd"/>
          </w:p>
        </w:tc>
      </w:tr>
      <w:tr w:rsidR="009D633B" w:rsidRPr="003A37CD" w14:paraId="717B56B3" w14:textId="77777777" w:rsidTr="006F6829">
        <w:trPr>
          <w:trHeight w:val="319"/>
          <w:jc w:val="center"/>
        </w:trPr>
        <w:tc>
          <w:tcPr>
            <w:tcW w:w="240" w:type="dxa"/>
            <w:tcBorders>
              <w:top w:val="nil"/>
              <w:left w:val="single" w:sz="4" w:space="0" w:color="auto"/>
              <w:bottom w:val="nil"/>
              <w:right w:val="nil"/>
            </w:tcBorders>
            <w:noWrap/>
            <w:vAlign w:val="center"/>
            <w:hideMark/>
          </w:tcPr>
          <w:p w14:paraId="1B244358"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3205" w:type="dxa"/>
            <w:gridSpan w:val="12"/>
            <w:tcBorders>
              <w:top w:val="nil"/>
              <w:left w:val="nil"/>
              <w:bottom w:val="nil"/>
              <w:right w:val="nil"/>
            </w:tcBorders>
            <w:vAlign w:val="center"/>
            <w:hideMark/>
          </w:tcPr>
          <w:p w14:paraId="59383712"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5. La información del padrón, ¿contiene datos sensibles?</w:t>
            </w:r>
          </w:p>
        </w:tc>
        <w:tc>
          <w:tcPr>
            <w:tcW w:w="198" w:type="dxa"/>
            <w:tcBorders>
              <w:top w:val="nil"/>
              <w:left w:val="nil"/>
              <w:bottom w:val="nil"/>
              <w:right w:val="nil"/>
            </w:tcBorders>
            <w:vAlign w:val="center"/>
            <w:hideMark/>
          </w:tcPr>
          <w:p w14:paraId="5CA59EE7" w14:textId="77777777" w:rsidR="009D633B" w:rsidRPr="000C7CA6" w:rsidRDefault="009D633B" w:rsidP="006F6829">
            <w:pPr>
              <w:rPr>
                <w:rFonts w:ascii="Arial" w:hAnsi="Arial" w:cs="Arial"/>
                <w:color w:val="000000"/>
                <w:sz w:val="18"/>
                <w:lang w:val="es-ES"/>
              </w:rPr>
            </w:pPr>
          </w:p>
        </w:tc>
        <w:tc>
          <w:tcPr>
            <w:tcW w:w="7078" w:type="dxa"/>
            <w:gridSpan w:val="18"/>
            <w:tcBorders>
              <w:top w:val="nil"/>
              <w:left w:val="nil"/>
              <w:bottom w:val="nil"/>
              <w:right w:val="single" w:sz="4" w:space="0" w:color="auto"/>
            </w:tcBorders>
            <w:vAlign w:val="center"/>
            <w:hideMark/>
          </w:tcPr>
          <w:p w14:paraId="58CDFD4D"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6. ¿El procedimiento contempla un mecanismo que garantice la seguridad de la información?</w:t>
            </w:r>
          </w:p>
        </w:tc>
      </w:tr>
      <w:tr w:rsidR="009D633B" w:rsidRPr="00333EB0" w14:paraId="4249C767" w14:textId="77777777" w:rsidTr="00B2213E">
        <w:trPr>
          <w:trHeight w:val="154"/>
          <w:jc w:val="center"/>
        </w:trPr>
        <w:tc>
          <w:tcPr>
            <w:tcW w:w="264" w:type="dxa"/>
            <w:gridSpan w:val="2"/>
            <w:tcBorders>
              <w:top w:val="nil"/>
              <w:left w:val="single" w:sz="4" w:space="0" w:color="auto"/>
              <w:bottom w:val="nil"/>
              <w:right w:val="nil"/>
            </w:tcBorders>
            <w:noWrap/>
            <w:vAlign w:val="center"/>
            <w:hideMark/>
          </w:tcPr>
          <w:p w14:paraId="23BA082A"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433" w:type="dxa"/>
            <w:gridSpan w:val="2"/>
            <w:tcBorders>
              <w:top w:val="single" w:sz="4" w:space="0" w:color="595959"/>
              <w:left w:val="single" w:sz="4" w:space="0" w:color="595959"/>
              <w:bottom w:val="single" w:sz="4" w:space="0" w:color="595959"/>
              <w:right w:val="single" w:sz="4" w:space="0" w:color="595959"/>
            </w:tcBorders>
            <w:noWrap/>
            <w:vAlign w:val="center"/>
            <w:hideMark/>
          </w:tcPr>
          <w:p w14:paraId="32D805E8"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833" w:type="dxa"/>
            <w:gridSpan w:val="2"/>
            <w:tcBorders>
              <w:top w:val="nil"/>
              <w:left w:val="nil"/>
              <w:bottom w:val="nil"/>
              <w:right w:val="nil"/>
            </w:tcBorders>
            <w:noWrap/>
            <w:vAlign w:val="center"/>
            <w:hideMark/>
          </w:tcPr>
          <w:p w14:paraId="2467562C" w14:textId="77777777" w:rsidR="009D633B" w:rsidRPr="00333EB0" w:rsidRDefault="009D633B" w:rsidP="006F6829">
            <w:pPr>
              <w:jc w:val="center"/>
              <w:rPr>
                <w:rFonts w:ascii="Arial" w:hAnsi="Arial" w:cs="Arial"/>
                <w:color w:val="000000"/>
                <w:sz w:val="18"/>
              </w:rPr>
            </w:pPr>
            <w:proofErr w:type="spellStart"/>
            <w:r w:rsidRPr="00333EB0">
              <w:rPr>
                <w:rFonts w:ascii="Arial" w:hAnsi="Arial" w:cs="Arial"/>
                <w:color w:val="000000"/>
                <w:sz w:val="18"/>
              </w:rPr>
              <w:t>Sí</w:t>
            </w:r>
            <w:proofErr w:type="spellEnd"/>
          </w:p>
        </w:tc>
        <w:tc>
          <w:tcPr>
            <w:tcW w:w="663" w:type="dxa"/>
            <w:gridSpan w:val="2"/>
            <w:tcBorders>
              <w:top w:val="nil"/>
              <w:left w:val="nil"/>
              <w:bottom w:val="nil"/>
              <w:right w:val="nil"/>
            </w:tcBorders>
            <w:noWrap/>
            <w:vAlign w:val="center"/>
            <w:hideMark/>
          </w:tcPr>
          <w:p w14:paraId="2B619500" w14:textId="77777777" w:rsidR="009D633B" w:rsidRPr="00333EB0" w:rsidRDefault="009D633B" w:rsidP="006F6829">
            <w:pPr>
              <w:jc w:val="center"/>
              <w:rPr>
                <w:rFonts w:ascii="Arial" w:hAnsi="Arial" w:cs="Arial"/>
                <w:color w:val="000000"/>
                <w:sz w:val="18"/>
              </w:rPr>
            </w:pPr>
          </w:p>
        </w:tc>
        <w:tc>
          <w:tcPr>
            <w:tcW w:w="556" w:type="dxa"/>
            <w:gridSpan w:val="2"/>
            <w:tcBorders>
              <w:top w:val="nil"/>
              <w:left w:val="nil"/>
              <w:bottom w:val="nil"/>
              <w:right w:val="nil"/>
            </w:tcBorders>
            <w:noWrap/>
            <w:vAlign w:val="center"/>
            <w:hideMark/>
          </w:tcPr>
          <w:p w14:paraId="599DF19F" w14:textId="77777777" w:rsidR="009D633B" w:rsidRPr="00333EB0" w:rsidRDefault="009D633B" w:rsidP="006F6829">
            <w:pPr>
              <w:rPr>
                <w:rFonts w:ascii="Arial" w:hAnsi="Arial" w:cs="Arial"/>
                <w:sz w:val="18"/>
              </w:rPr>
            </w:pPr>
          </w:p>
        </w:tc>
        <w:tc>
          <w:tcPr>
            <w:tcW w:w="485" w:type="dxa"/>
            <w:gridSpan w:val="2"/>
            <w:tcBorders>
              <w:top w:val="nil"/>
              <w:left w:val="nil"/>
              <w:bottom w:val="nil"/>
              <w:right w:val="nil"/>
            </w:tcBorders>
            <w:noWrap/>
            <w:vAlign w:val="center"/>
            <w:hideMark/>
          </w:tcPr>
          <w:p w14:paraId="1B4B4BB0" w14:textId="77777777" w:rsidR="009D633B" w:rsidRPr="00333EB0" w:rsidRDefault="009D633B" w:rsidP="006F6829">
            <w:pPr>
              <w:rPr>
                <w:rFonts w:ascii="Arial" w:hAnsi="Arial" w:cs="Arial"/>
                <w:sz w:val="18"/>
              </w:rPr>
            </w:pPr>
          </w:p>
        </w:tc>
        <w:tc>
          <w:tcPr>
            <w:tcW w:w="211" w:type="dxa"/>
            <w:tcBorders>
              <w:top w:val="nil"/>
              <w:left w:val="nil"/>
              <w:bottom w:val="nil"/>
              <w:right w:val="nil"/>
            </w:tcBorders>
            <w:noWrap/>
            <w:vAlign w:val="center"/>
            <w:hideMark/>
          </w:tcPr>
          <w:p w14:paraId="32A35A22" w14:textId="77777777" w:rsidR="009D633B" w:rsidRPr="00333EB0" w:rsidRDefault="009D633B" w:rsidP="006F6829">
            <w:pPr>
              <w:rPr>
                <w:rFonts w:ascii="Arial" w:hAnsi="Arial" w:cs="Arial"/>
                <w:sz w:val="18"/>
              </w:rPr>
            </w:pPr>
          </w:p>
        </w:tc>
        <w:tc>
          <w:tcPr>
            <w:tcW w:w="234" w:type="dxa"/>
            <w:gridSpan w:val="2"/>
            <w:tcBorders>
              <w:top w:val="nil"/>
              <w:left w:val="nil"/>
              <w:bottom w:val="nil"/>
              <w:right w:val="nil"/>
            </w:tcBorders>
            <w:noWrap/>
            <w:vAlign w:val="center"/>
            <w:hideMark/>
          </w:tcPr>
          <w:p w14:paraId="3FC590DC" w14:textId="77777777" w:rsidR="009D633B" w:rsidRPr="00333EB0" w:rsidRDefault="009D633B" w:rsidP="006F6829">
            <w:pPr>
              <w:rPr>
                <w:rFonts w:ascii="Arial" w:hAnsi="Arial" w:cs="Arial"/>
                <w:sz w:val="18"/>
              </w:rPr>
            </w:pPr>
          </w:p>
        </w:tc>
        <w:tc>
          <w:tcPr>
            <w:tcW w:w="346" w:type="dxa"/>
            <w:gridSpan w:val="2"/>
            <w:tcBorders>
              <w:top w:val="nil"/>
              <w:left w:val="nil"/>
              <w:bottom w:val="nil"/>
              <w:right w:val="nil"/>
            </w:tcBorders>
            <w:noWrap/>
            <w:vAlign w:val="center"/>
            <w:hideMark/>
          </w:tcPr>
          <w:p w14:paraId="19531ED7" w14:textId="77777777" w:rsidR="009D633B" w:rsidRPr="00333EB0" w:rsidRDefault="009D633B" w:rsidP="006F6829">
            <w:pPr>
              <w:rPr>
                <w:rFonts w:ascii="Arial" w:hAnsi="Arial" w:cs="Arial"/>
                <w:sz w:val="18"/>
              </w:rPr>
            </w:pPr>
          </w:p>
        </w:tc>
        <w:tc>
          <w:tcPr>
            <w:tcW w:w="455" w:type="dxa"/>
            <w:tcBorders>
              <w:top w:val="single" w:sz="4" w:space="0" w:color="595959"/>
              <w:left w:val="single" w:sz="4" w:space="0" w:color="595959"/>
              <w:bottom w:val="single" w:sz="4" w:space="0" w:color="595959"/>
              <w:right w:val="single" w:sz="4" w:space="0" w:color="595959"/>
            </w:tcBorders>
            <w:noWrap/>
            <w:vAlign w:val="center"/>
            <w:hideMark/>
          </w:tcPr>
          <w:p w14:paraId="24D2EC8F" w14:textId="1E2C0708" w:rsidR="009D633B" w:rsidRPr="00333EB0" w:rsidRDefault="009D633B" w:rsidP="006F6829">
            <w:pPr>
              <w:rPr>
                <w:rFonts w:ascii="Arial" w:hAnsi="Arial" w:cs="Arial"/>
                <w:color w:val="000000"/>
                <w:sz w:val="18"/>
              </w:rPr>
            </w:pPr>
          </w:p>
        </w:tc>
        <w:tc>
          <w:tcPr>
            <w:tcW w:w="2910" w:type="dxa"/>
            <w:gridSpan w:val="5"/>
            <w:tcBorders>
              <w:top w:val="nil"/>
              <w:left w:val="nil"/>
              <w:bottom w:val="nil"/>
              <w:right w:val="nil"/>
            </w:tcBorders>
            <w:noWrap/>
            <w:vAlign w:val="center"/>
            <w:hideMark/>
          </w:tcPr>
          <w:p w14:paraId="4AC9E43E" w14:textId="77777777" w:rsidR="009D633B" w:rsidRPr="00333EB0" w:rsidRDefault="009D633B" w:rsidP="006F6829">
            <w:pPr>
              <w:rPr>
                <w:rFonts w:ascii="Arial" w:hAnsi="Arial" w:cs="Arial"/>
                <w:color w:val="000000"/>
                <w:sz w:val="18"/>
              </w:rPr>
            </w:pPr>
            <w:proofErr w:type="spellStart"/>
            <w:r w:rsidRPr="00333EB0">
              <w:rPr>
                <w:rFonts w:ascii="Arial" w:hAnsi="Arial" w:cs="Arial"/>
                <w:color w:val="000000"/>
                <w:sz w:val="18"/>
              </w:rPr>
              <w:t>Sí</w:t>
            </w:r>
            <w:proofErr w:type="spellEnd"/>
          </w:p>
        </w:tc>
        <w:tc>
          <w:tcPr>
            <w:tcW w:w="453" w:type="dxa"/>
            <w:tcBorders>
              <w:top w:val="nil"/>
              <w:left w:val="nil"/>
              <w:bottom w:val="nil"/>
              <w:right w:val="nil"/>
            </w:tcBorders>
            <w:noWrap/>
            <w:vAlign w:val="center"/>
            <w:hideMark/>
          </w:tcPr>
          <w:p w14:paraId="3E460480" w14:textId="77777777" w:rsidR="009D633B" w:rsidRPr="00333EB0" w:rsidRDefault="009D633B" w:rsidP="006F6829">
            <w:pPr>
              <w:jc w:val="center"/>
              <w:rPr>
                <w:rFonts w:ascii="Arial" w:hAnsi="Arial" w:cs="Arial"/>
                <w:color w:val="000000"/>
                <w:sz w:val="18"/>
              </w:rPr>
            </w:pPr>
          </w:p>
        </w:tc>
        <w:tc>
          <w:tcPr>
            <w:tcW w:w="815" w:type="dxa"/>
            <w:gridSpan w:val="4"/>
            <w:tcBorders>
              <w:top w:val="nil"/>
              <w:left w:val="nil"/>
              <w:bottom w:val="nil"/>
              <w:right w:val="nil"/>
            </w:tcBorders>
            <w:noWrap/>
            <w:vAlign w:val="center"/>
            <w:hideMark/>
          </w:tcPr>
          <w:p w14:paraId="1F278482" w14:textId="77777777" w:rsidR="009D633B" w:rsidRPr="00333EB0" w:rsidRDefault="009D633B" w:rsidP="006F6829">
            <w:pPr>
              <w:rPr>
                <w:rFonts w:ascii="Arial" w:hAnsi="Arial" w:cs="Arial"/>
                <w:sz w:val="18"/>
              </w:rPr>
            </w:pPr>
          </w:p>
        </w:tc>
        <w:tc>
          <w:tcPr>
            <w:tcW w:w="1457" w:type="dxa"/>
            <w:gridSpan w:val="2"/>
            <w:tcBorders>
              <w:top w:val="nil"/>
              <w:left w:val="nil"/>
              <w:bottom w:val="nil"/>
              <w:right w:val="nil"/>
            </w:tcBorders>
            <w:noWrap/>
            <w:vAlign w:val="center"/>
            <w:hideMark/>
          </w:tcPr>
          <w:p w14:paraId="4A13392E" w14:textId="77777777" w:rsidR="009D633B" w:rsidRPr="00333EB0" w:rsidRDefault="009D633B" w:rsidP="006F6829">
            <w:pPr>
              <w:rPr>
                <w:rFonts w:ascii="Arial" w:hAnsi="Arial" w:cs="Arial"/>
                <w:sz w:val="18"/>
              </w:rPr>
            </w:pPr>
          </w:p>
        </w:tc>
        <w:tc>
          <w:tcPr>
            <w:tcW w:w="606" w:type="dxa"/>
            <w:gridSpan w:val="2"/>
            <w:tcBorders>
              <w:top w:val="nil"/>
              <w:left w:val="nil"/>
              <w:bottom w:val="nil"/>
              <w:right w:val="single" w:sz="4" w:space="0" w:color="auto"/>
            </w:tcBorders>
            <w:noWrap/>
            <w:vAlign w:val="center"/>
            <w:hideMark/>
          </w:tcPr>
          <w:p w14:paraId="5E857E43" w14:textId="77777777" w:rsidR="009D633B" w:rsidRPr="00333EB0" w:rsidRDefault="009D633B" w:rsidP="006F6829">
            <w:pPr>
              <w:rPr>
                <w:rFonts w:ascii="Arial" w:hAnsi="Arial" w:cs="Arial"/>
                <w:sz w:val="18"/>
              </w:rPr>
            </w:pPr>
          </w:p>
        </w:tc>
      </w:tr>
      <w:tr w:rsidR="009D633B" w:rsidRPr="00333EB0" w14:paraId="18E71F0B" w14:textId="77777777" w:rsidTr="006F6829">
        <w:trPr>
          <w:trHeight w:val="46"/>
          <w:jc w:val="center"/>
        </w:trPr>
        <w:tc>
          <w:tcPr>
            <w:tcW w:w="264" w:type="dxa"/>
            <w:gridSpan w:val="2"/>
            <w:tcBorders>
              <w:top w:val="nil"/>
              <w:left w:val="single" w:sz="4" w:space="0" w:color="auto"/>
              <w:bottom w:val="nil"/>
              <w:right w:val="nil"/>
            </w:tcBorders>
            <w:noWrap/>
            <w:vAlign w:val="center"/>
            <w:hideMark/>
          </w:tcPr>
          <w:p w14:paraId="237385F3"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433" w:type="dxa"/>
            <w:gridSpan w:val="2"/>
            <w:tcBorders>
              <w:top w:val="nil"/>
              <w:left w:val="nil"/>
              <w:bottom w:val="nil"/>
              <w:right w:val="nil"/>
            </w:tcBorders>
            <w:vAlign w:val="center"/>
            <w:hideMark/>
          </w:tcPr>
          <w:p w14:paraId="21E6725A" w14:textId="77777777" w:rsidR="009D633B" w:rsidRPr="00333EB0" w:rsidRDefault="009D633B" w:rsidP="006F6829">
            <w:pPr>
              <w:rPr>
                <w:rFonts w:ascii="Arial" w:hAnsi="Arial" w:cs="Arial"/>
                <w:color w:val="000000"/>
                <w:sz w:val="18"/>
              </w:rPr>
            </w:pPr>
          </w:p>
        </w:tc>
        <w:tc>
          <w:tcPr>
            <w:tcW w:w="833" w:type="dxa"/>
            <w:gridSpan w:val="2"/>
            <w:tcBorders>
              <w:top w:val="nil"/>
              <w:left w:val="nil"/>
              <w:bottom w:val="nil"/>
              <w:right w:val="nil"/>
            </w:tcBorders>
            <w:vAlign w:val="center"/>
            <w:hideMark/>
          </w:tcPr>
          <w:p w14:paraId="20BDAD94" w14:textId="77777777" w:rsidR="009D633B" w:rsidRPr="00333EB0" w:rsidRDefault="009D633B" w:rsidP="006F6829">
            <w:pPr>
              <w:rPr>
                <w:rFonts w:ascii="Arial" w:hAnsi="Arial" w:cs="Arial"/>
                <w:sz w:val="18"/>
              </w:rPr>
            </w:pPr>
          </w:p>
        </w:tc>
        <w:tc>
          <w:tcPr>
            <w:tcW w:w="663" w:type="dxa"/>
            <w:gridSpan w:val="2"/>
            <w:tcBorders>
              <w:top w:val="nil"/>
              <w:left w:val="nil"/>
              <w:bottom w:val="nil"/>
              <w:right w:val="nil"/>
            </w:tcBorders>
            <w:noWrap/>
            <w:vAlign w:val="center"/>
            <w:hideMark/>
          </w:tcPr>
          <w:p w14:paraId="27B8DA2A" w14:textId="77777777" w:rsidR="009D633B" w:rsidRPr="00333EB0" w:rsidRDefault="009D633B" w:rsidP="006F6829">
            <w:pPr>
              <w:rPr>
                <w:rFonts w:ascii="Arial" w:hAnsi="Arial" w:cs="Arial"/>
                <w:sz w:val="18"/>
              </w:rPr>
            </w:pPr>
          </w:p>
        </w:tc>
        <w:tc>
          <w:tcPr>
            <w:tcW w:w="556" w:type="dxa"/>
            <w:gridSpan w:val="2"/>
            <w:tcBorders>
              <w:top w:val="nil"/>
              <w:left w:val="nil"/>
              <w:bottom w:val="nil"/>
              <w:right w:val="nil"/>
            </w:tcBorders>
            <w:noWrap/>
            <w:vAlign w:val="center"/>
            <w:hideMark/>
          </w:tcPr>
          <w:p w14:paraId="79963719" w14:textId="77777777" w:rsidR="009D633B" w:rsidRPr="00333EB0" w:rsidRDefault="009D633B" w:rsidP="006F6829">
            <w:pPr>
              <w:rPr>
                <w:rFonts w:ascii="Arial" w:hAnsi="Arial" w:cs="Arial"/>
                <w:sz w:val="18"/>
              </w:rPr>
            </w:pPr>
          </w:p>
        </w:tc>
        <w:tc>
          <w:tcPr>
            <w:tcW w:w="485" w:type="dxa"/>
            <w:gridSpan w:val="2"/>
            <w:tcBorders>
              <w:top w:val="nil"/>
              <w:left w:val="nil"/>
              <w:bottom w:val="nil"/>
              <w:right w:val="nil"/>
            </w:tcBorders>
            <w:noWrap/>
            <w:vAlign w:val="center"/>
            <w:hideMark/>
          </w:tcPr>
          <w:p w14:paraId="12CCC2FB" w14:textId="77777777" w:rsidR="009D633B" w:rsidRPr="00333EB0" w:rsidRDefault="009D633B" w:rsidP="006F6829">
            <w:pPr>
              <w:rPr>
                <w:rFonts w:ascii="Arial" w:hAnsi="Arial" w:cs="Arial"/>
                <w:sz w:val="18"/>
              </w:rPr>
            </w:pPr>
          </w:p>
        </w:tc>
        <w:tc>
          <w:tcPr>
            <w:tcW w:w="211" w:type="dxa"/>
            <w:tcBorders>
              <w:top w:val="nil"/>
              <w:left w:val="nil"/>
              <w:bottom w:val="nil"/>
              <w:right w:val="nil"/>
            </w:tcBorders>
            <w:noWrap/>
            <w:vAlign w:val="center"/>
            <w:hideMark/>
          </w:tcPr>
          <w:p w14:paraId="5460C543" w14:textId="77777777" w:rsidR="009D633B" w:rsidRPr="00333EB0" w:rsidRDefault="009D633B" w:rsidP="006F6829">
            <w:pPr>
              <w:rPr>
                <w:rFonts w:ascii="Arial" w:hAnsi="Arial" w:cs="Arial"/>
                <w:sz w:val="18"/>
              </w:rPr>
            </w:pPr>
          </w:p>
        </w:tc>
        <w:tc>
          <w:tcPr>
            <w:tcW w:w="234" w:type="dxa"/>
            <w:gridSpan w:val="2"/>
            <w:tcBorders>
              <w:top w:val="nil"/>
              <w:left w:val="nil"/>
              <w:bottom w:val="nil"/>
              <w:right w:val="nil"/>
            </w:tcBorders>
            <w:noWrap/>
            <w:vAlign w:val="center"/>
            <w:hideMark/>
          </w:tcPr>
          <w:p w14:paraId="1F7C9061" w14:textId="77777777" w:rsidR="009D633B" w:rsidRPr="00333EB0" w:rsidRDefault="009D633B" w:rsidP="006F6829">
            <w:pPr>
              <w:rPr>
                <w:rFonts w:ascii="Arial" w:hAnsi="Arial" w:cs="Arial"/>
                <w:sz w:val="18"/>
              </w:rPr>
            </w:pPr>
          </w:p>
        </w:tc>
        <w:tc>
          <w:tcPr>
            <w:tcW w:w="346" w:type="dxa"/>
            <w:gridSpan w:val="2"/>
            <w:tcBorders>
              <w:top w:val="nil"/>
              <w:left w:val="nil"/>
              <w:bottom w:val="nil"/>
              <w:right w:val="nil"/>
            </w:tcBorders>
            <w:noWrap/>
            <w:vAlign w:val="center"/>
            <w:hideMark/>
          </w:tcPr>
          <w:p w14:paraId="08BBA871" w14:textId="77777777" w:rsidR="009D633B" w:rsidRPr="00333EB0" w:rsidRDefault="009D633B" w:rsidP="006F6829">
            <w:pPr>
              <w:rPr>
                <w:rFonts w:ascii="Arial" w:hAnsi="Arial" w:cs="Arial"/>
                <w:sz w:val="18"/>
              </w:rPr>
            </w:pPr>
          </w:p>
        </w:tc>
        <w:tc>
          <w:tcPr>
            <w:tcW w:w="455" w:type="dxa"/>
            <w:tcBorders>
              <w:top w:val="nil"/>
              <w:left w:val="nil"/>
              <w:bottom w:val="nil"/>
              <w:right w:val="nil"/>
            </w:tcBorders>
            <w:vAlign w:val="center"/>
            <w:hideMark/>
          </w:tcPr>
          <w:p w14:paraId="2239AA4E" w14:textId="77777777" w:rsidR="009D633B" w:rsidRPr="00333EB0" w:rsidRDefault="009D633B" w:rsidP="006F6829">
            <w:pPr>
              <w:rPr>
                <w:rFonts w:ascii="Arial" w:hAnsi="Arial" w:cs="Arial"/>
                <w:sz w:val="18"/>
              </w:rPr>
            </w:pPr>
          </w:p>
        </w:tc>
        <w:tc>
          <w:tcPr>
            <w:tcW w:w="2910" w:type="dxa"/>
            <w:gridSpan w:val="5"/>
            <w:tcBorders>
              <w:top w:val="nil"/>
              <w:left w:val="nil"/>
              <w:bottom w:val="nil"/>
              <w:right w:val="nil"/>
            </w:tcBorders>
            <w:vAlign w:val="center"/>
            <w:hideMark/>
          </w:tcPr>
          <w:p w14:paraId="19472F1B" w14:textId="77777777" w:rsidR="009D633B" w:rsidRPr="00333EB0" w:rsidRDefault="009D633B" w:rsidP="006F6829">
            <w:pPr>
              <w:rPr>
                <w:rFonts w:ascii="Arial" w:hAnsi="Arial" w:cs="Arial"/>
                <w:sz w:val="18"/>
              </w:rPr>
            </w:pPr>
          </w:p>
        </w:tc>
        <w:tc>
          <w:tcPr>
            <w:tcW w:w="453" w:type="dxa"/>
            <w:tcBorders>
              <w:top w:val="nil"/>
              <w:left w:val="nil"/>
              <w:bottom w:val="nil"/>
              <w:right w:val="nil"/>
            </w:tcBorders>
            <w:noWrap/>
            <w:vAlign w:val="center"/>
            <w:hideMark/>
          </w:tcPr>
          <w:p w14:paraId="5AE6DE32" w14:textId="77777777" w:rsidR="009D633B" w:rsidRPr="00333EB0" w:rsidRDefault="009D633B" w:rsidP="006F6829">
            <w:pPr>
              <w:rPr>
                <w:rFonts w:ascii="Arial" w:hAnsi="Arial" w:cs="Arial"/>
                <w:sz w:val="18"/>
              </w:rPr>
            </w:pPr>
          </w:p>
        </w:tc>
        <w:tc>
          <w:tcPr>
            <w:tcW w:w="815" w:type="dxa"/>
            <w:gridSpan w:val="4"/>
            <w:tcBorders>
              <w:top w:val="nil"/>
              <w:left w:val="nil"/>
              <w:bottom w:val="nil"/>
              <w:right w:val="nil"/>
            </w:tcBorders>
            <w:noWrap/>
            <w:vAlign w:val="center"/>
            <w:hideMark/>
          </w:tcPr>
          <w:p w14:paraId="65E717A0" w14:textId="77777777" w:rsidR="009D633B" w:rsidRPr="00333EB0" w:rsidRDefault="009D633B" w:rsidP="006F6829">
            <w:pPr>
              <w:rPr>
                <w:rFonts w:ascii="Arial" w:hAnsi="Arial" w:cs="Arial"/>
                <w:sz w:val="18"/>
              </w:rPr>
            </w:pPr>
          </w:p>
        </w:tc>
        <w:tc>
          <w:tcPr>
            <w:tcW w:w="1457" w:type="dxa"/>
            <w:gridSpan w:val="2"/>
            <w:tcBorders>
              <w:top w:val="nil"/>
              <w:left w:val="nil"/>
              <w:bottom w:val="nil"/>
              <w:right w:val="nil"/>
            </w:tcBorders>
            <w:noWrap/>
            <w:vAlign w:val="center"/>
            <w:hideMark/>
          </w:tcPr>
          <w:p w14:paraId="6D8251CE" w14:textId="77777777" w:rsidR="009D633B" w:rsidRPr="00333EB0" w:rsidRDefault="009D633B" w:rsidP="006F6829">
            <w:pPr>
              <w:rPr>
                <w:rFonts w:ascii="Arial" w:hAnsi="Arial" w:cs="Arial"/>
                <w:sz w:val="18"/>
              </w:rPr>
            </w:pPr>
          </w:p>
        </w:tc>
        <w:tc>
          <w:tcPr>
            <w:tcW w:w="606" w:type="dxa"/>
            <w:gridSpan w:val="2"/>
            <w:tcBorders>
              <w:top w:val="nil"/>
              <w:left w:val="nil"/>
              <w:bottom w:val="nil"/>
              <w:right w:val="single" w:sz="4" w:space="0" w:color="auto"/>
            </w:tcBorders>
            <w:noWrap/>
            <w:vAlign w:val="center"/>
            <w:hideMark/>
          </w:tcPr>
          <w:p w14:paraId="3B892F44" w14:textId="77777777" w:rsidR="009D633B" w:rsidRPr="00333EB0" w:rsidRDefault="009D633B" w:rsidP="006F6829">
            <w:pPr>
              <w:rPr>
                <w:rFonts w:ascii="Arial" w:hAnsi="Arial" w:cs="Arial"/>
                <w:sz w:val="18"/>
              </w:rPr>
            </w:pPr>
          </w:p>
        </w:tc>
      </w:tr>
      <w:tr w:rsidR="009D633B" w:rsidRPr="00333EB0" w14:paraId="2ADAF3AB" w14:textId="77777777" w:rsidTr="00B2213E">
        <w:trPr>
          <w:trHeight w:val="154"/>
          <w:jc w:val="center"/>
        </w:trPr>
        <w:tc>
          <w:tcPr>
            <w:tcW w:w="264" w:type="dxa"/>
            <w:gridSpan w:val="2"/>
            <w:tcBorders>
              <w:top w:val="nil"/>
              <w:left w:val="single" w:sz="4" w:space="0" w:color="auto"/>
              <w:bottom w:val="nil"/>
              <w:right w:val="nil"/>
            </w:tcBorders>
            <w:noWrap/>
            <w:vAlign w:val="center"/>
            <w:hideMark/>
          </w:tcPr>
          <w:p w14:paraId="759EAC94"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433" w:type="dxa"/>
            <w:gridSpan w:val="2"/>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634FA3D2"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r>
              <w:rPr>
                <w:rFonts w:ascii="Arial" w:hAnsi="Arial" w:cs="Arial"/>
                <w:color w:val="000000"/>
                <w:sz w:val="18"/>
              </w:rPr>
              <w:t>X</w:t>
            </w:r>
          </w:p>
        </w:tc>
        <w:tc>
          <w:tcPr>
            <w:tcW w:w="833" w:type="dxa"/>
            <w:gridSpan w:val="2"/>
            <w:tcBorders>
              <w:top w:val="nil"/>
              <w:left w:val="nil"/>
              <w:bottom w:val="nil"/>
              <w:right w:val="nil"/>
            </w:tcBorders>
            <w:noWrap/>
            <w:vAlign w:val="center"/>
            <w:hideMark/>
          </w:tcPr>
          <w:p w14:paraId="014CAB73" w14:textId="77777777" w:rsidR="009D633B" w:rsidRPr="00333EB0" w:rsidRDefault="009D633B" w:rsidP="006F6829">
            <w:pPr>
              <w:jc w:val="center"/>
              <w:rPr>
                <w:rFonts w:ascii="Arial" w:hAnsi="Arial" w:cs="Arial"/>
                <w:color w:val="000000"/>
                <w:sz w:val="18"/>
              </w:rPr>
            </w:pPr>
            <w:r w:rsidRPr="00333EB0">
              <w:rPr>
                <w:rFonts w:ascii="Arial" w:hAnsi="Arial" w:cs="Arial"/>
                <w:color w:val="000000"/>
                <w:sz w:val="18"/>
              </w:rPr>
              <w:t>No</w:t>
            </w:r>
          </w:p>
        </w:tc>
        <w:tc>
          <w:tcPr>
            <w:tcW w:w="663" w:type="dxa"/>
            <w:gridSpan w:val="2"/>
            <w:tcBorders>
              <w:top w:val="nil"/>
              <w:left w:val="nil"/>
              <w:bottom w:val="nil"/>
              <w:right w:val="nil"/>
            </w:tcBorders>
            <w:noWrap/>
            <w:vAlign w:val="center"/>
            <w:hideMark/>
          </w:tcPr>
          <w:p w14:paraId="755A0D6D" w14:textId="77777777" w:rsidR="009D633B" w:rsidRPr="00333EB0" w:rsidRDefault="009D633B" w:rsidP="006F6829">
            <w:pPr>
              <w:jc w:val="center"/>
              <w:rPr>
                <w:rFonts w:ascii="Arial" w:hAnsi="Arial" w:cs="Arial"/>
                <w:color w:val="000000"/>
                <w:sz w:val="18"/>
              </w:rPr>
            </w:pPr>
          </w:p>
        </w:tc>
        <w:tc>
          <w:tcPr>
            <w:tcW w:w="556" w:type="dxa"/>
            <w:gridSpan w:val="2"/>
            <w:tcBorders>
              <w:top w:val="nil"/>
              <w:left w:val="nil"/>
              <w:bottom w:val="nil"/>
              <w:right w:val="nil"/>
            </w:tcBorders>
            <w:noWrap/>
            <w:vAlign w:val="center"/>
            <w:hideMark/>
          </w:tcPr>
          <w:p w14:paraId="1AC206B6" w14:textId="77777777" w:rsidR="009D633B" w:rsidRPr="00333EB0" w:rsidRDefault="009D633B" w:rsidP="006F6829">
            <w:pPr>
              <w:rPr>
                <w:rFonts w:ascii="Arial" w:hAnsi="Arial" w:cs="Arial"/>
                <w:sz w:val="18"/>
              </w:rPr>
            </w:pPr>
          </w:p>
        </w:tc>
        <w:tc>
          <w:tcPr>
            <w:tcW w:w="485" w:type="dxa"/>
            <w:gridSpan w:val="2"/>
            <w:tcBorders>
              <w:top w:val="nil"/>
              <w:left w:val="nil"/>
              <w:bottom w:val="nil"/>
              <w:right w:val="nil"/>
            </w:tcBorders>
            <w:noWrap/>
            <w:vAlign w:val="center"/>
            <w:hideMark/>
          </w:tcPr>
          <w:p w14:paraId="208839BA" w14:textId="77777777" w:rsidR="009D633B" w:rsidRPr="00333EB0" w:rsidRDefault="009D633B" w:rsidP="006F6829">
            <w:pPr>
              <w:rPr>
                <w:rFonts w:ascii="Arial" w:hAnsi="Arial" w:cs="Arial"/>
                <w:sz w:val="18"/>
              </w:rPr>
            </w:pPr>
          </w:p>
        </w:tc>
        <w:tc>
          <w:tcPr>
            <w:tcW w:w="211" w:type="dxa"/>
            <w:tcBorders>
              <w:top w:val="nil"/>
              <w:left w:val="nil"/>
              <w:bottom w:val="nil"/>
              <w:right w:val="nil"/>
            </w:tcBorders>
            <w:noWrap/>
            <w:vAlign w:val="center"/>
            <w:hideMark/>
          </w:tcPr>
          <w:p w14:paraId="251B6498" w14:textId="77777777" w:rsidR="009D633B" w:rsidRPr="00333EB0" w:rsidRDefault="009D633B" w:rsidP="006F6829">
            <w:pPr>
              <w:rPr>
                <w:rFonts w:ascii="Arial" w:hAnsi="Arial" w:cs="Arial"/>
                <w:sz w:val="18"/>
              </w:rPr>
            </w:pPr>
          </w:p>
        </w:tc>
        <w:tc>
          <w:tcPr>
            <w:tcW w:w="234" w:type="dxa"/>
            <w:gridSpan w:val="2"/>
            <w:tcBorders>
              <w:top w:val="nil"/>
              <w:left w:val="nil"/>
              <w:bottom w:val="nil"/>
              <w:right w:val="nil"/>
            </w:tcBorders>
            <w:noWrap/>
            <w:vAlign w:val="center"/>
            <w:hideMark/>
          </w:tcPr>
          <w:p w14:paraId="26EEF4C3" w14:textId="77777777" w:rsidR="009D633B" w:rsidRPr="00333EB0" w:rsidRDefault="009D633B" w:rsidP="006F6829">
            <w:pPr>
              <w:rPr>
                <w:rFonts w:ascii="Arial" w:hAnsi="Arial" w:cs="Arial"/>
                <w:sz w:val="18"/>
              </w:rPr>
            </w:pPr>
          </w:p>
        </w:tc>
        <w:tc>
          <w:tcPr>
            <w:tcW w:w="346" w:type="dxa"/>
            <w:gridSpan w:val="2"/>
            <w:tcBorders>
              <w:top w:val="nil"/>
              <w:left w:val="nil"/>
              <w:bottom w:val="nil"/>
              <w:right w:val="nil"/>
            </w:tcBorders>
            <w:noWrap/>
            <w:vAlign w:val="center"/>
            <w:hideMark/>
          </w:tcPr>
          <w:p w14:paraId="383092A4" w14:textId="77777777" w:rsidR="009D633B" w:rsidRPr="00333EB0" w:rsidRDefault="009D633B" w:rsidP="006F6829">
            <w:pPr>
              <w:rPr>
                <w:rFonts w:ascii="Arial" w:hAnsi="Arial" w:cs="Arial"/>
                <w:sz w:val="18"/>
              </w:rPr>
            </w:pPr>
          </w:p>
        </w:tc>
        <w:tc>
          <w:tcPr>
            <w:tcW w:w="455" w:type="dxa"/>
            <w:tcBorders>
              <w:top w:val="single" w:sz="4" w:space="0" w:color="595959"/>
              <w:left w:val="single" w:sz="4" w:space="0" w:color="595959"/>
              <w:bottom w:val="single" w:sz="4" w:space="0" w:color="595959"/>
              <w:right w:val="single" w:sz="4" w:space="0" w:color="595959"/>
            </w:tcBorders>
            <w:shd w:val="clear" w:color="auto" w:fill="00B050"/>
            <w:noWrap/>
            <w:vAlign w:val="center"/>
            <w:hideMark/>
          </w:tcPr>
          <w:p w14:paraId="3A766117" w14:textId="5C848329" w:rsidR="009D633B" w:rsidRPr="00333EB0" w:rsidRDefault="009D633B" w:rsidP="006F6829">
            <w:pPr>
              <w:rPr>
                <w:rFonts w:ascii="Arial" w:hAnsi="Arial" w:cs="Arial"/>
                <w:color w:val="000000"/>
                <w:sz w:val="18"/>
              </w:rPr>
            </w:pPr>
            <w:r w:rsidRPr="00333EB0">
              <w:rPr>
                <w:rFonts w:ascii="Arial" w:hAnsi="Arial" w:cs="Arial"/>
                <w:color w:val="000000"/>
                <w:sz w:val="18"/>
              </w:rPr>
              <w:t> </w:t>
            </w:r>
            <w:r w:rsidR="00B2213E">
              <w:rPr>
                <w:rFonts w:ascii="Arial" w:hAnsi="Arial" w:cs="Arial"/>
                <w:color w:val="000000"/>
                <w:sz w:val="18"/>
              </w:rPr>
              <w:t>X</w:t>
            </w:r>
          </w:p>
        </w:tc>
        <w:tc>
          <w:tcPr>
            <w:tcW w:w="2910" w:type="dxa"/>
            <w:gridSpan w:val="5"/>
            <w:tcBorders>
              <w:top w:val="nil"/>
              <w:left w:val="nil"/>
              <w:bottom w:val="nil"/>
              <w:right w:val="nil"/>
            </w:tcBorders>
            <w:noWrap/>
            <w:vAlign w:val="center"/>
            <w:hideMark/>
          </w:tcPr>
          <w:p w14:paraId="6A777C14"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No</w:t>
            </w:r>
          </w:p>
        </w:tc>
        <w:tc>
          <w:tcPr>
            <w:tcW w:w="453" w:type="dxa"/>
            <w:tcBorders>
              <w:top w:val="nil"/>
              <w:left w:val="nil"/>
              <w:bottom w:val="nil"/>
              <w:right w:val="nil"/>
            </w:tcBorders>
            <w:noWrap/>
            <w:vAlign w:val="center"/>
            <w:hideMark/>
          </w:tcPr>
          <w:p w14:paraId="04E00B79" w14:textId="77777777" w:rsidR="009D633B" w:rsidRPr="00333EB0" w:rsidRDefault="009D633B" w:rsidP="006F6829">
            <w:pPr>
              <w:jc w:val="center"/>
              <w:rPr>
                <w:rFonts w:ascii="Arial" w:hAnsi="Arial" w:cs="Arial"/>
                <w:color w:val="000000"/>
                <w:sz w:val="18"/>
              </w:rPr>
            </w:pPr>
          </w:p>
        </w:tc>
        <w:tc>
          <w:tcPr>
            <w:tcW w:w="815" w:type="dxa"/>
            <w:gridSpan w:val="4"/>
            <w:tcBorders>
              <w:top w:val="nil"/>
              <w:left w:val="nil"/>
              <w:bottom w:val="nil"/>
              <w:right w:val="nil"/>
            </w:tcBorders>
            <w:noWrap/>
            <w:vAlign w:val="center"/>
            <w:hideMark/>
          </w:tcPr>
          <w:p w14:paraId="2224CC45" w14:textId="77777777" w:rsidR="009D633B" w:rsidRPr="00333EB0" w:rsidRDefault="009D633B" w:rsidP="006F6829">
            <w:pPr>
              <w:rPr>
                <w:rFonts w:ascii="Arial" w:hAnsi="Arial" w:cs="Arial"/>
                <w:sz w:val="18"/>
              </w:rPr>
            </w:pPr>
          </w:p>
        </w:tc>
        <w:tc>
          <w:tcPr>
            <w:tcW w:w="1457" w:type="dxa"/>
            <w:gridSpan w:val="2"/>
            <w:tcBorders>
              <w:top w:val="nil"/>
              <w:left w:val="nil"/>
              <w:bottom w:val="nil"/>
              <w:right w:val="nil"/>
            </w:tcBorders>
            <w:noWrap/>
            <w:vAlign w:val="center"/>
            <w:hideMark/>
          </w:tcPr>
          <w:p w14:paraId="78BD2617" w14:textId="77777777" w:rsidR="009D633B" w:rsidRPr="00333EB0" w:rsidRDefault="009D633B" w:rsidP="006F6829">
            <w:pPr>
              <w:rPr>
                <w:rFonts w:ascii="Arial" w:hAnsi="Arial" w:cs="Arial"/>
                <w:sz w:val="18"/>
              </w:rPr>
            </w:pPr>
          </w:p>
        </w:tc>
        <w:tc>
          <w:tcPr>
            <w:tcW w:w="606" w:type="dxa"/>
            <w:gridSpan w:val="2"/>
            <w:tcBorders>
              <w:top w:val="nil"/>
              <w:left w:val="nil"/>
              <w:bottom w:val="nil"/>
              <w:right w:val="single" w:sz="4" w:space="0" w:color="auto"/>
            </w:tcBorders>
            <w:noWrap/>
            <w:vAlign w:val="center"/>
            <w:hideMark/>
          </w:tcPr>
          <w:p w14:paraId="0B6B34F3" w14:textId="77777777" w:rsidR="009D633B" w:rsidRPr="00333EB0" w:rsidRDefault="009D633B" w:rsidP="006F6829">
            <w:pPr>
              <w:rPr>
                <w:rFonts w:ascii="Arial" w:hAnsi="Arial" w:cs="Arial"/>
                <w:sz w:val="18"/>
              </w:rPr>
            </w:pPr>
          </w:p>
        </w:tc>
      </w:tr>
      <w:tr w:rsidR="009D633B" w:rsidRPr="00333EB0" w14:paraId="6A10EA01" w14:textId="77777777" w:rsidTr="006F6829">
        <w:trPr>
          <w:trHeight w:val="124"/>
          <w:jc w:val="center"/>
        </w:trPr>
        <w:tc>
          <w:tcPr>
            <w:tcW w:w="264" w:type="dxa"/>
            <w:gridSpan w:val="2"/>
            <w:tcBorders>
              <w:top w:val="nil"/>
              <w:left w:val="single" w:sz="4" w:space="0" w:color="auto"/>
              <w:bottom w:val="nil"/>
              <w:right w:val="nil"/>
            </w:tcBorders>
            <w:noWrap/>
            <w:vAlign w:val="center"/>
            <w:hideMark/>
          </w:tcPr>
          <w:p w14:paraId="2CC2B31A" w14:textId="77777777" w:rsidR="009D633B" w:rsidRPr="00333EB0" w:rsidRDefault="009D633B" w:rsidP="006F6829">
            <w:pPr>
              <w:rPr>
                <w:rFonts w:ascii="Arial" w:hAnsi="Arial" w:cs="Arial"/>
                <w:color w:val="000000"/>
                <w:sz w:val="18"/>
              </w:rPr>
            </w:pPr>
            <w:r w:rsidRPr="00333EB0">
              <w:rPr>
                <w:rFonts w:ascii="Arial" w:hAnsi="Arial" w:cs="Arial"/>
                <w:color w:val="000000"/>
                <w:sz w:val="18"/>
              </w:rPr>
              <w:t> </w:t>
            </w:r>
          </w:p>
        </w:tc>
        <w:tc>
          <w:tcPr>
            <w:tcW w:w="433" w:type="dxa"/>
            <w:gridSpan w:val="2"/>
            <w:tcBorders>
              <w:top w:val="nil"/>
              <w:left w:val="nil"/>
              <w:bottom w:val="nil"/>
              <w:right w:val="nil"/>
            </w:tcBorders>
            <w:noWrap/>
            <w:vAlign w:val="center"/>
            <w:hideMark/>
          </w:tcPr>
          <w:p w14:paraId="445DA6F7" w14:textId="77777777" w:rsidR="009D633B" w:rsidRPr="00333EB0" w:rsidRDefault="009D633B" w:rsidP="006F6829">
            <w:pPr>
              <w:rPr>
                <w:rFonts w:ascii="Arial" w:hAnsi="Arial" w:cs="Arial"/>
                <w:color w:val="000000"/>
                <w:sz w:val="18"/>
              </w:rPr>
            </w:pPr>
          </w:p>
        </w:tc>
        <w:tc>
          <w:tcPr>
            <w:tcW w:w="833" w:type="dxa"/>
            <w:gridSpan w:val="2"/>
            <w:tcBorders>
              <w:top w:val="nil"/>
              <w:left w:val="nil"/>
              <w:bottom w:val="nil"/>
              <w:right w:val="nil"/>
            </w:tcBorders>
            <w:noWrap/>
            <w:vAlign w:val="center"/>
            <w:hideMark/>
          </w:tcPr>
          <w:p w14:paraId="57DB2640" w14:textId="77777777" w:rsidR="009D633B" w:rsidRPr="00333EB0" w:rsidRDefault="009D633B" w:rsidP="006F6829">
            <w:pPr>
              <w:rPr>
                <w:rFonts w:ascii="Arial" w:hAnsi="Arial" w:cs="Arial"/>
                <w:sz w:val="18"/>
              </w:rPr>
            </w:pPr>
          </w:p>
        </w:tc>
        <w:tc>
          <w:tcPr>
            <w:tcW w:w="663" w:type="dxa"/>
            <w:gridSpan w:val="2"/>
            <w:tcBorders>
              <w:top w:val="nil"/>
              <w:left w:val="nil"/>
              <w:bottom w:val="nil"/>
              <w:right w:val="nil"/>
            </w:tcBorders>
            <w:noWrap/>
            <w:vAlign w:val="center"/>
            <w:hideMark/>
          </w:tcPr>
          <w:p w14:paraId="0D573AE5" w14:textId="77777777" w:rsidR="009D633B" w:rsidRPr="00333EB0" w:rsidRDefault="009D633B" w:rsidP="006F6829">
            <w:pPr>
              <w:rPr>
                <w:rFonts w:ascii="Arial" w:hAnsi="Arial" w:cs="Arial"/>
                <w:sz w:val="18"/>
              </w:rPr>
            </w:pPr>
          </w:p>
        </w:tc>
        <w:tc>
          <w:tcPr>
            <w:tcW w:w="556" w:type="dxa"/>
            <w:gridSpan w:val="2"/>
            <w:tcBorders>
              <w:top w:val="nil"/>
              <w:left w:val="nil"/>
              <w:bottom w:val="nil"/>
              <w:right w:val="nil"/>
            </w:tcBorders>
            <w:noWrap/>
            <w:vAlign w:val="center"/>
            <w:hideMark/>
          </w:tcPr>
          <w:p w14:paraId="667B2E44" w14:textId="77777777" w:rsidR="009D633B" w:rsidRPr="00333EB0" w:rsidRDefault="009D633B" w:rsidP="006F6829">
            <w:pPr>
              <w:rPr>
                <w:rFonts w:ascii="Arial" w:hAnsi="Arial" w:cs="Arial"/>
                <w:sz w:val="18"/>
              </w:rPr>
            </w:pPr>
          </w:p>
        </w:tc>
        <w:tc>
          <w:tcPr>
            <w:tcW w:w="485" w:type="dxa"/>
            <w:gridSpan w:val="2"/>
            <w:tcBorders>
              <w:top w:val="nil"/>
              <w:left w:val="nil"/>
              <w:bottom w:val="nil"/>
              <w:right w:val="nil"/>
            </w:tcBorders>
            <w:noWrap/>
            <w:vAlign w:val="center"/>
            <w:hideMark/>
          </w:tcPr>
          <w:p w14:paraId="1EAAE70F" w14:textId="77777777" w:rsidR="009D633B" w:rsidRPr="00333EB0" w:rsidRDefault="009D633B" w:rsidP="006F6829">
            <w:pPr>
              <w:rPr>
                <w:rFonts w:ascii="Arial" w:hAnsi="Arial" w:cs="Arial"/>
                <w:sz w:val="18"/>
              </w:rPr>
            </w:pPr>
          </w:p>
        </w:tc>
        <w:tc>
          <w:tcPr>
            <w:tcW w:w="211" w:type="dxa"/>
            <w:tcBorders>
              <w:top w:val="nil"/>
              <w:left w:val="nil"/>
              <w:bottom w:val="nil"/>
              <w:right w:val="nil"/>
            </w:tcBorders>
            <w:noWrap/>
            <w:vAlign w:val="center"/>
            <w:hideMark/>
          </w:tcPr>
          <w:p w14:paraId="1D6EE3B2" w14:textId="77777777" w:rsidR="009D633B" w:rsidRPr="00333EB0" w:rsidRDefault="009D633B" w:rsidP="006F6829">
            <w:pPr>
              <w:rPr>
                <w:rFonts w:ascii="Arial" w:hAnsi="Arial" w:cs="Arial"/>
                <w:sz w:val="18"/>
              </w:rPr>
            </w:pPr>
          </w:p>
        </w:tc>
        <w:tc>
          <w:tcPr>
            <w:tcW w:w="234" w:type="dxa"/>
            <w:gridSpan w:val="2"/>
            <w:tcBorders>
              <w:top w:val="nil"/>
              <w:left w:val="nil"/>
              <w:bottom w:val="nil"/>
              <w:right w:val="nil"/>
            </w:tcBorders>
            <w:noWrap/>
            <w:vAlign w:val="center"/>
            <w:hideMark/>
          </w:tcPr>
          <w:p w14:paraId="4221F4D0" w14:textId="77777777" w:rsidR="009D633B" w:rsidRPr="00333EB0" w:rsidRDefault="009D633B" w:rsidP="006F6829">
            <w:pPr>
              <w:rPr>
                <w:rFonts w:ascii="Arial" w:hAnsi="Arial" w:cs="Arial"/>
                <w:sz w:val="18"/>
              </w:rPr>
            </w:pPr>
          </w:p>
        </w:tc>
        <w:tc>
          <w:tcPr>
            <w:tcW w:w="346" w:type="dxa"/>
            <w:gridSpan w:val="2"/>
            <w:tcBorders>
              <w:top w:val="nil"/>
              <w:left w:val="nil"/>
              <w:bottom w:val="nil"/>
              <w:right w:val="nil"/>
            </w:tcBorders>
            <w:noWrap/>
            <w:vAlign w:val="center"/>
            <w:hideMark/>
          </w:tcPr>
          <w:p w14:paraId="2BB99E8A" w14:textId="77777777" w:rsidR="009D633B" w:rsidRPr="00333EB0" w:rsidRDefault="009D633B" w:rsidP="006F6829">
            <w:pPr>
              <w:rPr>
                <w:rFonts w:ascii="Arial" w:hAnsi="Arial" w:cs="Arial"/>
                <w:sz w:val="18"/>
              </w:rPr>
            </w:pPr>
          </w:p>
        </w:tc>
        <w:tc>
          <w:tcPr>
            <w:tcW w:w="2911" w:type="dxa"/>
            <w:gridSpan w:val="3"/>
            <w:tcBorders>
              <w:top w:val="nil"/>
              <w:left w:val="nil"/>
              <w:bottom w:val="nil"/>
              <w:right w:val="nil"/>
            </w:tcBorders>
            <w:noWrap/>
            <w:vAlign w:val="center"/>
            <w:hideMark/>
          </w:tcPr>
          <w:p w14:paraId="0B03D8D8" w14:textId="77777777" w:rsidR="009D633B" w:rsidRPr="00333EB0" w:rsidRDefault="009D633B" w:rsidP="006F6829">
            <w:pPr>
              <w:rPr>
                <w:rFonts w:ascii="Arial" w:hAnsi="Arial" w:cs="Arial"/>
                <w:sz w:val="18"/>
              </w:rPr>
            </w:pPr>
          </w:p>
        </w:tc>
        <w:tc>
          <w:tcPr>
            <w:tcW w:w="454" w:type="dxa"/>
            <w:gridSpan w:val="3"/>
            <w:tcBorders>
              <w:top w:val="nil"/>
              <w:left w:val="nil"/>
              <w:bottom w:val="nil"/>
              <w:right w:val="nil"/>
            </w:tcBorders>
            <w:noWrap/>
            <w:vAlign w:val="center"/>
            <w:hideMark/>
          </w:tcPr>
          <w:p w14:paraId="2DA29F9A" w14:textId="77777777" w:rsidR="009D633B" w:rsidRPr="00333EB0" w:rsidRDefault="009D633B" w:rsidP="006F6829">
            <w:pPr>
              <w:rPr>
                <w:rFonts w:ascii="Arial" w:hAnsi="Arial" w:cs="Arial"/>
                <w:sz w:val="18"/>
              </w:rPr>
            </w:pPr>
          </w:p>
        </w:tc>
        <w:tc>
          <w:tcPr>
            <w:tcW w:w="453" w:type="dxa"/>
            <w:tcBorders>
              <w:top w:val="nil"/>
              <w:left w:val="nil"/>
              <w:bottom w:val="nil"/>
              <w:right w:val="nil"/>
            </w:tcBorders>
            <w:noWrap/>
            <w:vAlign w:val="center"/>
            <w:hideMark/>
          </w:tcPr>
          <w:p w14:paraId="52D19536" w14:textId="77777777" w:rsidR="009D633B" w:rsidRPr="00333EB0" w:rsidRDefault="009D633B" w:rsidP="006F6829">
            <w:pPr>
              <w:rPr>
                <w:rFonts w:ascii="Arial" w:hAnsi="Arial" w:cs="Arial"/>
                <w:sz w:val="18"/>
              </w:rPr>
            </w:pPr>
          </w:p>
        </w:tc>
        <w:tc>
          <w:tcPr>
            <w:tcW w:w="815" w:type="dxa"/>
            <w:gridSpan w:val="4"/>
            <w:tcBorders>
              <w:top w:val="nil"/>
              <w:left w:val="nil"/>
              <w:bottom w:val="nil"/>
              <w:right w:val="nil"/>
            </w:tcBorders>
            <w:noWrap/>
            <w:vAlign w:val="center"/>
            <w:hideMark/>
          </w:tcPr>
          <w:p w14:paraId="4D561048" w14:textId="77777777" w:rsidR="009D633B" w:rsidRPr="00333EB0" w:rsidRDefault="009D633B" w:rsidP="006F6829">
            <w:pPr>
              <w:rPr>
                <w:rFonts w:ascii="Arial" w:hAnsi="Arial" w:cs="Arial"/>
                <w:sz w:val="18"/>
              </w:rPr>
            </w:pPr>
          </w:p>
        </w:tc>
        <w:tc>
          <w:tcPr>
            <w:tcW w:w="1457" w:type="dxa"/>
            <w:gridSpan w:val="2"/>
            <w:tcBorders>
              <w:top w:val="nil"/>
              <w:left w:val="nil"/>
              <w:bottom w:val="nil"/>
              <w:right w:val="nil"/>
            </w:tcBorders>
            <w:noWrap/>
            <w:vAlign w:val="center"/>
            <w:hideMark/>
          </w:tcPr>
          <w:p w14:paraId="79BB87EC" w14:textId="77777777" w:rsidR="009D633B" w:rsidRPr="00333EB0" w:rsidRDefault="009D633B" w:rsidP="006F6829">
            <w:pPr>
              <w:rPr>
                <w:rFonts w:ascii="Arial" w:hAnsi="Arial" w:cs="Arial"/>
                <w:sz w:val="18"/>
              </w:rPr>
            </w:pPr>
          </w:p>
        </w:tc>
        <w:tc>
          <w:tcPr>
            <w:tcW w:w="606" w:type="dxa"/>
            <w:gridSpan w:val="2"/>
            <w:tcBorders>
              <w:top w:val="nil"/>
              <w:left w:val="nil"/>
              <w:bottom w:val="nil"/>
              <w:right w:val="single" w:sz="4" w:space="0" w:color="auto"/>
            </w:tcBorders>
            <w:noWrap/>
            <w:vAlign w:val="center"/>
            <w:hideMark/>
          </w:tcPr>
          <w:p w14:paraId="2A5A6CE9" w14:textId="77777777" w:rsidR="009D633B" w:rsidRPr="00333EB0" w:rsidRDefault="009D633B" w:rsidP="006F6829">
            <w:pPr>
              <w:rPr>
                <w:rFonts w:ascii="Arial" w:hAnsi="Arial" w:cs="Arial"/>
                <w:sz w:val="18"/>
              </w:rPr>
            </w:pPr>
          </w:p>
        </w:tc>
      </w:tr>
      <w:tr w:rsidR="009D633B" w:rsidRPr="003A37CD" w14:paraId="38896309" w14:textId="77777777" w:rsidTr="006F6829">
        <w:trPr>
          <w:trHeight w:val="163"/>
          <w:jc w:val="center"/>
        </w:trPr>
        <w:tc>
          <w:tcPr>
            <w:tcW w:w="10721" w:type="dxa"/>
            <w:gridSpan w:val="32"/>
            <w:tcBorders>
              <w:top w:val="single" w:sz="4" w:space="0" w:color="757171"/>
              <w:left w:val="single" w:sz="4" w:space="0" w:color="auto"/>
              <w:bottom w:val="single" w:sz="4" w:space="0" w:color="757171"/>
              <w:right w:val="single" w:sz="4" w:space="0" w:color="auto"/>
            </w:tcBorders>
            <w:shd w:val="clear" w:color="000000" w:fill="8B6B41"/>
            <w:noWrap/>
            <w:vAlign w:val="center"/>
            <w:hideMark/>
          </w:tcPr>
          <w:p w14:paraId="25EE0D85" w14:textId="77777777" w:rsidR="009D633B" w:rsidRPr="000C7CA6" w:rsidRDefault="009D633B" w:rsidP="006F6829">
            <w:pPr>
              <w:jc w:val="center"/>
              <w:rPr>
                <w:rFonts w:ascii="Arial" w:hAnsi="Arial" w:cs="Arial"/>
                <w:b/>
                <w:bCs/>
                <w:color w:val="FFFFFF"/>
                <w:sz w:val="18"/>
                <w:lang w:val="es-ES"/>
              </w:rPr>
            </w:pPr>
            <w:r w:rsidRPr="000C7CA6">
              <w:rPr>
                <w:rFonts w:ascii="Arial" w:hAnsi="Arial" w:cs="Arial"/>
                <w:b/>
                <w:bCs/>
                <w:color w:val="FFFFFF"/>
                <w:sz w:val="18"/>
                <w:lang w:val="es-ES"/>
              </w:rPr>
              <w:t>Comentarios u observaciones de la instancia evaluadora</w:t>
            </w:r>
          </w:p>
        </w:tc>
      </w:tr>
      <w:tr w:rsidR="009D633B" w:rsidRPr="003A37CD" w14:paraId="2BFBA605" w14:textId="77777777" w:rsidTr="006F6829">
        <w:trPr>
          <w:trHeight w:val="154"/>
          <w:jc w:val="center"/>
        </w:trPr>
        <w:tc>
          <w:tcPr>
            <w:tcW w:w="264" w:type="dxa"/>
            <w:gridSpan w:val="2"/>
            <w:tcBorders>
              <w:top w:val="nil"/>
              <w:left w:val="single" w:sz="4" w:space="0" w:color="auto"/>
              <w:bottom w:val="nil"/>
              <w:right w:val="nil"/>
            </w:tcBorders>
            <w:noWrap/>
            <w:vAlign w:val="center"/>
            <w:hideMark/>
          </w:tcPr>
          <w:p w14:paraId="09A92132" w14:textId="77777777" w:rsidR="009D633B" w:rsidRPr="000C7CA6" w:rsidRDefault="009D633B" w:rsidP="006F6829">
            <w:pPr>
              <w:rPr>
                <w:rFonts w:ascii="Arial" w:hAnsi="Arial" w:cs="Arial"/>
                <w:color w:val="000000"/>
                <w:sz w:val="18"/>
                <w:lang w:val="es-ES"/>
              </w:rPr>
            </w:pPr>
            <w:r w:rsidRPr="000C7CA6">
              <w:rPr>
                <w:rFonts w:ascii="Arial" w:hAnsi="Arial" w:cs="Arial"/>
                <w:color w:val="000000"/>
                <w:sz w:val="18"/>
                <w:lang w:val="es-ES"/>
              </w:rPr>
              <w:t> </w:t>
            </w:r>
          </w:p>
        </w:tc>
        <w:tc>
          <w:tcPr>
            <w:tcW w:w="9851" w:type="dxa"/>
            <w:gridSpan w:val="28"/>
            <w:vMerge w:val="restart"/>
            <w:tcBorders>
              <w:top w:val="nil"/>
              <w:left w:val="nil"/>
              <w:right w:val="nil"/>
            </w:tcBorders>
            <w:noWrap/>
            <w:vAlign w:val="center"/>
            <w:hideMark/>
          </w:tcPr>
          <w:p w14:paraId="386B353C" w14:textId="6DEA6234" w:rsidR="009D633B" w:rsidRPr="000C7CA6" w:rsidRDefault="009D633B" w:rsidP="006F6829">
            <w:pPr>
              <w:jc w:val="both"/>
              <w:rPr>
                <w:rFonts w:ascii="Arial" w:hAnsi="Arial" w:cs="Arial"/>
                <w:sz w:val="18"/>
                <w:lang w:val="es-ES"/>
              </w:rPr>
            </w:pPr>
          </w:p>
        </w:tc>
        <w:tc>
          <w:tcPr>
            <w:tcW w:w="606" w:type="dxa"/>
            <w:gridSpan w:val="2"/>
            <w:tcBorders>
              <w:top w:val="nil"/>
              <w:left w:val="nil"/>
              <w:bottom w:val="nil"/>
              <w:right w:val="single" w:sz="4" w:space="0" w:color="auto"/>
            </w:tcBorders>
            <w:noWrap/>
            <w:vAlign w:val="center"/>
            <w:hideMark/>
          </w:tcPr>
          <w:p w14:paraId="03E60FE0" w14:textId="77777777" w:rsidR="009D633B" w:rsidRPr="000C7CA6" w:rsidRDefault="009D633B" w:rsidP="006F6829">
            <w:pPr>
              <w:rPr>
                <w:rFonts w:ascii="Arial" w:hAnsi="Arial" w:cs="Arial"/>
                <w:sz w:val="18"/>
                <w:lang w:val="es-ES"/>
              </w:rPr>
            </w:pPr>
            <w:r w:rsidRPr="000C7CA6">
              <w:rPr>
                <w:rFonts w:ascii="Arial" w:hAnsi="Arial" w:cs="Arial"/>
                <w:sz w:val="18"/>
                <w:lang w:val="es-ES"/>
              </w:rPr>
              <w:t xml:space="preserve"> </w:t>
            </w:r>
          </w:p>
        </w:tc>
      </w:tr>
      <w:tr w:rsidR="009D633B" w:rsidRPr="003A37CD" w14:paraId="7E88C3B8" w14:textId="77777777" w:rsidTr="006F6829">
        <w:trPr>
          <w:trHeight w:val="431"/>
          <w:jc w:val="center"/>
        </w:trPr>
        <w:tc>
          <w:tcPr>
            <w:tcW w:w="264" w:type="dxa"/>
            <w:gridSpan w:val="2"/>
            <w:tcBorders>
              <w:top w:val="nil"/>
              <w:left w:val="single" w:sz="4" w:space="0" w:color="auto"/>
              <w:bottom w:val="single" w:sz="4" w:space="0" w:color="auto"/>
              <w:right w:val="nil"/>
            </w:tcBorders>
            <w:noWrap/>
            <w:vAlign w:val="center"/>
          </w:tcPr>
          <w:p w14:paraId="701CD6A5" w14:textId="77777777" w:rsidR="009D633B" w:rsidRPr="000C7CA6" w:rsidRDefault="009D633B" w:rsidP="006F6829">
            <w:pPr>
              <w:rPr>
                <w:rFonts w:ascii="Arial" w:hAnsi="Arial" w:cs="Arial"/>
                <w:color w:val="000000"/>
                <w:sz w:val="18"/>
                <w:lang w:val="es-ES"/>
              </w:rPr>
            </w:pPr>
          </w:p>
        </w:tc>
        <w:tc>
          <w:tcPr>
            <w:tcW w:w="9851" w:type="dxa"/>
            <w:gridSpan w:val="28"/>
            <w:vMerge/>
            <w:tcBorders>
              <w:left w:val="nil"/>
              <w:bottom w:val="single" w:sz="4" w:space="0" w:color="auto"/>
              <w:right w:val="nil"/>
            </w:tcBorders>
            <w:noWrap/>
            <w:vAlign w:val="center"/>
          </w:tcPr>
          <w:p w14:paraId="1D636710" w14:textId="77777777" w:rsidR="009D633B" w:rsidRPr="000C7CA6" w:rsidRDefault="009D633B" w:rsidP="006F6829">
            <w:pPr>
              <w:rPr>
                <w:rFonts w:ascii="Arial" w:hAnsi="Arial" w:cs="Arial"/>
                <w:sz w:val="18"/>
                <w:lang w:val="es-ES"/>
              </w:rPr>
            </w:pPr>
          </w:p>
        </w:tc>
        <w:tc>
          <w:tcPr>
            <w:tcW w:w="606" w:type="dxa"/>
            <w:gridSpan w:val="2"/>
            <w:tcBorders>
              <w:top w:val="nil"/>
              <w:left w:val="nil"/>
              <w:bottom w:val="single" w:sz="4" w:space="0" w:color="auto"/>
              <w:right w:val="single" w:sz="4" w:space="0" w:color="auto"/>
            </w:tcBorders>
            <w:noWrap/>
            <w:vAlign w:val="center"/>
          </w:tcPr>
          <w:p w14:paraId="097592AE" w14:textId="77777777" w:rsidR="009D633B" w:rsidRPr="000C7CA6" w:rsidRDefault="009D633B" w:rsidP="006F6829">
            <w:pPr>
              <w:rPr>
                <w:rFonts w:ascii="Arial" w:hAnsi="Arial" w:cs="Arial"/>
                <w:sz w:val="18"/>
                <w:lang w:val="es-ES"/>
              </w:rPr>
            </w:pPr>
          </w:p>
        </w:tc>
      </w:tr>
    </w:tbl>
    <w:p w14:paraId="5FC977FB" w14:textId="77777777" w:rsidR="009D633B" w:rsidRPr="000C7CA6" w:rsidRDefault="009D633B" w:rsidP="009D633B">
      <w:pPr>
        <w:tabs>
          <w:tab w:val="left" w:pos="284"/>
          <w:tab w:val="left" w:pos="993"/>
        </w:tabs>
        <w:jc w:val="both"/>
        <w:rPr>
          <w:rFonts w:ascii="Arial" w:hAnsi="Arial" w:cs="Arial"/>
          <w:i/>
          <w:iCs/>
          <w:lang w:val="es-ES"/>
        </w:rPr>
        <w:sectPr w:rsidR="009D633B" w:rsidRPr="000C7CA6" w:rsidSect="00AC3AE8">
          <w:headerReference w:type="default" r:id="rId30"/>
          <w:headerReference w:type="first" r:id="rId31"/>
          <w:pgSz w:w="12240" w:h="15840"/>
          <w:pgMar w:top="1134" w:right="1701" w:bottom="1134" w:left="1701" w:header="709" w:footer="709" w:gutter="0"/>
          <w:pgNumType w:start="2"/>
          <w:cols w:space="708"/>
          <w:titlePg/>
          <w:docGrid w:linePitch="360"/>
        </w:sectPr>
      </w:pPr>
    </w:p>
    <w:p w14:paraId="4F0CC80D" w14:textId="77777777" w:rsidR="009D633B" w:rsidRPr="00E91DD1" w:rsidRDefault="009D633B" w:rsidP="00E91DD1">
      <w:pPr>
        <w:keepNext/>
        <w:spacing w:after="120" w:line="276" w:lineRule="auto"/>
        <w:ind w:left="714" w:hanging="357"/>
        <w:outlineLvl w:val="1"/>
        <w:rPr>
          <w:rFonts w:ascii="Arial" w:hAnsi="Arial"/>
          <w:b/>
          <w:bCs/>
          <w:i/>
          <w:iCs/>
          <w:color w:val="A6802D"/>
          <w:sz w:val="28"/>
          <w:szCs w:val="28"/>
          <w:lang w:val="es-ES" w:eastAsia="es-ES"/>
        </w:rPr>
      </w:pPr>
      <w:bookmarkStart w:id="104" w:name="_Toc173280600"/>
      <w:bookmarkStart w:id="105" w:name="_Toc173416079"/>
      <w:bookmarkStart w:id="106" w:name="_Toc185609878"/>
      <w:bookmarkStart w:id="107" w:name="_Toc215949421"/>
      <w:r w:rsidRPr="00E91DD1">
        <w:rPr>
          <w:rFonts w:ascii="Arial" w:hAnsi="Arial"/>
          <w:b/>
          <w:bCs/>
          <w:i/>
          <w:iCs/>
          <w:color w:val="A6802D"/>
          <w:sz w:val="28"/>
          <w:szCs w:val="28"/>
          <w:lang w:val="es-ES" w:eastAsia="es-ES"/>
        </w:rPr>
        <w:lastRenderedPageBreak/>
        <w:t>Anexo 4. Instrumentos de Seguimiento del Desempeño</w:t>
      </w:r>
      <w:bookmarkEnd w:id="104"/>
      <w:bookmarkEnd w:id="105"/>
      <w:bookmarkEnd w:id="106"/>
      <w:bookmarkEnd w:id="107"/>
    </w:p>
    <w:p w14:paraId="2363E5AC" w14:textId="53BF0A68" w:rsidR="006E33C1" w:rsidRPr="006E33C1" w:rsidRDefault="006E33C1" w:rsidP="004433F3">
      <w:pPr>
        <w:rPr>
          <w:lang w:val="es-MX" w:eastAsia="es-MX"/>
        </w:rPr>
      </w:pPr>
    </w:p>
    <w:tbl>
      <w:tblPr>
        <w:tblW w:w="13751" w:type="dxa"/>
        <w:tblInd w:w="-289" w:type="dxa"/>
        <w:tblLayout w:type="fixed"/>
        <w:tblLook w:val="0400" w:firstRow="0" w:lastRow="0" w:firstColumn="0" w:lastColumn="0" w:noHBand="0" w:noVBand="1"/>
      </w:tblPr>
      <w:tblGrid>
        <w:gridCol w:w="1984"/>
        <w:gridCol w:w="771"/>
        <w:gridCol w:w="1073"/>
        <w:gridCol w:w="709"/>
        <w:gridCol w:w="1701"/>
        <w:gridCol w:w="850"/>
        <w:gridCol w:w="1134"/>
        <w:gridCol w:w="709"/>
        <w:gridCol w:w="1559"/>
        <w:gridCol w:w="3261"/>
      </w:tblGrid>
      <w:tr w:rsidR="006E33C1" w:rsidRPr="003A37CD" w14:paraId="17BA7654" w14:textId="77777777" w:rsidTr="006E33C1">
        <w:trPr>
          <w:trHeight w:val="411"/>
          <w:tblHeader/>
        </w:trPr>
        <w:tc>
          <w:tcPr>
            <w:tcW w:w="13751" w:type="dxa"/>
            <w:gridSpan w:val="10"/>
            <w:vMerge w:val="restart"/>
            <w:tcBorders>
              <w:top w:val="single" w:sz="4" w:space="0" w:color="000000"/>
              <w:left w:val="single" w:sz="4" w:space="0" w:color="000000"/>
              <w:bottom w:val="single" w:sz="4" w:space="0" w:color="595959"/>
              <w:right w:val="single" w:sz="4" w:space="0" w:color="000000"/>
            </w:tcBorders>
            <w:shd w:val="clear" w:color="auto" w:fill="9D2449"/>
            <w:vAlign w:val="center"/>
          </w:tcPr>
          <w:p w14:paraId="4A6ECCFA" w14:textId="77777777" w:rsidR="006E33C1" w:rsidRPr="006E33C1" w:rsidRDefault="006E33C1" w:rsidP="006E33C1">
            <w:pPr>
              <w:keepNext/>
              <w:keepLines/>
              <w:widowControl w:val="0"/>
              <w:spacing w:before="40"/>
              <w:outlineLvl w:val="1"/>
              <w:rPr>
                <w:rFonts w:ascii="Arial" w:hAnsi="Arial" w:cs="Arial"/>
                <w:b/>
                <w:color w:val="000000"/>
                <w:lang w:val="es-MX" w:eastAsia="es-MX"/>
              </w:rPr>
            </w:pPr>
            <w:bookmarkStart w:id="108" w:name="x5x4ektb5z5n" w:colFirst="0" w:colLast="0"/>
            <w:bookmarkStart w:id="109" w:name="_Toc211509167"/>
            <w:bookmarkStart w:id="110" w:name="_Toc215949422"/>
            <w:bookmarkEnd w:id="108"/>
            <w:r w:rsidRPr="006E33C1">
              <w:rPr>
                <w:rFonts w:ascii="Arial" w:hAnsi="Arial" w:cs="Arial"/>
                <w:b/>
                <w:color w:val="FFFFFF" w:themeColor="background1"/>
                <w:lang w:val="es-MX" w:eastAsia="es-MX"/>
              </w:rPr>
              <w:t>Anexo 4. Instrumentos de Seguimiento del Desempeño</w:t>
            </w:r>
            <w:bookmarkEnd w:id="109"/>
            <w:bookmarkEnd w:id="110"/>
          </w:p>
        </w:tc>
      </w:tr>
      <w:tr w:rsidR="006E33C1" w:rsidRPr="003A37CD" w14:paraId="09FEFE77" w14:textId="77777777" w:rsidTr="006E33C1">
        <w:trPr>
          <w:trHeight w:val="476"/>
          <w:tblHeader/>
        </w:trPr>
        <w:tc>
          <w:tcPr>
            <w:tcW w:w="13751" w:type="dxa"/>
            <w:gridSpan w:val="10"/>
            <w:vMerge/>
            <w:tcBorders>
              <w:top w:val="single" w:sz="4" w:space="0" w:color="000000"/>
              <w:left w:val="single" w:sz="4" w:space="0" w:color="000000"/>
              <w:bottom w:val="single" w:sz="4" w:space="0" w:color="595959"/>
              <w:right w:val="single" w:sz="4" w:space="0" w:color="000000"/>
            </w:tcBorders>
            <w:shd w:val="clear" w:color="auto" w:fill="9D2449"/>
            <w:vAlign w:val="center"/>
          </w:tcPr>
          <w:p w14:paraId="675A3062"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sz w:val="22"/>
                <w:szCs w:val="22"/>
                <w:lang w:val="es-MX" w:eastAsia="es-MX"/>
              </w:rPr>
            </w:pPr>
          </w:p>
        </w:tc>
      </w:tr>
      <w:tr w:rsidR="006E33C1" w:rsidRPr="003A37CD" w14:paraId="19EB8A46" w14:textId="77777777" w:rsidTr="006E33C1">
        <w:trPr>
          <w:trHeight w:val="293"/>
        </w:trPr>
        <w:tc>
          <w:tcPr>
            <w:tcW w:w="13751" w:type="dxa"/>
            <w:gridSpan w:val="10"/>
            <w:vMerge w:val="restart"/>
            <w:tcBorders>
              <w:top w:val="nil"/>
              <w:left w:val="single" w:sz="4" w:space="0" w:color="000000"/>
              <w:bottom w:val="nil"/>
              <w:right w:val="single" w:sz="4" w:space="0" w:color="000000"/>
            </w:tcBorders>
            <w:shd w:val="clear" w:color="auto" w:fill="D9D9D9"/>
            <w:vAlign w:val="center"/>
          </w:tcPr>
          <w:p w14:paraId="1674CD10"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La instancia evaluadora reportará si el Instrumento de Seguimiento del Desempeño del FORTAMUN permite obtener información relevante sobre los siguientes elementos de diseño del FORTAMUN. En caso de que el instrumento no cumpla con los criterios o no se disponga de evidencia, deberá realizar una propuesta conforme a lo señalado en el cuadro.</w:t>
            </w:r>
          </w:p>
        </w:tc>
      </w:tr>
      <w:tr w:rsidR="006E33C1" w:rsidRPr="003A37CD" w14:paraId="1A92C8AD" w14:textId="77777777" w:rsidTr="006E33C1">
        <w:trPr>
          <w:trHeight w:val="476"/>
        </w:trPr>
        <w:tc>
          <w:tcPr>
            <w:tcW w:w="13751" w:type="dxa"/>
            <w:gridSpan w:val="10"/>
            <w:vMerge/>
            <w:tcBorders>
              <w:top w:val="nil"/>
              <w:left w:val="single" w:sz="4" w:space="0" w:color="000000"/>
              <w:bottom w:val="nil"/>
              <w:right w:val="single" w:sz="4" w:space="0" w:color="000000"/>
            </w:tcBorders>
            <w:shd w:val="clear" w:color="auto" w:fill="D9D9D9"/>
            <w:vAlign w:val="center"/>
          </w:tcPr>
          <w:p w14:paraId="7C246064"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sz w:val="18"/>
                <w:szCs w:val="18"/>
                <w:lang w:val="es-MX" w:eastAsia="es-MX"/>
              </w:rPr>
            </w:pPr>
          </w:p>
        </w:tc>
      </w:tr>
      <w:tr w:rsidR="006E33C1" w:rsidRPr="003A37CD" w14:paraId="2A8E3E5F" w14:textId="77777777" w:rsidTr="006E33C1">
        <w:trPr>
          <w:trHeight w:val="433"/>
        </w:trPr>
        <w:tc>
          <w:tcPr>
            <w:tcW w:w="13751" w:type="dxa"/>
            <w:gridSpan w:val="10"/>
            <w:vMerge/>
            <w:tcBorders>
              <w:top w:val="nil"/>
              <w:left w:val="single" w:sz="4" w:space="0" w:color="000000"/>
              <w:bottom w:val="nil"/>
              <w:right w:val="single" w:sz="4" w:space="0" w:color="000000"/>
            </w:tcBorders>
            <w:shd w:val="clear" w:color="auto" w:fill="D9D9D9"/>
            <w:vAlign w:val="center"/>
          </w:tcPr>
          <w:p w14:paraId="0C296181"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sz w:val="18"/>
                <w:szCs w:val="18"/>
                <w:lang w:val="es-MX" w:eastAsia="es-MX"/>
              </w:rPr>
            </w:pPr>
          </w:p>
        </w:tc>
      </w:tr>
      <w:tr w:rsidR="006E33C1" w:rsidRPr="003A37CD" w14:paraId="280EC15A" w14:textId="77777777" w:rsidTr="006E33C1">
        <w:trPr>
          <w:trHeight w:val="370"/>
        </w:trPr>
        <w:tc>
          <w:tcPr>
            <w:tcW w:w="13751" w:type="dxa"/>
            <w:gridSpan w:val="10"/>
            <w:tcBorders>
              <w:top w:val="single" w:sz="4" w:space="0" w:color="757171"/>
              <w:left w:val="single" w:sz="4" w:space="0" w:color="000000"/>
              <w:bottom w:val="single" w:sz="4" w:space="0" w:color="757171"/>
              <w:right w:val="single" w:sz="4" w:space="0" w:color="000000"/>
            </w:tcBorders>
            <w:shd w:val="clear" w:color="auto" w:fill="8B6B41"/>
            <w:vAlign w:val="center"/>
          </w:tcPr>
          <w:p w14:paraId="2DFB984E" w14:textId="77777777" w:rsidR="006E33C1" w:rsidRPr="006E33C1" w:rsidRDefault="006E33C1" w:rsidP="006E33C1">
            <w:pPr>
              <w:widowControl w:val="0"/>
              <w:jc w:val="center"/>
              <w:rPr>
                <w:rFonts w:ascii="Arial" w:eastAsia="Arial" w:hAnsi="Arial" w:cs="Arial"/>
                <w:b/>
                <w:color w:val="FFFFFF"/>
                <w:sz w:val="18"/>
                <w:szCs w:val="18"/>
                <w:lang w:val="es-MX" w:eastAsia="es-MX"/>
              </w:rPr>
            </w:pPr>
            <w:r w:rsidRPr="006E33C1">
              <w:rPr>
                <w:rFonts w:ascii="Arial" w:eastAsia="Arial" w:hAnsi="Arial" w:cs="Arial"/>
                <w:b/>
                <w:color w:val="FFFFFF"/>
                <w:sz w:val="18"/>
                <w:szCs w:val="18"/>
                <w:lang w:val="es-MX" w:eastAsia="es-MX"/>
              </w:rPr>
              <w:t>Características del Instrumento de Seguimiento del Desempeño</w:t>
            </w:r>
          </w:p>
        </w:tc>
      </w:tr>
      <w:tr w:rsidR="006E33C1" w:rsidRPr="003A37CD" w14:paraId="69AB0C4F" w14:textId="77777777" w:rsidTr="006E33C1">
        <w:trPr>
          <w:trHeight w:val="705"/>
        </w:trPr>
        <w:tc>
          <w:tcPr>
            <w:tcW w:w="1984" w:type="dxa"/>
            <w:tcBorders>
              <w:top w:val="single" w:sz="4" w:space="0" w:color="757171"/>
              <w:left w:val="single" w:sz="4" w:space="0" w:color="000000"/>
              <w:bottom w:val="single" w:sz="4" w:space="0" w:color="808080"/>
              <w:right w:val="single" w:sz="4" w:space="0" w:color="757171"/>
            </w:tcBorders>
            <w:shd w:val="clear" w:color="auto" w:fill="E9DECF"/>
            <w:vAlign w:val="center"/>
          </w:tcPr>
          <w:p w14:paraId="591C6B71" w14:textId="77777777" w:rsidR="006E33C1" w:rsidRPr="006E33C1" w:rsidRDefault="006E33C1" w:rsidP="006E33C1">
            <w:pPr>
              <w:widowControl w:val="0"/>
              <w:jc w:val="center"/>
              <w:rPr>
                <w:rFonts w:ascii="Arial" w:eastAsia="Arial" w:hAnsi="Arial" w:cs="Arial"/>
                <w:b/>
                <w:color w:val="000000"/>
                <w:sz w:val="16"/>
                <w:szCs w:val="16"/>
                <w:lang w:val="es-MX" w:eastAsia="es-MX"/>
              </w:rPr>
            </w:pPr>
            <w:r w:rsidRPr="006E33C1">
              <w:rPr>
                <w:rFonts w:ascii="Arial" w:eastAsia="Arial" w:hAnsi="Arial" w:cs="Arial"/>
                <w:b/>
                <w:color w:val="000000"/>
                <w:sz w:val="16"/>
                <w:szCs w:val="16"/>
                <w:lang w:val="es-MX" w:eastAsia="es-MX"/>
              </w:rPr>
              <w:t>Criterio</w:t>
            </w:r>
          </w:p>
        </w:tc>
        <w:tc>
          <w:tcPr>
            <w:tcW w:w="771" w:type="dxa"/>
            <w:tcBorders>
              <w:top w:val="nil"/>
              <w:left w:val="nil"/>
              <w:bottom w:val="single" w:sz="4" w:space="0" w:color="757171"/>
              <w:right w:val="single" w:sz="4" w:space="0" w:color="757171"/>
            </w:tcBorders>
            <w:shd w:val="clear" w:color="auto" w:fill="E9DECF"/>
            <w:vAlign w:val="center"/>
          </w:tcPr>
          <w:p w14:paraId="3252AE69" w14:textId="77777777" w:rsidR="006E33C1" w:rsidRPr="006E33C1" w:rsidRDefault="006E33C1" w:rsidP="006E33C1">
            <w:pPr>
              <w:widowControl w:val="0"/>
              <w:jc w:val="center"/>
              <w:rPr>
                <w:rFonts w:ascii="Arial" w:eastAsia="Arial" w:hAnsi="Arial" w:cs="Arial"/>
                <w:b/>
                <w:color w:val="3A3838"/>
                <w:sz w:val="16"/>
                <w:szCs w:val="16"/>
                <w:lang w:val="es-MX" w:eastAsia="es-MX"/>
              </w:rPr>
            </w:pPr>
            <w:r w:rsidRPr="006E33C1">
              <w:rPr>
                <w:rFonts w:ascii="Arial" w:eastAsia="Arial" w:hAnsi="Arial" w:cs="Arial"/>
                <w:b/>
                <w:color w:val="3A3838"/>
                <w:sz w:val="16"/>
                <w:szCs w:val="16"/>
                <w:lang w:val="es-MX" w:eastAsia="es-MX"/>
              </w:rPr>
              <w:t>Respuesta</w:t>
            </w:r>
          </w:p>
        </w:tc>
        <w:tc>
          <w:tcPr>
            <w:tcW w:w="1073" w:type="dxa"/>
            <w:tcBorders>
              <w:top w:val="nil"/>
              <w:left w:val="nil"/>
              <w:bottom w:val="single" w:sz="4" w:space="0" w:color="757171"/>
              <w:right w:val="single" w:sz="4" w:space="0" w:color="757171"/>
            </w:tcBorders>
            <w:shd w:val="clear" w:color="auto" w:fill="E9DECF"/>
            <w:vAlign w:val="center"/>
          </w:tcPr>
          <w:p w14:paraId="28F9BC40" w14:textId="77777777" w:rsidR="006E33C1" w:rsidRPr="006E33C1" w:rsidRDefault="006E33C1" w:rsidP="006E33C1">
            <w:pPr>
              <w:widowControl w:val="0"/>
              <w:jc w:val="center"/>
              <w:rPr>
                <w:rFonts w:ascii="Arial" w:eastAsia="Arial" w:hAnsi="Arial" w:cs="Arial"/>
                <w:b/>
                <w:color w:val="3A3838"/>
                <w:sz w:val="16"/>
                <w:szCs w:val="16"/>
                <w:lang w:val="es-MX" w:eastAsia="es-MX"/>
              </w:rPr>
            </w:pPr>
            <w:r w:rsidRPr="006E33C1">
              <w:rPr>
                <w:rFonts w:ascii="Arial" w:eastAsia="Arial" w:hAnsi="Arial" w:cs="Arial"/>
                <w:b/>
                <w:color w:val="3A3838"/>
                <w:sz w:val="16"/>
                <w:szCs w:val="16"/>
                <w:lang w:val="es-MX" w:eastAsia="es-MX"/>
              </w:rPr>
              <w:t>Nombre del indicador</w:t>
            </w:r>
          </w:p>
        </w:tc>
        <w:tc>
          <w:tcPr>
            <w:tcW w:w="709" w:type="dxa"/>
            <w:tcBorders>
              <w:top w:val="nil"/>
              <w:left w:val="nil"/>
              <w:bottom w:val="single" w:sz="4" w:space="0" w:color="757171"/>
              <w:right w:val="single" w:sz="4" w:space="0" w:color="757171"/>
            </w:tcBorders>
            <w:shd w:val="clear" w:color="auto" w:fill="E9DECF"/>
            <w:vAlign w:val="center"/>
          </w:tcPr>
          <w:p w14:paraId="0FB7AF61" w14:textId="77777777" w:rsidR="006E33C1" w:rsidRPr="006E33C1" w:rsidRDefault="006E33C1" w:rsidP="006E33C1">
            <w:pPr>
              <w:widowControl w:val="0"/>
              <w:jc w:val="center"/>
              <w:rPr>
                <w:rFonts w:ascii="Arial" w:eastAsia="Arial" w:hAnsi="Arial" w:cs="Arial"/>
                <w:b/>
                <w:color w:val="3A3838"/>
                <w:sz w:val="16"/>
                <w:szCs w:val="16"/>
                <w:lang w:val="es-MX" w:eastAsia="es-MX"/>
              </w:rPr>
            </w:pPr>
            <w:r w:rsidRPr="006E33C1">
              <w:rPr>
                <w:rFonts w:ascii="Arial" w:eastAsia="Arial" w:hAnsi="Arial" w:cs="Arial"/>
                <w:b/>
                <w:color w:val="3A3838"/>
                <w:sz w:val="16"/>
                <w:szCs w:val="16"/>
                <w:lang w:val="es-MX" w:eastAsia="es-MX"/>
              </w:rPr>
              <w:t>Definición</w:t>
            </w:r>
          </w:p>
        </w:tc>
        <w:tc>
          <w:tcPr>
            <w:tcW w:w="1701" w:type="dxa"/>
            <w:tcBorders>
              <w:top w:val="nil"/>
              <w:left w:val="nil"/>
              <w:bottom w:val="single" w:sz="4" w:space="0" w:color="757171"/>
              <w:right w:val="single" w:sz="4" w:space="0" w:color="757171"/>
            </w:tcBorders>
            <w:shd w:val="clear" w:color="auto" w:fill="E9DECF"/>
            <w:vAlign w:val="center"/>
          </w:tcPr>
          <w:p w14:paraId="14CFE4B2" w14:textId="77777777" w:rsidR="006E33C1" w:rsidRPr="006E33C1" w:rsidRDefault="006E33C1" w:rsidP="006E33C1">
            <w:pPr>
              <w:widowControl w:val="0"/>
              <w:jc w:val="center"/>
              <w:rPr>
                <w:rFonts w:ascii="Arial" w:eastAsia="Arial" w:hAnsi="Arial" w:cs="Arial"/>
                <w:b/>
                <w:color w:val="3A3838"/>
                <w:sz w:val="16"/>
                <w:szCs w:val="16"/>
                <w:lang w:val="es-MX" w:eastAsia="es-MX"/>
              </w:rPr>
            </w:pPr>
            <w:r w:rsidRPr="006E33C1">
              <w:rPr>
                <w:rFonts w:ascii="Arial" w:eastAsia="Arial" w:hAnsi="Arial" w:cs="Arial"/>
                <w:b/>
                <w:color w:val="3A3838"/>
                <w:sz w:val="16"/>
                <w:szCs w:val="16"/>
                <w:lang w:val="es-MX" w:eastAsia="es-MX"/>
              </w:rPr>
              <w:t>Método de cálculo</w:t>
            </w:r>
          </w:p>
        </w:tc>
        <w:tc>
          <w:tcPr>
            <w:tcW w:w="850" w:type="dxa"/>
            <w:tcBorders>
              <w:top w:val="nil"/>
              <w:left w:val="nil"/>
              <w:bottom w:val="single" w:sz="4" w:space="0" w:color="757171"/>
              <w:right w:val="single" w:sz="4" w:space="0" w:color="757171"/>
            </w:tcBorders>
            <w:shd w:val="clear" w:color="auto" w:fill="E9DECF"/>
            <w:vAlign w:val="center"/>
          </w:tcPr>
          <w:p w14:paraId="06854CF2" w14:textId="77777777" w:rsidR="006E33C1" w:rsidRPr="006E33C1" w:rsidRDefault="006E33C1" w:rsidP="006E33C1">
            <w:pPr>
              <w:widowControl w:val="0"/>
              <w:jc w:val="center"/>
              <w:rPr>
                <w:rFonts w:ascii="Arial" w:eastAsia="Arial" w:hAnsi="Arial" w:cs="Arial"/>
                <w:b/>
                <w:color w:val="3A3838"/>
                <w:sz w:val="16"/>
                <w:szCs w:val="16"/>
                <w:lang w:val="es-MX" w:eastAsia="es-MX"/>
              </w:rPr>
            </w:pPr>
            <w:r w:rsidRPr="006E33C1">
              <w:rPr>
                <w:rFonts w:ascii="Arial" w:eastAsia="Arial" w:hAnsi="Arial" w:cs="Arial"/>
                <w:b/>
                <w:color w:val="3A3838"/>
                <w:sz w:val="16"/>
                <w:szCs w:val="16"/>
                <w:lang w:val="es-MX" w:eastAsia="es-MX"/>
              </w:rPr>
              <w:t>Unidad de medida</w:t>
            </w:r>
          </w:p>
        </w:tc>
        <w:tc>
          <w:tcPr>
            <w:tcW w:w="1134" w:type="dxa"/>
            <w:tcBorders>
              <w:top w:val="nil"/>
              <w:left w:val="nil"/>
              <w:bottom w:val="single" w:sz="4" w:space="0" w:color="757171"/>
              <w:right w:val="single" w:sz="4" w:space="0" w:color="757171"/>
            </w:tcBorders>
            <w:shd w:val="clear" w:color="auto" w:fill="E9DECF"/>
            <w:vAlign w:val="center"/>
          </w:tcPr>
          <w:p w14:paraId="42E58FF1" w14:textId="77777777" w:rsidR="006E33C1" w:rsidRPr="006E33C1" w:rsidRDefault="006E33C1" w:rsidP="006E33C1">
            <w:pPr>
              <w:widowControl w:val="0"/>
              <w:jc w:val="center"/>
              <w:rPr>
                <w:rFonts w:ascii="Arial" w:eastAsia="Arial" w:hAnsi="Arial" w:cs="Arial"/>
                <w:b/>
                <w:color w:val="3A3838"/>
                <w:sz w:val="16"/>
                <w:szCs w:val="16"/>
                <w:lang w:val="es-MX" w:eastAsia="es-MX"/>
              </w:rPr>
            </w:pPr>
            <w:r w:rsidRPr="006E33C1">
              <w:rPr>
                <w:rFonts w:ascii="Arial" w:eastAsia="Arial" w:hAnsi="Arial" w:cs="Arial"/>
                <w:b/>
                <w:color w:val="3A3838"/>
                <w:sz w:val="16"/>
                <w:szCs w:val="16"/>
                <w:lang w:val="es-MX" w:eastAsia="es-MX"/>
              </w:rPr>
              <w:t>Frecuencia de medición</w:t>
            </w:r>
          </w:p>
        </w:tc>
        <w:tc>
          <w:tcPr>
            <w:tcW w:w="709" w:type="dxa"/>
            <w:tcBorders>
              <w:top w:val="nil"/>
              <w:left w:val="nil"/>
              <w:bottom w:val="single" w:sz="4" w:space="0" w:color="757171"/>
              <w:right w:val="single" w:sz="4" w:space="0" w:color="757171"/>
            </w:tcBorders>
            <w:shd w:val="clear" w:color="auto" w:fill="E9DECF"/>
            <w:vAlign w:val="center"/>
          </w:tcPr>
          <w:p w14:paraId="7BCFFAF2" w14:textId="77777777" w:rsidR="006E33C1" w:rsidRPr="006E33C1" w:rsidRDefault="006E33C1" w:rsidP="006E33C1">
            <w:pPr>
              <w:widowControl w:val="0"/>
              <w:jc w:val="center"/>
              <w:rPr>
                <w:rFonts w:ascii="Arial" w:eastAsia="Arial" w:hAnsi="Arial" w:cs="Arial"/>
                <w:b/>
                <w:color w:val="3A3838"/>
                <w:sz w:val="16"/>
                <w:szCs w:val="16"/>
                <w:lang w:val="es-MX" w:eastAsia="es-MX"/>
              </w:rPr>
            </w:pPr>
            <w:r w:rsidRPr="006E33C1">
              <w:rPr>
                <w:rFonts w:ascii="Arial" w:eastAsia="Arial" w:hAnsi="Arial" w:cs="Arial"/>
                <w:b/>
                <w:color w:val="3A3838"/>
                <w:sz w:val="16"/>
                <w:szCs w:val="16"/>
                <w:lang w:val="es-MX" w:eastAsia="es-MX"/>
              </w:rPr>
              <w:t>Línea base</w:t>
            </w:r>
          </w:p>
        </w:tc>
        <w:tc>
          <w:tcPr>
            <w:tcW w:w="1559" w:type="dxa"/>
            <w:tcBorders>
              <w:top w:val="nil"/>
              <w:left w:val="nil"/>
              <w:bottom w:val="single" w:sz="4" w:space="0" w:color="757171"/>
              <w:right w:val="single" w:sz="4" w:space="0" w:color="757171"/>
            </w:tcBorders>
            <w:shd w:val="clear" w:color="auto" w:fill="E9DECF"/>
            <w:vAlign w:val="center"/>
          </w:tcPr>
          <w:p w14:paraId="74DB136B" w14:textId="77777777" w:rsidR="006E33C1" w:rsidRPr="006E33C1" w:rsidRDefault="006E33C1" w:rsidP="006E33C1">
            <w:pPr>
              <w:widowControl w:val="0"/>
              <w:jc w:val="center"/>
              <w:rPr>
                <w:rFonts w:ascii="Arial" w:eastAsia="Arial" w:hAnsi="Arial" w:cs="Arial"/>
                <w:b/>
                <w:color w:val="3A3838"/>
                <w:sz w:val="16"/>
                <w:szCs w:val="16"/>
                <w:lang w:val="es-MX" w:eastAsia="es-MX"/>
              </w:rPr>
            </w:pPr>
            <w:r w:rsidRPr="006E33C1">
              <w:rPr>
                <w:rFonts w:ascii="Arial" w:eastAsia="Arial" w:hAnsi="Arial" w:cs="Arial"/>
                <w:b/>
                <w:color w:val="3A3838"/>
                <w:sz w:val="16"/>
                <w:szCs w:val="16"/>
                <w:lang w:val="es-MX" w:eastAsia="es-MX"/>
              </w:rPr>
              <w:t>Comportamiento del indicador</w:t>
            </w:r>
          </w:p>
        </w:tc>
        <w:tc>
          <w:tcPr>
            <w:tcW w:w="3261" w:type="dxa"/>
            <w:tcBorders>
              <w:top w:val="nil"/>
              <w:left w:val="nil"/>
              <w:bottom w:val="single" w:sz="4" w:space="0" w:color="757171"/>
              <w:right w:val="single" w:sz="4" w:space="0" w:color="000000"/>
            </w:tcBorders>
            <w:shd w:val="clear" w:color="auto" w:fill="E9DECF"/>
            <w:vAlign w:val="center"/>
          </w:tcPr>
          <w:p w14:paraId="1384D34E" w14:textId="77777777" w:rsidR="006E33C1" w:rsidRPr="006E33C1" w:rsidRDefault="006E33C1" w:rsidP="006E33C1">
            <w:pPr>
              <w:widowControl w:val="0"/>
              <w:jc w:val="center"/>
              <w:rPr>
                <w:rFonts w:ascii="Arial" w:eastAsia="Arial" w:hAnsi="Arial" w:cs="Arial"/>
                <w:b/>
                <w:color w:val="3A3838"/>
                <w:sz w:val="16"/>
                <w:szCs w:val="16"/>
                <w:lang w:val="es-MX" w:eastAsia="es-MX"/>
              </w:rPr>
            </w:pPr>
            <w:r w:rsidRPr="006E33C1">
              <w:rPr>
                <w:rFonts w:ascii="Arial" w:eastAsia="Arial" w:hAnsi="Arial" w:cs="Arial"/>
                <w:b/>
                <w:color w:val="3A3838"/>
                <w:sz w:val="16"/>
                <w:szCs w:val="16"/>
                <w:lang w:val="es-MX" w:eastAsia="es-MX"/>
              </w:rPr>
              <w:t>Propuesta de mejora del indicador</w:t>
            </w:r>
          </w:p>
        </w:tc>
      </w:tr>
      <w:tr w:rsidR="006E33C1" w:rsidRPr="003A37CD" w14:paraId="7834C205"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vAlign w:val="center"/>
          </w:tcPr>
          <w:p w14:paraId="62041CA5"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El cambio producido en la población objetivo derivado de la ejecución del FAF</w:t>
            </w:r>
          </w:p>
        </w:tc>
        <w:tc>
          <w:tcPr>
            <w:tcW w:w="771" w:type="dxa"/>
            <w:tcBorders>
              <w:top w:val="nil"/>
              <w:left w:val="single" w:sz="4" w:space="0" w:color="808080"/>
              <w:bottom w:val="single" w:sz="4" w:space="0" w:color="757171"/>
              <w:right w:val="single" w:sz="4" w:space="0" w:color="757171"/>
            </w:tcBorders>
            <w:vAlign w:val="center"/>
          </w:tcPr>
          <w:p w14:paraId="52CBE000"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No</w:t>
            </w:r>
          </w:p>
        </w:tc>
        <w:tc>
          <w:tcPr>
            <w:tcW w:w="1073" w:type="dxa"/>
            <w:tcBorders>
              <w:top w:val="nil"/>
              <w:left w:val="nil"/>
              <w:bottom w:val="single" w:sz="4" w:space="0" w:color="757171"/>
              <w:right w:val="single" w:sz="4" w:space="0" w:color="757171"/>
            </w:tcBorders>
            <w:vAlign w:val="center"/>
          </w:tcPr>
          <w:p w14:paraId="725D35B7"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Porcentaje de personas atendidas con programas de Seguridad Municipal</w:t>
            </w:r>
          </w:p>
        </w:tc>
        <w:tc>
          <w:tcPr>
            <w:tcW w:w="709" w:type="dxa"/>
            <w:tcBorders>
              <w:top w:val="nil"/>
              <w:left w:val="nil"/>
              <w:bottom w:val="single" w:sz="4" w:space="0" w:color="757171"/>
              <w:right w:val="single" w:sz="4" w:space="0" w:color="757171"/>
            </w:tcBorders>
            <w:vAlign w:val="center"/>
          </w:tcPr>
          <w:p w14:paraId="7CE2A5E3"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ND</w:t>
            </w:r>
          </w:p>
        </w:tc>
        <w:tc>
          <w:tcPr>
            <w:tcW w:w="1701" w:type="dxa"/>
            <w:tcBorders>
              <w:top w:val="nil"/>
              <w:left w:val="nil"/>
              <w:bottom w:val="single" w:sz="4" w:space="0" w:color="757171"/>
              <w:right w:val="single" w:sz="4" w:space="0" w:color="757171"/>
            </w:tcBorders>
            <w:vAlign w:val="center"/>
          </w:tcPr>
          <w:p w14:paraId="1E02F1C6"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PPDEA:(TE/TEE)*100</w:t>
            </w:r>
          </w:p>
        </w:tc>
        <w:tc>
          <w:tcPr>
            <w:tcW w:w="850" w:type="dxa"/>
            <w:tcBorders>
              <w:top w:val="nil"/>
              <w:left w:val="nil"/>
              <w:bottom w:val="single" w:sz="4" w:space="0" w:color="757171"/>
              <w:right w:val="single" w:sz="4" w:space="0" w:color="757171"/>
            </w:tcBorders>
            <w:vAlign w:val="center"/>
          </w:tcPr>
          <w:p w14:paraId="7201F997"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 xml:space="preserve">Porcentaje </w:t>
            </w:r>
          </w:p>
        </w:tc>
        <w:tc>
          <w:tcPr>
            <w:tcW w:w="1134" w:type="dxa"/>
            <w:tcBorders>
              <w:top w:val="nil"/>
              <w:left w:val="nil"/>
              <w:bottom w:val="single" w:sz="4" w:space="0" w:color="757171"/>
              <w:right w:val="single" w:sz="4" w:space="0" w:color="757171"/>
            </w:tcBorders>
            <w:vAlign w:val="center"/>
          </w:tcPr>
          <w:p w14:paraId="50D10CB1"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Trimestral</w:t>
            </w:r>
          </w:p>
        </w:tc>
        <w:tc>
          <w:tcPr>
            <w:tcW w:w="709" w:type="dxa"/>
            <w:tcBorders>
              <w:top w:val="nil"/>
              <w:left w:val="nil"/>
              <w:bottom w:val="single" w:sz="4" w:space="0" w:color="757171"/>
              <w:right w:val="single" w:sz="4" w:space="0" w:color="757171"/>
            </w:tcBorders>
            <w:vAlign w:val="center"/>
          </w:tcPr>
          <w:p w14:paraId="7EE0BF6F"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ND</w:t>
            </w:r>
          </w:p>
        </w:tc>
        <w:tc>
          <w:tcPr>
            <w:tcW w:w="1559" w:type="dxa"/>
            <w:tcBorders>
              <w:top w:val="nil"/>
              <w:left w:val="nil"/>
              <w:bottom w:val="single" w:sz="4" w:space="0" w:color="757171"/>
              <w:right w:val="single" w:sz="4" w:space="0" w:color="757171"/>
            </w:tcBorders>
            <w:vAlign w:val="center"/>
          </w:tcPr>
          <w:p w14:paraId="0F1CFD10"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Ascendente</w:t>
            </w:r>
          </w:p>
        </w:tc>
        <w:tc>
          <w:tcPr>
            <w:tcW w:w="3261" w:type="dxa"/>
            <w:tcBorders>
              <w:top w:val="nil"/>
              <w:left w:val="nil"/>
              <w:bottom w:val="single" w:sz="4" w:space="0" w:color="757171"/>
              <w:right w:val="single" w:sz="4" w:space="0" w:color="000000"/>
            </w:tcBorders>
            <w:vAlign w:val="center"/>
          </w:tcPr>
          <w:p w14:paraId="66250C7A" w14:textId="77777777" w:rsidR="006E33C1" w:rsidRPr="006E33C1" w:rsidRDefault="006E33C1" w:rsidP="006E33C1">
            <w:pPr>
              <w:widowControl w:val="0"/>
              <w:jc w:val="both"/>
              <w:rPr>
                <w:rFonts w:ascii="Arial" w:eastAsia="Arial" w:hAnsi="Arial" w:cs="Arial"/>
                <w:sz w:val="18"/>
                <w:szCs w:val="18"/>
                <w:lang w:val="es-MX" w:eastAsia="es-MX"/>
              </w:rPr>
            </w:pPr>
          </w:p>
          <w:p w14:paraId="365C90F8"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Se recomienda:</w:t>
            </w:r>
          </w:p>
          <w:p w14:paraId="18323C1C"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 xml:space="preserve">Indicador: </w:t>
            </w:r>
          </w:p>
          <w:p w14:paraId="5A38B29F"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Tasa de variación de incidentes delictivos</w:t>
            </w:r>
          </w:p>
          <w:p w14:paraId="4C295D4B" w14:textId="77777777" w:rsidR="006E33C1" w:rsidRPr="006E33C1" w:rsidRDefault="006E33C1" w:rsidP="006E33C1">
            <w:pPr>
              <w:widowControl w:val="0"/>
              <w:jc w:val="both"/>
              <w:rPr>
                <w:rFonts w:ascii="Arial" w:eastAsia="Arial" w:hAnsi="Arial" w:cs="Arial"/>
                <w:sz w:val="18"/>
                <w:szCs w:val="18"/>
                <w:lang w:val="es-MX" w:eastAsia="es-MX"/>
              </w:rPr>
            </w:pPr>
          </w:p>
          <w:p w14:paraId="69ECF6C9" w14:textId="77777777" w:rsidR="006E33C1" w:rsidRPr="006E33C1" w:rsidRDefault="006E33C1" w:rsidP="006E33C1">
            <w:pPr>
              <w:widowControl w:val="0"/>
              <w:jc w:val="both"/>
              <w:rPr>
                <w:rFonts w:ascii="Arial" w:hAnsi="Arial" w:cs="Arial"/>
                <w:sz w:val="18"/>
                <w:szCs w:val="18"/>
                <w:lang w:val="es-MX" w:eastAsia="es-MX"/>
              </w:rPr>
            </w:pPr>
            <w:r w:rsidRPr="006E33C1">
              <w:rPr>
                <w:rFonts w:ascii="Arial" w:hAnsi="Arial" w:cs="Arial"/>
                <w:sz w:val="18"/>
                <w:szCs w:val="18"/>
                <w:lang w:val="es-MX" w:eastAsia="es-MX"/>
              </w:rPr>
              <w:t>Resumen Narrativo:</w:t>
            </w:r>
          </w:p>
          <w:p w14:paraId="42C4767A" w14:textId="77777777" w:rsidR="006E33C1" w:rsidRPr="006E33C1" w:rsidRDefault="006E33C1" w:rsidP="006E33C1">
            <w:pPr>
              <w:widowControl w:val="0"/>
              <w:jc w:val="both"/>
              <w:rPr>
                <w:rFonts w:ascii="Arial" w:hAnsi="Arial" w:cs="Arial"/>
                <w:sz w:val="18"/>
                <w:szCs w:val="18"/>
                <w:lang w:val="es-MX" w:eastAsia="es-MX"/>
              </w:rPr>
            </w:pPr>
            <w:r w:rsidRPr="006E33C1">
              <w:rPr>
                <w:rFonts w:ascii="Arial" w:hAnsi="Arial" w:cs="Arial"/>
                <w:sz w:val="18"/>
                <w:szCs w:val="18"/>
                <w:lang w:val="es-MX" w:eastAsia="es-MX"/>
              </w:rPr>
              <w:t xml:space="preserve"> El municipio de Zapotlán de Juárez reduce la incidencia delictiva</w:t>
            </w:r>
          </w:p>
          <w:p w14:paraId="06021106" w14:textId="77777777" w:rsidR="006E33C1" w:rsidRPr="006E33C1" w:rsidRDefault="006E33C1" w:rsidP="006E33C1">
            <w:pPr>
              <w:widowControl w:val="0"/>
              <w:jc w:val="both"/>
              <w:rPr>
                <w:rFonts w:ascii="Arial" w:hAnsi="Arial" w:cs="Arial"/>
                <w:sz w:val="18"/>
                <w:szCs w:val="18"/>
                <w:lang w:val="es-MX" w:eastAsia="es-MX"/>
              </w:rPr>
            </w:pPr>
          </w:p>
          <w:p w14:paraId="1853B979"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hAnsi="Arial" w:cs="Arial"/>
                <w:sz w:val="18"/>
                <w:szCs w:val="18"/>
                <w:lang w:val="es-MX" w:eastAsia="es-MX"/>
              </w:rPr>
              <w:t xml:space="preserve">Método de Cálculo: </w:t>
            </w:r>
          </w:p>
          <w:p w14:paraId="5EFF0376"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(Número de incidentes delictivos identificados en el año t/ Número de incidentes delictivos identificados en el año t-1/ Número de incidentes delictivos identificados en el año t-1)*100</w:t>
            </w:r>
          </w:p>
        </w:tc>
      </w:tr>
      <w:tr w:rsidR="006E33C1" w:rsidRPr="003A37CD" w14:paraId="00835690"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vAlign w:val="center"/>
          </w:tcPr>
          <w:p w14:paraId="1B043932"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lastRenderedPageBreak/>
              <w:t>La cobertura de la población</w:t>
            </w:r>
          </w:p>
        </w:tc>
        <w:tc>
          <w:tcPr>
            <w:tcW w:w="771" w:type="dxa"/>
            <w:tcBorders>
              <w:top w:val="nil"/>
              <w:left w:val="single" w:sz="4" w:space="0" w:color="808080"/>
              <w:bottom w:val="single" w:sz="4" w:space="0" w:color="757171"/>
              <w:right w:val="single" w:sz="4" w:space="0" w:color="757171"/>
            </w:tcBorders>
            <w:vAlign w:val="center"/>
          </w:tcPr>
          <w:p w14:paraId="0C1304EA"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No</w:t>
            </w:r>
          </w:p>
        </w:tc>
        <w:tc>
          <w:tcPr>
            <w:tcW w:w="1073" w:type="dxa"/>
            <w:tcBorders>
              <w:top w:val="nil"/>
              <w:left w:val="nil"/>
              <w:bottom w:val="single" w:sz="4" w:space="0" w:color="757171"/>
              <w:right w:val="single" w:sz="4" w:space="0" w:color="757171"/>
            </w:tcBorders>
            <w:vAlign w:val="center"/>
          </w:tcPr>
          <w:p w14:paraId="50B03F00"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709" w:type="dxa"/>
            <w:tcBorders>
              <w:top w:val="nil"/>
              <w:left w:val="nil"/>
              <w:bottom w:val="single" w:sz="4" w:space="0" w:color="757171"/>
              <w:right w:val="single" w:sz="4" w:space="0" w:color="757171"/>
            </w:tcBorders>
            <w:vAlign w:val="center"/>
          </w:tcPr>
          <w:p w14:paraId="146DD378"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1701" w:type="dxa"/>
            <w:tcBorders>
              <w:top w:val="nil"/>
              <w:left w:val="nil"/>
              <w:bottom w:val="single" w:sz="4" w:space="0" w:color="757171"/>
              <w:right w:val="single" w:sz="4" w:space="0" w:color="757171"/>
            </w:tcBorders>
            <w:vAlign w:val="center"/>
          </w:tcPr>
          <w:p w14:paraId="54566EB8"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850" w:type="dxa"/>
            <w:tcBorders>
              <w:top w:val="nil"/>
              <w:left w:val="nil"/>
              <w:bottom w:val="single" w:sz="4" w:space="0" w:color="757171"/>
              <w:right w:val="single" w:sz="4" w:space="0" w:color="757171"/>
            </w:tcBorders>
            <w:vAlign w:val="center"/>
          </w:tcPr>
          <w:p w14:paraId="12E277AA"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1134" w:type="dxa"/>
            <w:tcBorders>
              <w:top w:val="nil"/>
              <w:left w:val="nil"/>
              <w:bottom w:val="single" w:sz="4" w:space="0" w:color="757171"/>
              <w:right w:val="single" w:sz="4" w:space="0" w:color="757171"/>
            </w:tcBorders>
            <w:vAlign w:val="center"/>
          </w:tcPr>
          <w:p w14:paraId="1515810A"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709" w:type="dxa"/>
            <w:tcBorders>
              <w:top w:val="nil"/>
              <w:left w:val="nil"/>
              <w:bottom w:val="single" w:sz="4" w:space="0" w:color="757171"/>
              <w:right w:val="single" w:sz="4" w:space="0" w:color="757171"/>
            </w:tcBorders>
            <w:vAlign w:val="center"/>
          </w:tcPr>
          <w:p w14:paraId="75040CA9"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1559" w:type="dxa"/>
            <w:tcBorders>
              <w:top w:val="nil"/>
              <w:left w:val="nil"/>
              <w:bottom w:val="single" w:sz="4" w:space="0" w:color="757171"/>
              <w:right w:val="single" w:sz="4" w:space="0" w:color="757171"/>
            </w:tcBorders>
            <w:vAlign w:val="center"/>
          </w:tcPr>
          <w:p w14:paraId="376699CB"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3261" w:type="dxa"/>
            <w:tcBorders>
              <w:top w:val="nil"/>
              <w:left w:val="nil"/>
              <w:bottom w:val="single" w:sz="4" w:space="0" w:color="757171"/>
              <w:right w:val="single" w:sz="4" w:space="0" w:color="000000"/>
            </w:tcBorders>
            <w:vAlign w:val="center"/>
          </w:tcPr>
          <w:p w14:paraId="7626D7E2"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Se recomienda:</w:t>
            </w:r>
          </w:p>
          <w:p w14:paraId="4B3502D2"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 xml:space="preserve">Indicador: </w:t>
            </w:r>
          </w:p>
          <w:p w14:paraId="4BBA06BC"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Porcentaje de localidades atendidas con acciones de proximidad social</w:t>
            </w:r>
          </w:p>
          <w:p w14:paraId="3AA128F9" w14:textId="77777777" w:rsidR="006E33C1" w:rsidRPr="006E33C1" w:rsidRDefault="006E33C1" w:rsidP="006E33C1">
            <w:pPr>
              <w:widowControl w:val="0"/>
              <w:jc w:val="both"/>
              <w:rPr>
                <w:rFonts w:ascii="Arial" w:eastAsia="Arial" w:hAnsi="Arial" w:cs="Arial"/>
                <w:sz w:val="18"/>
                <w:szCs w:val="18"/>
                <w:lang w:val="es-MX" w:eastAsia="es-MX"/>
              </w:rPr>
            </w:pPr>
          </w:p>
          <w:p w14:paraId="53ADA7A8"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 xml:space="preserve">Resumen Narrativo: </w:t>
            </w:r>
          </w:p>
          <w:p w14:paraId="4805B1A5"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Localidades con acciones de proximidad social realizadas.</w:t>
            </w:r>
          </w:p>
          <w:p w14:paraId="1D7CEA13" w14:textId="77777777" w:rsidR="006E33C1" w:rsidRPr="006E33C1" w:rsidRDefault="006E33C1" w:rsidP="006E33C1">
            <w:pPr>
              <w:widowControl w:val="0"/>
              <w:jc w:val="both"/>
              <w:rPr>
                <w:rFonts w:ascii="Arial" w:eastAsia="Arial" w:hAnsi="Arial" w:cs="Arial"/>
                <w:sz w:val="18"/>
                <w:szCs w:val="18"/>
                <w:lang w:val="es-MX" w:eastAsia="es-MX"/>
              </w:rPr>
            </w:pPr>
          </w:p>
          <w:p w14:paraId="5C2C9A4A"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Método de cálculo:</w:t>
            </w:r>
          </w:p>
          <w:p w14:paraId="3627FC59"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 xml:space="preserve"> [(LP / LA)*100]</w:t>
            </w:r>
          </w:p>
          <w:p w14:paraId="3708B8A6"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LP = Localidades proyectadas para atender</w:t>
            </w:r>
          </w:p>
          <w:p w14:paraId="64A09BBC"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LA = Localidades atendidas</w:t>
            </w:r>
          </w:p>
        </w:tc>
      </w:tr>
      <w:tr w:rsidR="006E33C1" w:rsidRPr="003A37CD" w14:paraId="6391F30D"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vAlign w:val="center"/>
          </w:tcPr>
          <w:p w14:paraId="499C8EEE"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La generación y/o entrega de los bienes y/o servicios </w:t>
            </w:r>
          </w:p>
        </w:tc>
        <w:tc>
          <w:tcPr>
            <w:tcW w:w="771" w:type="dxa"/>
            <w:tcBorders>
              <w:top w:val="nil"/>
              <w:left w:val="single" w:sz="4" w:space="0" w:color="808080"/>
              <w:bottom w:val="single" w:sz="4" w:space="0" w:color="757171"/>
              <w:right w:val="single" w:sz="4" w:space="0" w:color="757171"/>
            </w:tcBorders>
            <w:vAlign w:val="center"/>
          </w:tcPr>
          <w:p w14:paraId="16241848"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Sí</w:t>
            </w:r>
          </w:p>
        </w:tc>
        <w:tc>
          <w:tcPr>
            <w:tcW w:w="1073" w:type="dxa"/>
            <w:tcBorders>
              <w:top w:val="nil"/>
              <w:left w:val="nil"/>
              <w:bottom w:val="single" w:sz="4" w:space="0" w:color="757171"/>
              <w:right w:val="single" w:sz="4" w:space="0" w:color="757171"/>
            </w:tcBorders>
            <w:vAlign w:val="center"/>
          </w:tcPr>
          <w:p w14:paraId="01C43C9B"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 acciones realizadas para el fortalecimiento del sistema policial</w:t>
            </w:r>
          </w:p>
        </w:tc>
        <w:tc>
          <w:tcPr>
            <w:tcW w:w="709" w:type="dxa"/>
            <w:tcBorders>
              <w:top w:val="nil"/>
              <w:left w:val="nil"/>
              <w:bottom w:val="single" w:sz="4" w:space="0" w:color="757171"/>
              <w:right w:val="single" w:sz="4" w:space="0" w:color="757171"/>
            </w:tcBorders>
            <w:vAlign w:val="center"/>
          </w:tcPr>
          <w:p w14:paraId="6055AD7F"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1701" w:type="dxa"/>
            <w:tcBorders>
              <w:top w:val="nil"/>
              <w:left w:val="nil"/>
              <w:bottom w:val="single" w:sz="4" w:space="0" w:color="757171"/>
              <w:right w:val="single" w:sz="4" w:space="0" w:color="757171"/>
            </w:tcBorders>
            <w:vAlign w:val="center"/>
          </w:tcPr>
          <w:p w14:paraId="51EDBAE7"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PAFSM=(AR/AP//100</w:t>
            </w:r>
          </w:p>
        </w:tc>
        <w:tc>
          <w:tcPr>
            <w:tcW w:w="850" w:type="dxa"/>
            <w:tcBorders>
              <w:top w:val="nil"/>
              <w:left w:val="nil"/>
              <w:bottom w:val="single" w:sz="4" w:space="0" w:color="757171"/>
              <w:right w:val="single" w:sz="4" w:space="0" w:color="757171"/>
            </w:tcBorders>
            <w:vAlign w:val="center"/>
          </w:tcPr>
          <w:p w14:paraId="282811A0"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Porcentaje</w:t>
            </w:r>
          </w:p>
        </w:tc>
        <w:tc>
          <w:tcPr>
            <w:tcW w:w="1134" w:type="dxa"/>
            <w:tcBorders>
              <w:top w:val="nil"/>
              <w:left w:val="nil"/>
              <w:bottom w:val="single" w:sz="4" w:space="0" w:color="757171"/>
              <w:right w:val="single" w:sz="4" w:space="0" w:color="757171"/>
            </w:tcBorders>
            <w:vAlign w:val="center"/>
          </w:tcPr>
          <w:p w14:paraId="2438FB92"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Trimestral</w:t>
            </w:r>
          </w:p>
        </w:tc>
        <w:tc>
          <w:tcPr>
            <w:tcW w:w="709" w:type="dxa"/>
            <w:tcBorders>
              <w:top w:val="nil"/>
              <w:left w:val="nil"/>
              <w:bottom w:val="single" w:sz="4" w:space="0" w:color="757171"/>
              <w:right w:val="single" w:sz="4" w:space="0" w:color="757171"/>
            </w:tcBorders>
            <w:vAlign w:val="center"/>
          </w:tcPr>
          <w:p w14:paraId="3917DEB7"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ND</w:t>
            </w:r>
          </w:p>
        </w:tc>
        <w:tc>
          <w:tcPr>
            <w:tcW w:w="1559" w:type="dxa"/>
            <w:tcBorders>
              <w:top w:val="nil"/>
              <w:left w:val="nil"/>
              <w:bottom w:val="single" w:sz="4" w:space="0" w:color="757171"/>
              <w:right w:val="single" w:sz="4" w:space="0" w:color="757171"/>
            </w:tcBorders>
            <w:vAlign w:val="center"/>
          </w:tcPr>
          <w:p w14:paraId="63C7E1AE"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Ascendente</w:t>
            </w:r>
          </w:p>
        </w:tc>
        <w:tc>
          <w:tcPr>
            <w:tcW w:w="3261" w:type="dxa"/>
            <w:vMerge w:val="restart"/>
            <w:tcBorders>
              <w:top w:val="nil"/>
              <w:left w:val="nil"/>
              <w:right w:val="single" w:sz="4" w:space="0" w:color="000000"/>
            </w:tcBorders>
            <w:vAlign w:val="center"/>
          </w:tcPr>
          <w:p w14:paraId="0629A9D4" w14:textId="77777777" w:rsidR="006E33C1" w:rsidRPr="006E33C1" w:rsidRDefault="006E33C1" w:rsidP="006E33C1">
            <w:pPr>
              <w:widowControl w:val="0"/>
              <w:jc w:val="both"/>
              <w:rPr>
                <w:rFonts w:ascii="Arial" w:eastAsia="Arial" w:hAnsi="Arial" w:cs="Arial"/>
                <w:color w:val="3A3838"/>
                <w:sz w:val="18"/>
                <w:szCs w:val="18"/>
                <w:lang w:val="es-MX" w:eastAsia="es-MX"/>
              </w:rPr>
            </w:pPr>
            <w:r w:rsidRPr="006E33C1">
              <w:rPr>
                <w:rFonts w:ascii="Arial" w:eastAsia="Arial" w:hAnsi="Arial" w:cs="Arial"/>
                <w:color w:val="3A3838"/>
                <w:sz w:val="18"/>
                <w:szCs w:val="18"/>
                <w:lang w:val="es-MX" w:eastAsia="es-MX"/>
              </w:rPr>
              <w:t>Se recomienda ajustar los componentes con los siguientes resúmenes narrativos:</w:t>
            </w:r>
          </w:p>
          <w:p w14:paraId="0764E6C9" w14:textId="77777777" w:rsidR="006E33C1" w:rsidRPr="006E33C1" w:rsidRDefault="006E33C1" w:rsidP="006E33C1">
            <w:pPr>
              <w:widowControl w:val="0"/>
              <w:jc w:val="both"/>
              <w:rPr>
                <w:rFonts w:ascii="Arial" w:eastAsia="Arial" w:hAnsi="Arial" w:cs="Arial"/>
                <w:color w:val="3A3838"/>
                <w:sz w:val="18"/>
                <w:szCs w:val="18"/>
                <w:lang w:val="es-MX" w:eastAsia="es-MX"/>
              </w:rPr>
            </w:pPr>
          </w:p>
          <w:p w14:paraId="44F66C69" w14:textId="77777777" w:rsidR="006E33C1" w:rsidRPr="006E33C1" w:rsidRDefault="006E33C1" w:rsidP="006E33C1">
            <w:pPr>
              <w:widowControl w:val="0"/>
              <w:numPr>
                <w:ilvl w:val="0"/>
                <w:numId w:val="181"/>
              </w:numPr>
              <w:contextualSpacing/>
              <w:jc w:val="both"/>
              <w:rPr>
                <w:rFonts w:ascii="Arial" w:eastAsia="Arial" w:hAnsi="Arial" w:cs="Arial"/>
                <w:bCs/>
                <w:color w:val="000000"/>
                <w:sz w:val="18"/>
                <w:szCs w:val="18"/>
                <w:lang w:val="es-ES" w:eastAsia="es-MX"/>
              </w:rPr>
            </w:pPr>
            <w:r w:rsidRPr="006E33C1">
              <w:rPr>
                <w:rFonts w:ascii="Arial" w:eastAsia="Arial" w:hAnsi="Arial" w:cs="Arial"/>
                <w:bCs/>
                <w:color w:val="000000"/>
                <w:sz w:val="18"/>
                <w:szCs w:val="18"/>
                <w:lang w:val="es-ES" w:eastAsia="es-MX"/>
              </w:rPr>
              <w:t>Atención de denuncias de seguridad pública realizadas;</w:t>
            </w:r>
          </w:p>
          <w:p w14:paraId="3CA9C53F" w14:textId="77777777" w:rsidR="006E33C1" w:rsidRPr="006E33C1" w:rsidRDefault="006E33C1" w:rsidP="006E33C1">
            <w:pPr>
              <w:widowControl w:val="0"/>
              <w:numPr>
                <w:ilvl w:val="0"/>
                <w:numId w:val="181"/>
              </w:numPr>
              <w:contextualSpacing/>
              <w:jc w:val="both"/>
              <w:rPr>
                <w:rFonts w:ascii="Arial" w:eastAsia="Arial" w:hAnsi="Arial" w:cs="Arial"/>
                <w:bCs/>
                <w:color w:val="000000"/>
                <w:sz w:val="18"/>
                <w:szCs w:val="18"/>
                <w:lang w:val="es-ES" w:eastAsia="es-MX"/>
              </w:rPr>
            </w:pPr>
            <w:r w:rsidRPr="006E33C1">
              <w:rPr>
                <w:rFonts w:ascii="Arial" w:eastAsia="Arial" w:hAnsi="Arial" w:cs="Arial"/>
                <w:bCs/>
                <w:color w:val="000000"/>
                <w:sz w:val="18"/>
                <w:szCs w:val="18"/>
                <w:lang w:val="es-ES" w:eastAsia="es-MX"/>
              </w:rPr>
              <w:t>Evaluaciones de Capacidades, Control y Confianza realizadas;</w:t>
            </w:r>
          </w:p>
          <w:p w14:paraId="5800D834" w14:textId="77777777" w:rsidR="006E33C1" w:rsidRPr="006E33C1" w:rsidRDefault="006E33C1" w:rsidP="006E33C1">
            <w:pPr>
              <w:widowControl w:val="0"/>
              <w:numPr>
                <w:ilvl w:val="0"/>
                <w:numId w:val="181"/>
              </w:numPr>
              <w:contextualSpacing/>
              <w:jc w:val="both"/>
              <w:rPr>
                <w:rFonts w:ascii="Arial" w:eastAsia="Arial" w:hAnsi="Arial" w:cs="Arial"/>
                <w:bCs/>
                <w:color w:val="000000"/>
                <w:sz w:val="18"/>
                <w:szCs w:val="18"/>
                <w:lang w:val="es-ES" w:eastAsia="es-MX"/>
              </w:rPr>
            </w:pPr>
            <w:r w:rsidRPr="006E33C1">
              <w:rPr>
                <w:rFonts w:ascii="Arial" w:eastAsia="Arial" w:hAnsi="Arial" w:cs="Arial"/>
                <w:bCs/>
                <w:color w:val="000000"/>
                <w:sz w:val="18"/>
                <w:szCs w:val="18"/>
                <w:lang w:val="es-ES" w:eastAsia="es-MX"/>
              </w:rPr>
              <w:t>Elementos de fuerza municipal certificados;</w:t>
            </w:r>
          </w:p>
          <w:p w14:paraId="33732652" w14:textId="77777777" w:rsidR="006E33C1" w:rsidRPr="006E33C1" w:rsidRDefault="006E33C1" w:rsidP="006E33C1">
            <w:pPr>
              <w:widowControl w:val="0"/>
              <w:numPr>
                <w:ilvl w:val="0"/>
                <w:numId w:val="181"/>
              </w:numPr>
              <w:contextualSpacing/>
              <w:jc w:val="both"/>
              <w:rPr>
                <w:rFonts w:ascii="Arial" w:eastAsia="Arial" w:hAnsi="Arial" w:cs="Arial"/>
                <w:color w:val="3A3838"/>
                <w:sz w:val="18"/>
                <w:szCs w:val="18"/>
                <w:lang w:val="es-MX" w:eastAsia="es-MX"/>
              </w:rPr>
            </w:pPr>
            <w:r w:rsidRPr="006E33C1">
              <w:rPr>
                <w:rFonts w:ascii="Arial" w:eastAsia="Arial" w:hAnsi="Arial" w:cs="Arial"/>
                <w:bCs/>
                <w:color w:val="000000"/>
                <w:sz w:val="18"/>
                <w:szCs w:val="18"/>
                <w:lang w:val="es-ES" w:eastAsia="es-MX"/>
              </w:rPr>
              <w:t>Localidades con acciones de proximidad social realizadas</w:t>
            </w:r>
          </w:p>
        </w:tc>
      </w:tr>
      <w:tr w:rsidR="006E33C1" w:rsidRPr="006E33C1" w14:paraId="291D7B98"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tcPr>
          <w:p w14:paraId="71261CB3"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color w:val="3A3838"/>
                <w:sz w:val="16"/>
                <w:szCs w:val="16"/>
                <w:lang w:val="es-MX" w:eastAsia="es-MX"/>
              </w:rPr>
              <w:t xml:space="preserve">La generación y/o entrega de los bienes y/o servicios </w:t>
            </w:r>
          </w:p>
        </w:tc>
        <w:tc>
          <w:tcPr>
            <w:tcW w:w="771" w:type="dxa"/>
            <w:tcBorders>
              <w:top w:val="nil"/>
              <w:left w:val="single" w:sz="4" w:space="0" w:color="808080"/>
              <w:bottom w:val="single" w:sz="4" w:space="0" w:color="757171"/>
              <w:right w:val="single" w:sz="4" w:space="0" w:color="757171"/>
            </w:tcBorders>
            <w:vAlign w:val="center"/>
          </w:tcPr>
          <w:p w14:paraId="5E27FD34"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Sí</w:t>
            </w:r>
          </w:p>
        </w:tc>
        <w:tc>
          <w:tcPr>
            <w:tcW w:w="1073" w:type="dxa"/>
            <w:tcBorders>
              <w:top w:val="nil"/>
              <w:left w:val="nil"/>
              <w:bottom w:val="single" w:sz="4" w:space="0" w:color="757171"/>
              <w:right w:val="single" w:sz="4" w:space="0" w:color="757171"/>
            </w:tcBorders>
            <w:vAlign w:val="center"/>
          </w:tcPr>
          <w:p w14:paraId="3F29AF99"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del Estado de Fuerza Municipal con controles de fuerza aprobados</w:t>
            </w:r>
          </w:p>
        </w:tc>
        <w:tc>
          <w:tcPr>
            <w:tcW w:w="709" w:type="dxa"/>
            <w:tcBorders>
              <w:top w:val="nil"/>
              <w:left w:val="nil"/>
              <w:bottom w:val="single" w:sz="4" w:space="0" w:color="757171"/>
              <w:right w:val="single" w:sz="4" w:space="0" w:color="757171"/>
            </w:tcBorders>
            <w:vAlign w:val="center"/>
          </w:tcPr>
          <w:p w14:paraId="3D425627"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1701" w:type="dxa"/>
            <w:tcBorders>
              <w:top w:val="nil"/>
              <w:left w:val="nil"/>
              <w:bottom w:val="single" w:sz="4" w:space="0" w:color="757171"/>
              <w:right w:val="single" w:sz="4" w:space="0" w:color="757171"/>
            </w:tcBorders>
            <w:vAlign w:val="center"/>
          </w:tcPr>
          <w:p w14:paraId="34EFDA47"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PECFA:(ECCA/TEA)*100</w:t>
            </w:r>
          </w:p>
        </w:tc>
        <w:tc>
          <w:tcPr>
            <w:tcW w:w="850" w:type="dxa"/>
            <w:tcBorders>
              <w:top w:val="nil"/>
              <w:left w:val="nil"/>
              <w:bottom w:val="single" w:sz="4" w:space="0" w:color="757171"/>
              <w:right w:val="single" w:sz="4" w:space="0" w:color="757171"/>
            </w:tcBorders>
            <w:vAlign w:val="center"/>
          </w:tcPr>
          <w:p w14:paraId="7095B3E6"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Porcentaje</w:t>
            </w:r>
          </w:p>
        </w:tc>
        <w:tc>
          <w:tcPr>
            <w:tcW w:w="1134" w:type="dxa"/>
            <w:tcBorders>
              <w:top w:val="nil"/>
              <w:left w:val="nil"/>
              <w:bottom w:val="single" w:sz="4" w:space="0" w:color="757171"/>
              <w:right w:val="single" w:sz="4" w:space="0" w:color="757171"/>
            </w:tcBorders>
            <w:vAlign w:val="center"/>
          </w:tcPr>
          <w:p w14:paraId="3A238427"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Trimestral</w:t>
            </w:r>
          </w:p>
        </w:tc>
        <w:tc>
          <w:tcPr>
            <w:tcW w:w="709" w:type="dxa"/>
            <w:tcBorders>
              <w:top w:val="nil"/>
              <w:left w:val="nil"/>
              <w:bottom w:val="single" w:sz="4" w:space="0" w:color="757171"/>
              <w:right w:val="single" w:sz="4" w:space="0" w:color="757171"/>
            </w:tcBorders>
            <w:vAlign w:val="center"/>
          </w:tcPr>
          <w:p w14:paraId="7F91A0E9"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ND</w:t>
            </w:r>
          </w:p>
        </w:tc>
        <w:tc>
          <w:tcPr>
            <w:tcW w:w="1559" w:type="dxa"/>
            <w:tcBorders>
              <w:top w:val="nil"/>
              <w:left w:val="nil"/>
              <w:bottom w:val="single" w:sz="4" w:space="0" w:color="757171"/>
              <w:right w:val="single" w:sz="4" w:space="0" w:color="757171"/>
            </w:tcBorders>
            <w:vAlign w:val="center"/>
          </w:tcPr>
          <w:p w14:paraId="10D6F532"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Ascendente</w:t>
            </w:r>
          </w:p>
        </w:tc>
        <w:tc>
          <w:tcPr>
            <w:tcW w:w="3261" w:type="dxa"/>
            <w:vMerge/>
            <w:tcBorders>
              <w:left w:val="nil"/>
              <w:right w:val="single" w:sz="4" w:space="0" w:color="000000"/>
            </w:tcBorders>
            <w:vAlign w:val="center"/>
          </w:tcPr>
          <w:p w14:paraId="21893E08" w14:textId="77777777" w:rsidR="006E33C1" w:rsidRPr="006E33C1" w:rsidRDefault="006E33C1" w:rsidP="006E33C1">
            <w:pPr>
              <w:widowControl w:val="0"/>
              <w:jc w:val="center"/>
              <w:rPr>
                <w:rFonts w:ascii="Arial" w:eastAsia="Arial" w:hAnsi="Arial" w:cs="Arial"/>
                <w:color w:val="3A3838"/>
                <w:sz w:val="18"/>
                <w:szCs w:val="18"/>
                <w:lang w:val="es-MX" w:eastAsia="es-MX"/>
              </w:rPr>
            </w:pPr>
          </w:p>
        </w:tc>
      </w:tr>
      <w:tr w:rsidR="006E33C1" w:rsidRPr="006E33C1" w14:paraId="54D9BEDD"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tcPr>
          <w:p w14:paraId="6B1B4305"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color w:val="3A3838"/>
                <w:sz w:val="16"/>
                <w:szCs w:val="16"/>
                <w:lang w:val="es-MX" w:eastAsia="es-MX"/>
              </w:rPr>
              <w:t xml:space="preserve">La generación y/o entrega de los bienes y/o servicios </w:t>
            </w:r>
          </w:p>
        </w:tc>
        <w:tc>
          <w:tcPr>
            <w:tcW w:w="771" w:type="dxa"/>
            <w:tcBorders>
              <w:top w:val="nil"/>
              <w:left w:val="single" w:sz="4" w:space="0" w:color="808080"/>
              <w:bottom w:val="single" w:sz="4" w:space="0" w:color="757171"/>
              <w:right w:val="single" w:sz="4" w:space="0" w:color="757171"/>
            </w:tcBorders>
            <w:vAlign w:val="center"/>
          </w:tcPr>
          <w:p w14:paraId="0FE6F7A1"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Sí</w:t>
            </w:r>
          </w:p>
        </w:tc>
        <w:tc>
          <w:tcPr>
            <w:tcW w:w="1073" w:type="dxa"/>
            <w:tcBorders>
              <w:top w:val="nil"/>
              <w:left w:val="nil"/>
              <w:bottom w:val="single" w:sz="4" w:space="0" w:color="757171"/>
              <w:right w:val="single" w:sz="4" w:space="0" w:color="757171"/>
            </w:tcBorders>
            <w:vAlign w:val="center"/>
          </w:tcPr>
          <w:p w14:paraId="2AB682AD"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del Estado de Fuerza con evaluaciones</w:t>
            </w:r>
          </w:p>
        </w:tc>
        <w:tc>
          <w:tcPr>
            <w:tcW w:w="709" w:type="dxa"/>
            <w:tcBorders>
              <w:top w:val="nil"/>
              <w:left w:val="nil"/>
              <w:bottom w:val="single" w:sz="4" w:space="0" w:color="757171"/>
              <w:right w:val="single" w:sz="4" w:space="0" w:color="757171"/>
            </w:tcBorders>
            <w:vAlign w:val="center"/>
          </w:tcPr>
          <w:p w14:paraId="36C0009D"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1701" w:type="dxa"/>
            <w:tcBorders>
              <w:top w:val="nil"/>
              <w:left w:val="nil"/>
              <w:bottom w:val="single" w:sz="4" w:space="0" w:color="757171"/>
              <w:right w:val="single" w:sz="4" w:space="0" w:color="757171"/>
            </w:tcBorders>
            <w:vAlign w:val="center"/>
          </w:tcPr>
          <w:p w14:paraId="7EE451BC"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850" w:type="dxa"/>
            <w:tcBorders>
              <w:top w:val="nil"/>
              <w:left w:val="nil"/>
              <w:bottom w:val="single" w:sz="4" w:space="0" w:color="757171"/>
              <w:right w:val="single" w:sz="4" w:space="0" w:color="757171"/>
            </w:tcBorders>
            <w:vAlign w:val="center"/>
          </w:tcPr>
          <w:p w14:paraId="18209D2C"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134" w:type="dxa"/>
            <w:tcBorders>
              <w:top w:val="nil"/>
              <w:left w:val="nil"/>
              <w:bottom w:val="single" w:sz="4" w:space="0" w:color="757171"/>
              <w:right w:val="single" w:sz="4" w:space="0" w:color="757171"/>
            </w:tcBorders>
            <w:vAlign w:val="center"/>
          </w:tcPr>
          <w:p w14:paraId="363A6ED6"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709" w:type="dxa"/>
            <w:tcBorders>
              <w:top w:val="nil"/>
              <w:left w:val="nil"/>
              <w:bottom w:val="single" w:sz="4" w:space="0" w:color="757171"/>
              <w:right w:val="single" w:sz="4" w:space="0" w:color="757171"/>
            </w:tcBorders>
            <w:vAlign w:val="center"/>
          </w:tcPr>
          <w:p w14:paraId="7ABAD703"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559" w:type="dxa"/>
            <w:tcBorders>
              <w:top w:val="nil"/>
              <w:left w:val="nil"/>
              <w:bottom w:val="single" w:sz="4" w:space="0" w:color="757171"/>
              <w:right w:val="single" w:sz="4" w:space="0" w:color="757171"/>
            </w:tcBorders>
            <w:vAlign w:val="center"/>
          </w:tcPr>
          <w:p w14:paraId="6CD79509"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3261" w:type="dxa"/>
            <w:vMerge/>
            <w:tcBorders>
              <w:left w:val="nil"/>
              <w:right w:val="single" w:sz="4" w:space="0" w:color="000000"/>
            </w:tcBorders>
            <w:vAlign w:val="center"/>
          </w:tcPr>
          <w:p w14:paraId="257D595B" w14:textId="77777777" w:rsidR="006E33C1" w:rsidRPr="006E33C1" w:rsidRDefault="006E33C1" w:rsidP="006E33C1">
            <w:pPr>
              <w:widowControl w:val="0"/>
              <w:jc w:val="center"/>
              <w:rPr>
                <w:rFonts w:ascii="Arial" w:eastAsia="Arial" w:hAnsi="Arial" w:cs="Arial"/>
                <w:color w:val="3A3838"/>
                <w:sz w:val="18"/>
                <w:szCs w:val="18"/>
                <w:lang w:val="es-MX" w:eastAsia="es-MX"/>
              </w:rPr>
            </w:pPr>
          </w:p>
        </w:tc>
      </w:tr>
      <w:tr w:rsidR="006E33C1" w:rsidRPr="006E33C1" w14:paraId="1712034A"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tcPr>
          <w:p w14:paraId="407C1713"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color w:val="3A3838"/>
                <w:sz w:val="16"/>
                <w:szCs w:val="16"/>
                <w:lang w:val="es-MX" w:eastAsia="es-MX"/>
              </w:rPr>
              <w:t xml:space="preserve">La generación y/o entrega de los bienes </w:t>
            </w:r>
            <w:r w:rsidRPr="006E33C1">
              <w:rPr>
                <w:rFonts w:ascii="Arial" w:eastAsia="Arial" w:hAnsi="Arial" w:cs="Arial"/>
                <w:color w:val="3A3838"/>
                <w:sz w:val="16"/>
                <w:szCs w:val="16"/>
                <w:lang w:val="es-MX" w:eastAsia="es-MX"/>
              </w:rPr>
              <w:lastRenderedPageBreak/>
              <w:t xml:space="preserve">y/o servicios </w:t>
            </w:r>
          </w:p>
        </w:tc>
        <w:tc>
          <w:tcPr>
            <w:tcW w:w="771" w:type="dxa"/>
            <w:tcBorders>
              <w:top w:val="nil"/>
              <w:left w:val="single" w:sz="4" w:space="0" w:color="808080"/>
              <w:bottom w:val="single" w:sz="4" w:space="0" w:color="757171"/>
              <w:right w:val="single" w:sz="4" w:space="0" w:color="757171"/>
            </w:tcBorders>
            <w:vAlign w:val="center"/>
          </w:tcPr>
          <w:p w14:paraId="738E183A"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lastRenderedPageBreak/>
              <w:t>Sí</w:t>
            </w:r>
          </w:p>
        </w:tc>
        <w:tc>
          <w:tcPr>
            <w:tcW w:w="1073" w:type="dxa"/>
            <w:tcBorders>
              <w:top w:val="nil"/>
              <w:left w:val="nil"/>
              <w:bottom w:val="single" w:sz="4" w:space="0" w:color="757171"/>
              <w:right w:val="single" w:sz="4" w:space="0" w:color="757171"/>
            </w:tcBorders>
            <w:vAlign w:val="center"/>
          </w:tcPr>
          <w:p w14:paraId="2D447197"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 xml:space="preserve">Porcentaje de personal </w:t>
            </w:r>
            <w:r w:rsidRPr="006E33C1">
              <w:rPr>
                <w:rFonts w:ascii="Arial" w:eastAsia="Arial" w:hAnsi="Arial" w:cs="Arial"/>
                <w:i/>
                <w:color w:val="3A3838"/>
                <w:sz w:val="16"/>
                <w:szCs w:val="16"/>
                <w:lang w:val="es-MX" w:eastAsia="es-MX"/>
              </w:rPr>
              <w:lastRenderedPageBreak/>
              <w:t>contratado</w:t>
            </w:r>
          </w:p>
        </w:tc>
        <w:tc>
          <w:tcPr>
            <w:tcW w:w="709" w:type="dxa"/>
            <w:tcBorders>
              <w:top w:val="nil"/>
              <w:left w:val="nil"/>
              <w:bottom w:val="single" w:sz="4" w:space="0" w:color="757171"/>
              <w:right w:val="single" w:sz="4" w:space="0" w:color="757171"/>
            </w:tcBorders>
            <w:vAlign w:val="center"/>
          </w:tcPr>
          <w:p w14:paraId="35C685E6"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lastRenderedPageBreak/>
              <w:t>ND</w:t>
            </w:r>
          </w:p>
        </w:tc>
        <w:tc>
          <w:tcPr>
            <w:tcW w:w="1701" w:type="dxa"/>
            <w:tcBorders>
              <w:top w:val="nil"/>
              <w:left w:val="nil"/>
              <w:bottom w:val="single" w:sz="4" w:space="0" w:color="757171"/>
              <w:right w:val="single" w:sz="4" w:space="0" w:color="757171"/>
            </w:tcBorders>
            <w:vAlign w:val="center"/>
          </w:tcPr>
          <w:p w14:paraId="1C0B8C71"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850" w:type="dxa"/>
            <w:tcBorders>
              <w:top w:val="nil"/>
              <w:left w:val="nil"/>
              <w:bottom w:val="single" w:sz="4" w:space="0" w:color="757171"/>
              <w:right w:val="single" w:sz="4" w:space="0" w:color="757171"/>
            </w:tcBorders>
            <w:vAlign w:val="center"/>
          </w:tcPr>
          <w:p w14:paraId="02179443"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134" w:type="dxa"/>
            <w:tcBorders>
              <w:top w:val="nil"/>
              <w:left w:val="nil"/>
              <w:bottom w:val="single" w:sz="4" w:space="0" w:color="757171"/>
              <w:right w:val="single" w:sz="4" w:space="0" w:color="757171"/>
            </w:tcBorders>
            <w:vAlign w:val="center"/>
          </w:tcPr>
          <w:p w14:paraId="5D9F6D35"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709" w:type="dxa"/>
            <w:tcBorders>
              <w:top w:val="nil"/>
              <w:left w:val="nil"/>
              <w:bottom w:val="single" w:sz="4" w:space="0" w:color="757171"/>
              <w:right w:val="single" w:sz="4" w:space="0" w:color="757171"/>
            </w:tcBorders>
            <w:vAlign w:val="center"/>
          </w:tcPr>
          <w:p w14:paraId="482D842A"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559" w:type="dxa"/>
            <w:tcBorders>
              <w:top w:val="nil"/>
              <w:left w:val="nil"/>
              <w:bottom w:val="single" w:sz="4" w:space="0" w:color="757171"/>
              <w:right w:val="single" w:sz="4" w:space="0" w:color="757171"/>
            </w:tcBorders>
            <w:vAlign w:val="center"/>
          </w:tcPr>
          <w:p w14:paraId="15341E0C"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3261" w:type="dxa"/>
            <w:vMerge/>
            <w:tcBorders>
              <w:left w:val="nil"/>
              <w:right w:val="single" w:sz="4" w:space="0" w:color="000000"/>
            </w:tcBorders>
            <w:vAlign w:val="center"/>
          </w:tcPr>
          <w:p w14:paraId="0B715D39" w14:textId="77777777" w:rsidR="006E33C1" w:rsidRPr="006E33C1" w:rsidRDefault="006E33C1" w:rsidP="006E33C1">
            <w:pPr>
              <w:widowControl w:val="0"/>
              <w:jc w:val="center"/>
              <w:rPr>
                <w:rFonts w:ascii="Arial" w:eastAsia="Arial" w:hAnsi="Arial" w:cs="Arial"/>
                <w:color w:val="3A3838"/>
                <w:sz w:val="18"/>
                <w:szCs w:val="18"/>
                <w:lang w:val="es-MX" w:eastAsia="es-MX"/>
              </w:rPr>
            </w:pPr>
          </w:p>
        </w:tc>
      </w:tr>
      <w:tr w:rsidR="006E33C1" w:rsidRPr="006E33C1" w14:paraId="66D7E5A5"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tcPr>
          <w:p w14:paraId="2914EE79"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color w:val="3A3838"/>
                <w:sz w:val="16"/>
                <w:szCs w:val="16"/>
                <w:lang w:val="es-MX" w:eastAsia="es-MX"/>
              </w:rPr>
              <w:t xml:space="preserve">La generación y/o entrega de los bienes y/o servicios </w:t>
            </w:r>
          </w:p>
        </w:tc>
        <w:tc>
          <w:tcPr>
            <w:tcW w:w="771" w:type="dxa"/>
            <w:tcBorders>
              <w:top w:val="nil"/>
              <w:left w:val="single" w:sz="4" w:space="0" w:color="808080"/>
              <w:bottom w:val="single" w:sz="4" w:space="0" w:color="757171"/>
              <w:right w:val="single" w:sz="4" w:space="0" w:color="757171"/>
            </w:tcBorders>
            <w:vAlign w:val="center"/>
          </w:tcPr>
          <w:p w14:paraId="230D6177"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Sí</w:t>
            </w:r>
          </w:p>
        </w:tc>
        <w:tc>
          <w:tcPr>
            <w:tcW w:w="1073" w:type="dxa"/>
            <w:tcBorders>
              <w:top w:val="nil"/>
              <w:left w:val="nil"/>
              <w:bottom w:val="single" w:sz="4" w:space="0" w:color="757171"/>
              <w:right w:val="single" w:sz="4" w:space="0" w:color="757171"/>
            </w:tcBorders>
            <w:vAlign w:val="center"/>
          </w:tcPr>
          <w:p w14:paraId="5360CCF9"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del Estado de Fuerza municipal con equipamiento apropiado</w:t>
            </w:r>
          </w:p>
        </w:tc>
        <w:tc>
          <w:tcPr>
            <w:tcW w:w="709" w:type="dxa"/>
            <w:tcBorders>
              <w:top w:val="nil"/>
              <w:left w:val="nil"/>
              <w:bottom w:val="single" w:sz="4" w:space="0" w:color="757171"/>
              <w:right w:val="single" w:sz="4" w:space="0" w:color="757171"/>
            </w:tcBorders>
            <w:vAlign w:val="center"/>
          </w:tcPr>
          <w:p w14:paraId="43A455E2" w14:textId="77777777" w:rsidR="006E33C1" w:rsidRPr="006E33C1" w:rsidRDefault="006E33C1" w:rsidP="006E33C1">
            <w:pPr>
              <w:widowControl w:val="0"/>
              <w:jc w:val="center"/>
              <w:rPr>
                <w:rFonts w:ascii="Arial" w:eastAsia="Arial" w:hAnsi="Arial" w:cs="Arial"/>
                <w:i/>
                <w:color w:val="3A3838"/>
                <w:sz w:val="16"/>
                <w:szCs w:val="16"/>
                <w:lang w:val="es-MX" w:eastAsia="es-MX"/>
              </w:rPr>
            </w:pPr>
          </w:p>
        </w:tc>
        <w:tc>
          <w:tcPr>
            <w:tcW w:w="1701" w:type="dxa"/>
            <w:tcBorders>
              <w:top w:val="nil"/>
              <w:left w:val="nil"/>
              <w:bottom w:val="single" w:sz="4" w:space="0" w:color="757171"/>
              <w:right w:val="single" w:sz="4" w:space="0" w:color="757171"/>
            </w:tcBorders>
            <w:vAlign w:val="center"/>
          </w:tcPr>
          <w:p w14:paraId="127F8862"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PPDa:(TE/TEE)*100</w:t>
            </w:r>
          </w:p>
        </w:tc>
        <w:tc>
          <w:tcPr>
            <w:tcW w:w="850" w:type="dxa"/>
            <w:tcBorders>
              <w:top w:val="nil"/>
              <w:left w:val="nil"/>
              <w:bottom w:val="single" w:sz="4" w:space="0" w:color="757171"/>
              <w:right w:val="single" w:sz="4" w:space="0" w:color="757171"/>
            </w:tcBorders>
            <w:vAlign w:val="center"/>
          </w:tcPr>
          <w:p w14:paraId="419FE3CE"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Porcentaje</w:t>
            </w:r>
          </w:p>
        </w:tc>
        <w:tc>
          <w:tcPr>
            <w:tcW w:w="1134" w:type="dxa"/>
            <w:tcBorders>
              <w:top w:val="nil"/>
              <w:left w:val="nil"/>
              <w:bottom w:val="single" w:sz="4" w:space="0" w:color="757171"/>
              <w:right w:val="single" w:sz="4" w:space="0" w:color="757171"/>
            </w:tcBorders>
            <w:vAlign w:val="center"/>
          </w:tcPr>
          <w:p w14:paraId="2DF32543"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sz w:val="16"/>
                <w:szCs w:val="16"/>
                <w:lang w:val="es-MX" w:eastAsia="es-MX"/>
              </w:rPr>
              <w:t>Trimestral</w:t>
            </w:r>
          </w:p>
        </w:tc>
        <w:tc>
          <w:tcPr>
            <w:tcW w:w="709" w:type="dxa"/>
            <w:tcBorders>
              <w:top w:val="nil"/>
              <w:left w:val="nil"/>
              <w:bottom w:val="single" w:sz="4" w:space="0" w:color="757171"/>
              <w:right w:val="single" w:sz="4" w:space="0" w:color="757171"/>
            </w:tcBorders>
            <w:vAlign w:val="center"/>
          </w:tcPr>
          <w:p w14:paraId="63E9437E"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1559" w:type="dxa"/>
            <w:tcBorders>
              <w:top w:val="nil"/>
              <w:left w:val="nil"/>
              <w:bottom w:val="single" w:sz="4" w:space="0" w:color="757171"/>
              <w:right w:val="single" w:sz="4" w:space="0" w:color="757171"/>
            </w:tcBorders>
            <w:vAlign w:val="center"/>
          </w:tcPr>
          <w:p w14:paraId="06CF35E8"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ND</w:t>
            </w:r>
          </w:p>
        </w:tc>
        <w:tc>
          <w:tcPr>
            <w:tcW w:w="3261" w:type="dxa"/>
            <w:vMerge/>
            <w:tcBorders>
              <w:left w:val="nil"/>
              <w:bottom w:val="single" w:sz="4" w:space="0" w:color="757171"/>
              <w:right w:val="single" w:sz="4" w:space="0" w:color="000000"/>
            </w:tcBorders>
            <w:vAlign w:val="center"/>
          </w:tcPr>
          <w:p w14:paraId="5653C5CB" w14:textId="77777777" w:rsidR="006E33C1" w:rsidRPr="006E33C1" w:rsidRDefault="006E33C1" w:rsidP="006E33C1">
            <w:pPr>
              <w:widowControl w:val="0"/>
              <w:jc w:val="center"/>
              <w:rPr>
                <w:rFonts w:ascii="Arial" w:eastAsia="Arial" w:hAnsi="Arial" w:cs="Arial"/>
                <w:color w:val="3A3838"/>
                <w:sz w:val="18"/>
                <w:szCs w:val="18"/>
                <w:lang w:val="es-MX" w:eastAsia="es-MX"/>
              </w:rPr>
            </w:pPr>
          </w:p>
        </w:tc>
      </w:tr>
      <w:tr w:rsidR="006E33C1" w:rsidRPr="003A37CD" w14:paraId="20345A7C"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vAlign w:val="center"/>
          </w:tcPr>
          <w:p w14:paraId="0391D02C"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La gestión de los principales procesos (actividades) del FAF</w:t>
            </w:r>
          </w:p>
        </w:tc>
        <w:tc>
          <w:tcPr>
            <w:tcW w:w="771" w:type="dxa"/>
            <w:tcBorders>
              <w:top w:val="nil"/>
              <w:left w:val="single" w:sz="4" w:space="0" w:color="808080"/>
              <w:bottom w:val="nil"/>
              <w:right w:val="single" w:sz="4" w:space="0" w:color="757171"/>
            </w:tcBorders>
            <w:vAlign w:val="center"/>
          </w:tcPr>
          <w:p w14:paraId="0BEBEAAD"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Sí</w:t>
            </w:r>
          </w:p>
        </w:tc>
        <w:tc>
          <w:tcPr>
            <w:tcW w:w="1073" w:type="dxa"/>
            <w:tcBorders>
              <w:top w:val="nil"/>
              <w:left w:val="nil"/>
              <w:bottom w:val="nil"/>
              <w:right w:val="single" w:sz="4" w:space="0" w:color="757171"/>
            </w:tcBorders>
            <w:vAlign w:val="center"/>
          </w:tcPr>
          <w:p w14:paraId="74969548"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 cursos de capacitación validadas ante el Sistema Nacional de Seguridad</w:t>
            </w:r>
          </w:p>
        </w:tc>
        <w:tc>
          <w:tcPr>
            <w:tcW w:w="709" w:type="dxa"/>
            <w:tcBorders>
              <w:top w:val="nil"/>
              <w:left w:val="nil"/>
              <w:bottom w:val="nil"/>
              <w:right w:val="single" w:sz="4" w:space="0" w:color="757171"/>
            </w:tcBorders>
            <w:vAlign w:val="center"/>
          </w:tcPr>
          <w:p w14:paraId="4FE9F254"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701" w:type="dxa"/>
            <w:tcBorders>
              <w:top w:val="nil"/>
              <w:left w:val="nil"/>
              <w:bottom w:val="nil"/>
              <w:right w:val="single" w:sz="4" w:space="0" w:color="757171"/>
            </w:tcBorders>
            <w:vAlign w:val="center"/>
          </w:tcPr>
          <w:p w14:paraId="5D024E11"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850" w:type="dxa"/>
            <w:tcBorders>
              <w:top w:val="nil"/>
              <w:left w:val="nil"/>
              <w:bottom w:val="nil"/>
              <w:right w:val="single" w:sz="4" w:space="0" w:color="757171"/>
            </w:tcBorders>
            <w:vAlign w:val="center"/>
          </w:tcPr>
          <w:p w14:paraId="3C79BBF1"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134" w:type="dxa"/>
            <w:tcBorders>
              <w:top w:val="nil"/>
              <w:left w:val="nil"/>
              <w:bottom w:val="nil"/>
              <w:right w:val="single" w:sz="4" w:space="0" w:color="757171"/>
            </w:tcBorders>
            <w:vAlign w:val="center"/>
          </w:tcPr>
          <w:p w14:paraId="252BD742"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709" w:type="dxa"/>
            <w:tcBorders>
              <w:top w:val="nil"/>
              <w:left w:val="nil"/>
              <w:bottom w:val="nil"/>
              <w:right w:val="single" w:sz="4" w:space="0" w:color="757171"/>
            </w:tcBorders>
            <w:vAlign w:val="center"/>
          </w:tcPr>
          <w:p w14:paraId="1DEDB620"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559" w:type="dxa"/>
            <w:tcBorders>
              <w:top w:val="nil"/>
              <w:left w:val="nil"/>
              <w:bottom w:val="nil"/>
              <w:right w:val="single" w:sz="4" w:space="0" w:color="757171"/>
            </w:tcBorders>
            <w:vAlign w:val="center"/>
          </w:tcPr>
          <w:p w14:paraId="4370B77A" w14:textId="77777777" w:rsidR="006E33C1" w:rsidRPr="006E33C1" w:rsidRDefault="006E33C1" w:rsidP="006E33C1">
            <w:pPr>
              <w:widowControl w:val="0"/>
              <w:jc w:val="center"/>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3261" w:type="dxa"/>
            <w:vMerge w:val="restart"/>
            <w:tcBorders>
              <w:top w:val="nil"/>
              <w:left w:val="nil"/>
              <w:right w:val="single" w:sz="4" w:space="0" w:color="000000"/>
            </w:tcBorders>
            <w:vAlign w:val="center"/>
          </w:tcPr>
          <w:p w14:paraId="563B9298" w14:textId="77777777" w:rsidR="006E33C1" w:rsidRPr="006E33C1" w:rsidRDefault="006E33C1" w:rsidP="006E33C1">
            <w:pPr>
              <w:widowControl w:val="0"/>
              <w:jc w:val="both"/>
              <w:rPr>
                <w:rFonts w:ascii="Arial" w:eastAsia="Arial" w:hAnsi="Arial" w:cs="Arial"/>
                <w:color w:val="3A3838"/>
                <w:sz w:val="18"/>
                <w:szCs w:val="18"/>
                <w:lang w:val="es-MX" w:eastAsia="es-MX"/>
              </w:rPr>
            </w:pPr>
            <w:r w:rsidRPr="006E33C1">
              <w:rPr>
                <w:rFonts w:ascii="Arial" w:eastAsia="Arial" w:hAnsi="Arial" w:cs="Arial"/>
                <w:color w:val="3A3838"/>
                <w:sz w:val="18"/>
                <w:szCs w:val="18"/>
                <w:lang w:val="es-MX" w:eastAsia="es-MX"/>
              </w:rPr>
              <w:t>Se recomienda ajustar las actividades con los siguientes resúmenes narrativos:</w:t>
            </w:r>
          </w:p>
          <w:p w14:paraId="4673B1CD" w14:textId="77777777" w:rsidR="006E33C1" w:rsidRPr="006E33C1" w:rsidRDefault="006E33C1" w:rsidP="006E33C1">
            <w:pPr>
              <w:widowControl w:val="0"/>
              <w:jc w:val="both"/>
              <w:rPr>
                <w:rFonts w:ascii="Arial" w:eastAsia="Arial" w:hAnsi="Arial" w:cs="Arial"/>
                <w:color w:val="3A3838"/>
                <w:sz w:val="18"/>
                <w:szCs w:val="18"/>
                <w:lang w:val="es-MX" w:eastAsia="es-MX"/>
              </w:rPr>
            </w:pPr>
          </w:p>
          <w:p w14:paraId="5F78E47B" w14:textId="77777777" w:rsidR="006E33C1" w:rsidRPr="006E33C1" w:rsidRDefault="006E33C1" w:rsidP="006E33C1">
            <w:pPr>
              <w:widowControl w:val="0"/>
              <w:numPr>
                <w:ilvl w:val="0"/>
                <w:numId w:val="182"/>
              </w:numPr>
              <w:contextualSpacing/>
              <w:jc w:val="both"/>
              <w:rPr>
                <w:rFonts w:ascii="Arial" w:eastAsia="Arial" w:hAnsi="Arial" w:cs="Arial"/>
                <w:sz w:val="18"/>
                <w:szCs w:val="18"/>
                <w:lang w:val="es-ES" w:eastAsia="es-MX"/>
              </w:rPr>
            </w:pPr>
            <w:r w:rsidRPr="006E33C1">
              <w:rPr>
                <w:rFonts w:ascii="Arial" w:eastAsia="Arial" w:hAnsi="Arial" w:cs="Arial"/>
                <w:sz w:val="18"/>
                <w:szCs w:val="18"/>
                <w:lang w:val="es-ES" w:eastAsia="es-MX"/>
              </w:rPr>
              <w:t>Implementación de operativos estratégicos;</w:t>
            </w:r>
          </w:p>
          <w:p w14:paraId="3BE228D0" w14:textId="77777777" w:rsidR="006E33C1" w:rsidRPr="006E33C1" w:rsidRDefault="006E33C1" w:rsidP="006E33C1">
            <w:pPr>
              <w:widowControl w:val="0"/>
              <w:numPr>
                <w:ilvl w:val="0"/>
                <w:numId w:val="182"/>
              </w:numPr>
              <w:contextualSpacing/>
              <w:jc w:val="both"/>
              <w:rPr>
                <w:rFonts w:ascii="Arial" w:eastAsia="Arial" w:hAnsi="Arial" w:cs="Arial"/>
                <w:bCs/>
                <w:color w:val="000000"/>
                <w:sz w:val="18"/>
                <w:szCs w:val="18"/>
                <w:lang w:val="es-ES" w:eastAsia="es-MX"/>
              </w:rPr>
            </w:pPr>
            <w:r w:rsidRPr="006E33C1">
              <w:rPr>
                <w:rFonts w:ascii="Arial" w:eastAsia="Arial" w:hAnsi="Arial" w:cs="Arial"/>
                <w:bCs/>
                <w:color w:val="000000"/>
                <w:sz w:val="18"/>
                <w:szCs w:val="18"/>
                <w:lang w:val="es-ES" w:eastAsia="es-MX"/>
              </w:rPr>
              <w:t>Contratación de personal operativo;</w:t>
            </w:r>
          </w:p>
          <w:p w14:paraId="6E447D24" w14:textId="77777777" w:rsidR="006E33C1" w:rsidRPr="006E33C1" w:rsidRDefault="006E33C1" w:rsidP="006E33C1">
            <w:pPr>
              <w:widowControl w:val="0"/>
              <w:numPr>
                <w:ilvl w:val="0"/>
                <w:numId w:val="182"/>
              </w:numPr>
              <w:contextualSpacing/>
              <w:jc w:val="both"/>
              <w:rPr>
                <w:rFonts w:ascii="Arial" w:eastAsia="Arial" w:hAnsi="Arial" w:cs="Arial"/>
                <w:bCs/>
                <w:color w:val="000000"/>
                <w:sz w:val="18"/>
                <w:szCs w:val="18"/>
                <w:lang w:val="es-ES" w:eastAsia="es-MX"/>
              </w:rPr>
            </w:pPr>
            <w:r w:rsidRPr="006E33C1">
              <w:rPr>
                <w:rFonts w:ascii="Arial" w:eastAsia="Arial" w:hAnsi="Arial" w:cs="Arial"/>
                <w:bCs/>
                <w:color w:val="000000"/>
                <w:sz w:val="18"/>
                <w:szCs w:val="18"/>
                <w:lang w:val="es-ES" w:eastAsia="es-MX"/>
              </w:rPr>
              <w:t>Capacitación de Elementos de fuerza municipal;</w:t>
            </w:r>
          </w:p>
          <w:p w14:paraId="5481B627" w14:textId="77777777" w:rsidR="006E33C1" w:rsidRPr="006E33C1" w:rsidRDefault="006E33C1" w:rsidP="006E33C1">
            <w:pPr>
              <w:widowControl w:val="0"/>
              <w:numPr>
                <w:ilvl w:val="0"/>
                <w:numId w:val="182"/>
              </w:numPr>
              <w:contextualSpacing/>
              <w:jc w:val="both"/>
              <w:rPr>
                <w:rFonts w:ascii="Arial" w:eastAsia="Arial" w:hAnsi="Arial" w:cs="Arial"/>
                <w:bCs/>
                <w:color w:val="000000"/>
                <w:sz w:val="18"/>
                <w:szCs w:val="18"/>
                <w:lang w:val="es-ES" w:eastAsia="es-MX"/>
              </w:rPr>
            </w:pPr>
            <w:r w:rsidRPr="006E33C1">
              <w:rPr>
                <w:rFonts w:ascii="Arial" w:eastAsia="Arial" w:hAnsi="Arial" w:cs="Arial"/>
                <w:bCs/>
                <w:color w:val="000000"/>
                <w:sz w:val="18"/>
                <w:szCs w:val="18"/>
                <w:lang w:val="es-ES" w:eastAsia="es-MX"/>
              </w:rPr>
              <w:t>Implementación de acciones de prevención.</w:t>
            </w:r>
          </w:p>
          <w:p w14:paraId="0F35DB8D" w14:textId="77777777" w:rsidR="006E33C1" w:rsidRPr="006E33C1" w:rsidRDefault="006E33C1" w:rsidP="006E33C1">
            <w:pPr>
              <w:widowControl w:val="0"/>
              <w:jc w:val="center"/>
              <w:rPr>
                <w:rFonts w:ascii="Arial" w:eastAsia="Arial" w:hAnsi="Arial" w:cs="Arial"/>
                <w:color w:val="3A3838"/>
                <w:sz w:val="18"/>
                <w:szCs w:val="18"/>
                <w:lang w:val="es-MX" w:eastAsia="es-MX"/>
              </w:rPr>
            </w:pPr>
          </w:p>
        </w:tc>
      </w:tr>
      <w:tr w:rsidR="006E33C1" w:rsidRPr="006E33C1" w14:paraId="4A398333"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tcPr>
          <w:p w14:paraId="13800B9C"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color w:val="3A3838"/>
                <w:sz w:val="16"/>
                <w:szCs w:val="16"/>
                <w:lang w:val="es-MX" w:eastAsia="es-MX"/>
              </w:rPr>
              <w:t>La gestión de los principales procesos (actividades) del FAF</w:t>
            </w:r>
          </w:p>
        </w:tc>
        <w:tc>
          <w:tcPr>
            <w:tcW w:w="771" w:type="dxa"/>
            <w:tcBorders>
              <w:top w:val="nil"/>
              <w:left w:val="single" w:sz="4" w:space="0" w:color="808080"/>
              <w:bottom w:val="nil"/>
              <w:right w:val="single" w:sz="4" w:space="0" w:color="757171"/>
            </w:tcBorders>
          </w:tcPr>
          <w:p w14:paraId="324A1ADE"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Sí</w:t>
            </w:r>
          </w:p>
        </w:tc>
        <w:tc>
          <w:tcPr>
            <w:tcW w:w="1073" w:type="dxa"/>
            <w:tcBorders>
              <w:top w:val="nil"/>
              <w:left w:val="nil"/>
              <w:bottom w:val="nil"/>
              <w:right w:val="single" w:sz="4" w:space="0" w:color="757171"/>
            </w:tcBorders>
            <w:vAlign w:val="center"/>
          </w:tcPr>
          <w:p w14:paraId="5FF57D28"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del Estado de Fuerza con evaluaciones</w:t>
            </w:r>
          </w:p>
        </w:tc>
        <w:tc>
          <w:tcPr>
            <w:tcW w:w="709" w:type="dxa"/>
            <w:tcBorders>
              <w:top w:val="nil"/>
              <w:left w:val="nil"/>
              <w:bottom w:val="nil"/>
              <w:right w:val="single" w:sz="4" w:space="0" w:color="757171"/>
            </w:tcBorders>
          </w:tcPr>
          <w:p w14:paraId="67CF3E72"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701" w:type="dxa"/>
            <w:tcBorders>
              <w:top w:val="nil"/>
              <w:left w:val="nil"/>
              <w:bottom w:val="nil"/>
              <w:right w:val="single" w:sz="4" w:space="0" w:color="757171"/>
            </w:tcBorders>
          </w:tcPr>
          <w:p w14:paraId="149B903B"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850" w:type="dxa"/>
            <w:tcBorders>
              <w:top w:val="nil"/>
              <w:left w:val="nil"/>
              <w:bottom w:val="nil"/>
              <w:right w:val="single" w:sz="4" w:space="0" w:color="757171"/>
            </w:tcBorders>
          </w:tcPr>
          <w:p w14:paraId="2EF8E1BB"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134" w:type="dxa"/>
            <w:tcBorders>
              <w:top w:val="nil"/>
              <w:left w:val="nil"/>
              <w:bottom w:val="nil"/>
              <w:right w:val="single" w:sz="4" w:space="0" w:color="757171"/>
            </w:tcBorders>
          </w:tcPr>
          <w:p w14:paraId="1CF8828D"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709" w:type="dxa"/>
            <w:tcBorders>
              <w:top w:val="nil"/>
              <w:left w:val="nil"/>
              <w:bottom w:val="nil"/>
              <w:right w:val="single" w:sz="4" w:space="0" w:color="757171"/>
            </w:tcBorders>
          </w:tcPr>
          <w:p w14:paraId="04B516DF"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559" w:type="dxa"/>
            <w:tcBorders>
              <w:top w:val="nil"/>
              <w:left w:val="nil"/>
              <w:bottom w:val="nil"/>
              <w:right w:val="single" w:sz="4" w:space="0" w:color="757171"/>
            </w:tcBorders>
          </w:tcPr>
          <w:p w14:paraId="323B0C9B"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3261" w:type="dxa"/>
            <w:vMerge/>
            <w:tcBorders>
              <w:left w:val="nil"/>
              <w:right w:val="single" w:sz="4" w:space="0" w:color="000000"/>
            </w:tcBorders>
            <w:vAlign w:val="center"/>
          </w:tcPr>
          <w:p w14:paraId="1E5F5480" w14:textId="77777777" w:rsidR="006E33C1" w:rsidRPr="006E33C1" w:rsidRDefault="006E33C1" w:rsidP="006E33C1">
            <w:pPr>
              <w:widowControl w:val="0"/>
              <w:jc w:val="center"/>
              <w:rPr>
                <w:rFonts w:ascii="Arial" w:eastAsia="Arial" w:hAnsi="Arial" w:cs="Arial"/>
                <w:color w:val="3A3838"/>
                <w:sz w:val="16"/>
                <w:szCs w:val="16"/>
                <w:lang w:val="es-MX" w:eastAsia="es-MX"/>
              </w:rPr>
            </w:pPr>
          </w:p>
        </w:tc>
      </w:tr>
      <w:tr w:rsidR="006E33C1" w:rsidRPr="006E33C1" w14:paraId="748EDA16"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tcPr>
          <w:p w14:paraId="1B6B070F"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color w:val="3A3838"/>
                <w:sz w:val="16"/>
                <w:szCs w:val="16"/>
                <w:lang w:val="es-MX" w:eastAsia="es-MX"/>
              </w:rPr>
              <w:t>La gestión de los principales procesos (actividades) del FAF</w:t>
            </w:r>
          </w:p>
        </w:tc>
        <w:tc>
          <w:tcPr>
            <w:tcW w:w="771" w:type="dxa"/>
            <w:tcBorders>
              <w:top w:val="nil"/>
              <w:left w:val="single" w:sz="4" w:space="0" w:color="808080"/>
              <w:bottom w:val="nil"/>
              <w:right w:val="single" w:sz="4" w:space="0" w:color="757171"/>
            </w:tcBorders>
          </w:tcPr>
          <w:p w14:paraId="73FA8185"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Sí</w:t>
            </w:r>
          </w:p>
        </w:tc>
        <w:tc>
          <w:tcPr>
            <w:tcW w:w="1073" w:type="dxa"/>
            <w:tcBorders>
              <w:top w:val="nil"/>
              <w:left w:val="nil"/>
              <w:bottom w:val="nil"/>
              <w:right w:val="single" w:sz="4" w:space="0" w:color="757171"/>
            </w:tcBorders>
            <w:vAlign w:val="center"/>
          </w:tcPr>
          <w:p w14:paraId="6C47B88F"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Porcentajes de evaluaciones vialidades</w:t>
            </w:r>
          </w:p>
        </w:tc>
        <w:tc>
          <w:tcPr>
            <w:tcW w:w="709" w:type="dxa"/>
            <w:tcBorders>
              <w:top w:val="nil"/>
              <w:left w:val="nil"/>
              <w:bottom w:val="nil"/>
              <w:right w:val="single" w:sz="4" w:space="0" w:color="757171"/>
            </w:tcBorders>
          </w:tcPr>
          <w:p w14:paraId="16803FDC"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701" w:type="dxa"/>
            <w:tcBorders>
              <w:top w:val="nil"/>
              <w:left w:val="nil"/>
              <w:bottom w:val="nil"/>
              <w:right w:val="single" w:sz="4" w:space="0" w:color="757171"/>
            </w:tcBorders>
          </w:tcPr>
          <w:p w14:paraId="511EA2C7"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850" w:type="dxa"/>
            <w:tcBorders>
              <w:top w:val="nil"/>
              <w:left w:val="nil"/>
              <w:bottom w:val="nil"/>
              <w:right w:val="single" w:sz="4" w:space="0" w:color="757171"/>
            </w:tcBorders>
          </w:tcPr>
          <w:p w14:paraId="1F578D8D"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134" w:type="dxa"/>
            <w:tcBorders>
              <w:top w:val="nil"/>
              <w:left w:val="nil"/>
              <w:bottom w:val="nil"/>
              <w:right w:val="single" w:sz="4" w:space="0" w:color="757171"/>
            </w:tcBorders>
          </w:tcPr>
          <w:p w14:paraId="7CDE2B37"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709" w:type="dxa"/>
            <w:tcBorders>
              <w:top w:val="nil"/>
              <w:left w:val="nil"/>
              <w:bottom w:val="nil"/>
              <w:right w:val="single" w:sz="4" w:space="0" w:color="757171"/>
            </w:tcBorders>
          </w:tcPr>
          <w:p w14:paraId="722CEABE"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559" w:type="dxa"/>
            <w:tcBorders>
              <w:top w:val="nil"/>
              <w:left w:val="nil"/>
              <w:bottom w:val="nil"/>
              <w:right w:val="single" w:sz="4" w:space="0" w:color="757171"/>
            </w:tcBorders>
          </w:tcPr>
          <w:p w14:paraId="40366E57"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3261" w:type="dxa"/>
            <w:vMerge/>
            <w:tcBorders>
              <w:left w:val="nil"/>
              <w:right w:val="single" w:sz="4" w:space="0" w:color="000000"/>
            </w:tcBorders>
            <w:vAlign w:val="center"/>
          </w:tcPr>
          <w:p w14:paraId="0333C811" w14:textId="77777777" w:rsidR="006E33C1" w:rsidRPr="006E33C1" w:rsidRDefault="006E33C1" w:rsidP="006E33C1">
            <w:pPr>
              <w:widowControl w:val="0"/>
              <w:jc w:val="center"/>
              <w:rPr>
                <w:rFonts w:ascii="Arial" w:eastAsia="Arial" w:hAnsi="Arial" w:cs="Arial"/>
                <w:color w:val="3A3838"/>
                <w:sz w:val="16"/>
                <w:szCs w:val="16"/>
                <w:lang w:val="es-MX" w:eastAsia="es-MX"/>
              </w:rPr>
            </w:pPr>
          </w:p>
        </w:tc>
      </w:tr>
      <w:tr w:rsidR="006E33C1" w:rsidRPr="006E33C1" w14:paraId="0F0AD49B"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tcPr>
          <w:p w14:paraId="27517AC1"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color w:val="3A3838"/>
                <w:sz w:val="16"/>
                <w:szCs w:val="16"/>
                <w:lang w:val="es-MX" w:eastAsia="es-MX"/>
              </w:rPr>
              <w:t>La gestión de los principales procesos (actividades) del FAF</w:t>
            </w:r>
          </w:p>
        </w:tc>
        <w:tc>
          <w:tcPr>
            <w:tcW w:w="771" w:type="dxa"/>
            <w:tcBorders>
              <w:top w:val="nil"/>
              <w:left w:val="single" w:sz="4" w:space="0" w:color="808080"/>
              <w:bottom w:val="nil"/>
              <w:right w:val="single" w:sz="4" w:space="0" w:color="757171"/>
            </w:tcBorders>
          </w:tcPr>
          <w:p w14:paraId="7BDEF2C9"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Sí</w:t>
            </w:r>
          </w:p>
        </w:tc>
        <w:tc>
          <w:tcPr>
            <w:tcW w:w="1073" w:type="dxa"/>
            <w:tcBorders>
              <w:top w:val="nil"/>
              <w:left w:val="nil"/>
              <w:bottom w:val="nil"/>
              <w:right w:val="single" w:sz="4" w:space="0" w:color="757171"/>
            </w:tcBorders>
            <w:vAlign w:val="center"/>
          </w:tcPr>
          <w:p w14:paraId="3314FD76"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Numero de convocatorias publicadas</w:t>
            </w:r>
          </w:p>
        </w:tc>
        <w:tc>
          <w:tcPr>
            <w:tcW w:w="709" w:type="dxa"/>
            <w:tcBorders>
              <w:top w:val="nil"/>
              <w:left w:val="nil"/>
              <w:bottom w:val="nil"/>
              <w:right w:val="single" w:sz="4" w:space="0" w:color="757171"/>
            </w:tcBorders>
          </w:tcPr>
          <w:p w14:paraId="474C55D5"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701" w:type="dxa"/>
            <w:tcBorders>
              <w:top w:val="nil"/>
              <w:left w:val="nil"/>
              <w:bottom w:val="nil"/>
              <w:right w:val="single" w:sz="4" w:space="0" w:color="757171"/>
            </w:tcBorders>
          </w:tcPr>
          <w:p w14:paraId="5685AE89"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850" w:type="dxa"/>
            <w:tcBorders>
              <w:top w:val="nil"/>
              <w:left w:val="nil"/>
              <w:bottom w:val="nil"/>
              <w:right w:val="single" w:sz="4" w:space="0" w:color="757171"/>
            </w:tcBorders>
          </w:tcPr>
          <w:p w14:paraId="618595A9"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134" w:type="dxa"/>
            <w:tcBorders>
              <w:top w:val="nil"/>
              <w:left w:val="nil"/>
              <w:bottom w:val="nil"/>
              <w:right w:val="single" w:sz="4" w:space="0" w:color="757171"/>
            </w:tcBorders>
          </w:tcPr>
          <w:p w14:paraId="5CCB50B4"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709" w:type="dxa"/>
            <w:tcBorders>
              <w:top w:val="nil"/>
              <w:left w:val="nil"/>
              <w:bottom w:val="nil"/>
              <w:right w:val="single" w:sz="4" w:space="0" w:color="757171"/>
            </w:tcBorders>
          </w:tcPr>
          <w:p w14:paraId="7EE40133"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559" w:type="dxa"/>
            <w:tcBorders>
              <w:top w:val="nil"/>
              <w:left w:val="nil"/>
              <w:bottom w:val="nil"/>
              <w:right w:val="single" w:sz="4" w:space="0" w:color="757171"/>
            </w:tcBorders>
          </w:tcPr>
          <w:p w14:paraId="0C0EEC61"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3261" w:type="dxa"/>
            <w:vMerge/>
            <w:tcBorders>
              <w:left w:val="nil"/>
              <w:right w:val="single" w:sz="4" w:space="0" w:color="000000"/>
            </w:tcBorders>
            <w:vAlign w:val="center"/>
          </w:tcPr>
          <w:p w14:paraId="338EF99D" w14:textId="77777777" w:rsidR="006E33C1" w:rsidRPr="006E33C1" w:rsidRDefault="006E33C1" w:rsidP="006E33C1">
            <w:pPr>
              <w:widowControl w:val="0"/>
              <w:jc w:val="center"/>
              <w:rPr>
                <w:rFonts w:ascii="Arial" w:eastAsia="Arial" w:hAnsi="Arial" w:cs="Arial"/>
                <w:color w:val="3A3838"/>
                <w:sz w:val="16"/>
                <w:szCs w:val="16"/>
                <w:lang w:val="es-MX" w:eastAsia="es-MX"/>
              </w:rPr>
            </w:pPr>
          </w:p>
        </w:tc>
      </w:tr>
      <w:tr w:rsidR="006E33C1" w:rsidRPr="006E33C1" w14:paraId="5FFCF93D" w14:textId="77777777" w:rsidTr="006E33C1">
        <w:trPr>
          <w:trHeight w:val="355"/>
        </w:trPr>
        <w:tc>
          <w:tcPr>
            <w:tcW w:w="1984" w:type="dxa"/>
            <w:tcBorders>
              <w:top w:val="single" w:sz="4" w:space="0" w:color="808080"/>
              <w:left w:val="single" w:sz="4" w:space="0" w:color="000000"/>
              <w:bottom w:val="single" w:sz="4" w:space="0" w:color="808080"/>
              <w:right w:val="single" w:sz="4" w:space="0" w:color="808080"/>
            </w:tcBorders>
            <w:shd w:val="clear" w:color="auto" w:fill="E9DECF"/>
            <w:vAlign w:val="center"/>
          </w:tcPr>
          <w:p w14:paraId="2D8AE63F"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La gestión de los principales procesos (actividades) del FAF</w:t>
            </w:r>
          </w:p>
        </w:tc>
        <w:tc>
          <w:tcPr>
            <w:tcW w:w="771" w:type="dxa"/>
            <w:tcBorders>
              <w:top w:val="nil"/>
              <w:left w:val="single" w:sz="4" w:space="0" w:color="808080"/>
              <w:bottom w:val="single" w:sz="4" w:space="0" w:color="757171"/>
              <w:right w:val="single" w:sz="4" w:space="0" w:color="757171"/>
            </w:tcBorders>
          </w:tcPr>
          <w:p w14:paraId="44AFD19C"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Sí</w:t>
            </w:r>
          </w:p>
        </w:tc>
        <w:tc>
          <w:tcPr>
            <w:tcW w:w="1073" w:type="dxa"/>
            <w:tcBorders>
              <w:top w:val="nil"/>
              <w:left w:val="nil"/>
              <w:bottom w:val="single" w:sz="4" w:space="0" w:color="757171"/>
              <w:right w:val="single" w:sz="4" w:space="0" w:color="757171"/>
            </w:tcBorders>
            <w:vAlign w:val="center"/>
          </w:tcPr>
          <w:p w14:paraId="28091588"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Numero de diagnóstico realizados para equipamiento</w:t>
            </w:r>
          </w:p>
        </w:tc>
        <w:tc>
          <w:tcPr>
            <w:tcW w:w="709" w:type="dxa"/>
            <w:tcBorders>
              <w:top w:val="nil"/>
              <w:left w:val="nil"/>
              <w:bottom w:val="single" w:sz="4" w:space="0" w:color="757171"/>
              <w:right w:val="single" w:sz="4" w:space="0" w:color="757171"/>
            </w:tcBorders>
          </w:tcPr>
          <w:p w14:paraId="7F8BBD4C"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701" w:type="dxa"/>
            <w:tcBorders>
              <w:top w:val="nil"/>
              <w:left w:val="nil"/>
              <w:bottom w:val="single" w:sz="4" w:space="0" w:color="757171"/>
              <w:right w:val="single" w:sz="4" w:space="0" w:color="757171"/>
            </w:tcBorders>
          </w:tcPr>
          <w:p w14:paraId="2EEA03F9"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850" w:type="dxa"/>
            <w:tcBorders>
              <w:top w:val="nil"/>
              <w:left w:val="nil"/>
              <w:bottom w:val="single" w:sz="4" w:space="0" w:color="757171"/>
              <w:right w:val="single" w:sz="4" w:space="0" w:color="757171"/>
            </w:tcBorders>
          </w:tcPr>
          <w:p w14:paraId="62A72891"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134" w:type="dxa"/>
            <w:tcBorders>
              <w:top w:val="nil"/>
              <w:left w:val="nil"/>
              <w:bottom w:val="single" w:sz="4" w:space="0" w:color="757171"/>
              <w:right w:val="single" w:sz="4" w:space="0" w:color="757171"/>
            </w:tcBorders>
          </w:tcPr>
          <w:p w14:paraId="41CC3CF5"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709" w:type="dxa"/>
            <w:tcBorders>
              <w:top w:val="nil"/>
              <w:left w:val="nil"/>
              <w:bottom w:val="single" w:sz="4" w:space="0" w:color="757171"/>
              <w:right w:val="single" w:sz="4" w:space="0" w:color="757171"/>
            </w:tcBorders>
          </w:tcPr>
          <w:p w14:paraId="534B6DA0"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1559" w:type="dxa"/>
            <w:tcBorders>
              <w:top w:val="nil"/>
              <w:left w:val="nil"/>
              <w:bottom w:val="single" w:sz="4" w:space="0" w:color="757171"/>
              <w:right w:val="single" w:sz="4" w:space="0" w:color="757171"/>
            </w:tcBorders>
          </w:tcPr>
          <w:p w14:paraId="0FB97F2D"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eastAsia="Arial" w:hAnsi="Arial" w:cs="Arial"/>
                <w:i/>
                <w:color w:val="3A3838"/>
                <w:sz w:val="16"/>
                <w:szCs w:val="16"/>
                <w:lang w:val="es-MX" w:eastAsia="es-MX"/>
              </w:rPr>
              <w:t>ND</w:t>
            </w:r>
          </w:p>
        </w:tc>
        <w:tc>
          <w:tcPr>
            <w:tcW w:w="3261" w:type="dxa"/>
            <w:vMerge/>
            <w:tcBorders>
              <w:left w:val="nil"/>
              <w:bottom w:val="single" w:sz="4" w:space="0" w:color="757171"/>
              <w:right w:val="single" w:sz="4" w:space="0" w:color="000000"/>
            </w:tcBorders>
            <w:vAlign w:val="center"/>
          </w:tcPr>
          <w:p w14:paraId="5A5091FA" w14:textId="77777777" w:rsidR="006E33C1" w:rsidRPr="006E33C1" w:rsidRDefault="006E33C1" w:rsidP="006E33C1">
            <w:pPr>
              <w:widowControl w:val="0"/>
              <w:jc w:val="center"/>
              <w:rPr>
                <w:rFonts w:ascii="Arial" w:eastAsia="Arial" w:hAnsi="Arial" w:cs="Arial"/>
                <w:color w:val="3A3838"/>
                <w:sz w:val="16"/>
                <w:szCs w:val="16"/>
                <w:lang w:val="es-MX" w:eastAsia="es-MX"/>
              </w:rPr>
            </w:pPr>
          </w:p>
        </w:tc>
      </w:tr>
    </w:tbl>
    <w:p w14:paraId="06F275B3" w14:textId="77777777" w:rsidR="006E33C1" w:rsidRPr="006E33C1" w:rsidRDefault="006E33C1" w:rsidP="006E33C1">
      <w:pPr>
        <w:widowControl w:val="0"/>
        <w:rPr>
          <w:rFonts w:ascii="Arial" w:eastAsia="Arial" w:hAnsi="Arial" w:cs="Arial"/>
          <w:sz w:val="22"/>
          <w:szCs w:val="22"/>
          <w:lang w:val="es-MX" w:eastAsia="es-MX"/>
        </w:rPr>
      </w:pPr>
    </w:p>
    <w:p w14:paraId="1E9A1405" w14:textId="77777777" w:rsidR="006E33C1" w:rsidRPr="006E33C1" w:rsidRDefault="006E33C1" w:rsidP="006E33C1">
      <w:pPr>
        <w:widowControl w:val="0"/>
        <w:rPr>
          <w:rFonts w:ascii="Arial" w:eastAsia="Arial" w:hAnsi="Arial" w:cs="Arial"/>
          <w:sz w:val="22"/>
          <w:szCs w:val="22"/>
          <w:lang w:val="es-MX" w:eastAsia="es-MX"/>
        </w:rPr>
      </w:pPr>
    </w:p>
    <w:tbl>
      <w:tblPr>
        <w:tblW w:w="14034" w:type="dxa"/>
        <w:tblInd w:w="-431" w:type="dxa"/>
        <w:tblLayout w:type="fixed"/>
        <w:tblLook w:val="0400" w:firstRow="0" w:lastRow="0" w:firstColumn="0" w:lastColumn="0" w:noHBand="0" w:noVBand="1"/>
      </w:tblPr>
      <w:tblGrid>
        <w:gridCol w:w="568"/>
        <w:gridCol w:w="1086"/>
        <w:gridCol w:w="190"/>
        <w:gridCol w:w="140"/>
        <w:gridCol w:w="1134"/>
        <w:gridCol w:w="143"/>
        <w:gridCol w:w="49"/>
        <w:gridCol w:w="516"/>
        <w:gridCol w:w="716"/>
        <w:gridCol w:w="562"/>
        <w:gridCol w:w="284"/>
        <w:gridCol w:w="992"/>
        <w:gridCol w:w="850"/>
        <w:gridCol w:w="284"/>
        <w:gridCol w:w="565"/>
        <w:gridCol w:w="1136"/>
        <w:gridCol w:w="281"/>
        <w:gridCol w:w="286"/>
        <w:gridCol w:w="848"/>
        <w:gridCol w:w="948"/>
        <w:gridCol w:w="188"/>
        <w:gridCol w:w="282"/>
        <w:gridCol w:w="1986"/>
      </w:tblGrid>
      <w:tr w:rsidR="006E33C1" w:rsidRPr="003A37CD" w14:paraId="227CC1E7" w14:textId="77777777" w:rsidTr="006E33C1">
        <w:trPr>
          <w:trHeight w:val="562"/>
          <w:tblHeader/>
        </w:trPr>
        <w:tc>
          <w:tcPr>
            <w:tcW w:w="14034" w:type="dxa"/>
            <w:gridSpan w:val="23"/>
            <w:tcBorders>
              <w:top w:val="single" w:sz="4" w:space="0" w:color="000000"/>
              <w:left w:val="single" w:sz="4" w:space="0" w:color="000000"/>
              <w:right w:val="single" w:sz="4" w:space="0" w:color="000000"/>
            </w:tcBorders>
            <w:shd w:val="clear" w:color="auto" w:fill="9D2449"/>
            <w:vAlign w:val="center"/>
          </w:tcPr>
          <w:p w14:paraId="17FEBBF1" w14:textId="77777777" w:rsidR="006E33C1" w:rsidRPr="006E33C1" w:rsidRDefault="006E33C1" w:rsidP="006E33C1">
            <w:pPr>
              <w:pBdr>
                <w:top w:val="nil"/>
                <w:left w:val="nil"/>
                <w:bottom w:val="nil"/>
                <w:right w:val="nil"/>
                <w:between w:val="nil"/>
              </w:pBdr>
              <w:spacing w:after="160" w:line="259" w:lineRule="auto"/>
              <w:ind w:left="720"/>
              <w:rPr>
                <w:rFonts w:ascii="Arial" w:eastAsia="Arial" w:hAnsi="Arial" w:cs="Arial"/>
                <w:color w:val="FFFFFF"/>
                <w:lang w:val="es-MX" w:eastAsia="es-MX"/>
              </w:rPr>
            </w:pPr>
            <w:r w:rsidRPr="006E33C1">
              <w:rPr>
                <w:rFonts w:ascii="Arial" w:eastAsia="Arial" w:hAnsi="Arial" w:cs="Arial"/>
                <w:color w:val="FFFFFF"/>
                <w:lang w:val="es-MX" w:eastAsia="es-MX"/>
              </w:rPr>
              <w:t>Anexo 4. Instrumentos de Seguimiento del Desempeño</w:t>
            </w:r>
          </w:p>
        </w:tc>
      </w:tr>
      <w:tr w:rsidR="006E33C1" w:rsidRPr="006E33C1" w14:paraId="30A5D4A3" w14:textId="77777777" w:rsidTr="006E33C1">
        <w:trPr>
          <w:trHeight w:val="285"/>
        </w:trPr>
        <w:tc>
          <w:tcPr>
            <w:tcW w:w="14034" w:type="dxa"/>
            <w:gridSpan w:val="23"/>
            <w:tcBorders>
              <w:top w:val="single" w:sz="4" w:space="0" w:color="757171"/>
              <w:left w:val="single" w:sz="4" w:space="0" w:color="000000"/>
              <w:bottom w:val="single" w:sz="4" w:space="0" w:color="000000"/>
              <w:right w:val="single" w:sz="4" w:space="0" w:color="000000"/>
            </w:tcBorders>
            <w:shd w:val="clear" w:color="auto" w:fill="8B6B41"/>
            <w:vAlign w:val="center"/>
          </w:tcPr>
          <w:p w14:paraId="27277AFC" w14:textId="77777777" w:rsidR="006E33C1" w:rsidRPr="006E33C1" w:rsidRDefault="006E33C1" w:rsidP="006E33C1">
            <w:pPr>
              <w:widowControl w:val="0"/>
              <w:spacing w:before="120" w:after="120"/>
              <w:jc w:val="center"/>
              <w:rPr>
                <w:rFonts w:ascii="Arial" w:eastAsia="Arial" w:hAnsi="Arial" w:cs="Arial"/>
                <w:color w:val="FFFFFF"/>
                <w:sz w:val="16"/>
                <w:szCs w:val="16"/>
                <w:lang w:val="es-MX" w:eastAsia="es-MX"/>
              </w:rPr>
            </w:pPr>
            <w:r w:rsidRPr="006E33C1">
              <w:rPr>
                <w:rFonts w:ascii="Arial" w:eastAsia="Arial" w:hAnsi="Arial" w:cs="Arial"/>
                <w:color w:val="FFFFFF"/>
                <w:sz w:val="16"/>
                <w:szCs w:val="16"/>
                <w:lang w:val="es-MX" w:eastAsia="es-MX"/>
              </w:rPr>
              <w:t>Características de los indicadores</w:t>
            </w:r>
          </w:p>
        </w:tc>
      </w:tr>
      <w:tr w:rsidR="006E33C1" w:rsidRPr="003A37CD" w14:paraId="0D6B6F44" w14:textId="77777777" w:rsidTr="006E33C1">
        <w:trPr>
          <w:trHeight w:val="403"/>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E9DECF"/>
            <w:vAlign w:val="center"/>
          </w:tcPr>
          <w:p w14:paraId="64DB48CE"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MIR</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9DECF"/>
            <w:vAlign w:val="center"/>
          </w:tcPr>
          <w:p w14:paraId="4B84EDA3"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Nivel de objetivo</w:t>
            </w:r>
          </w:p>
        </w:tc>
        <w:tc>
          <w:tcPr>
            <w:tcW w:w="1466" w:type="dxa"/>
            <w:gridSpan w:val="4"/>
            <w:tcBorders>
              <w:top w:val="single" w:sz="4" w:space="0" w:color="000000"/>
              <w:left w:val="single" w:sz="4" w:space="0" w:color="000000"/>
              <w:bottom w:val="single" w:sz="4" w:space="0" w:color="000000"/>
              <w:right w:val="single" w:sz="4" w:space="0" w:color="000000"/>
            </w:tcBorders>
            <w:shd w:val="clear" w:color="auto" w:fill="E9DECF"/>
          </w:tcPr>
          <w:p w14:paraId="459D6825"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Resumen narrativo</w:t>
            </w:r>
          </w:p>
        </w:tc>
        <w:tc>
          <w:tcPr>
            <w:tcW w:w="1232" w:type="dxa"/>
            <w:gridSpan w:val="2"/>
            <w:tcBorders>
              <w:top w:val="single" w:sz="4" w:space="0" w:color="000000"/>
              <w:left w:val="single" w:sz="4" w:space="0" w:color="000000"/>
              <w:bottom w:val="single" w:sz="4" w:space="0" w:color="000000"/>
              <w:right w:val="single" w:sz="4" w:space="0" w:color="000000"/>
            </w:tcBorders>
            <w:shd w:val="clear" w:color="auto" w:fill="E9DECF"/>
            <w:vAlign w:val="center"/>
          </w:tcPr>
          <w:p w14:paraId="42B13CCA"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Nombre del indicador</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E9DECF"/>
            <w:vAlign w:val="center"/>
          </w:tcPr>
          <w:p w14:paraId="2475FA0F"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Claro</w:t>
            </w:r>
          </w:p>
        </w:tc>
        <w:tc>
          <w:tcPr>
            <w:tcW w:w="992"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5D06E1C5"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Relevante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9DECF"/>
            <w:vAlign w:val="center"/>
          </w:tcPr>
          <w:p w14:paraId="6C1037FA"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Económico</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E9DECF"/>
            <w:vAlign w:val="center"/>
          </w:tcPr>
          <w:p w14:paraId="454063DC"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Monitoreable</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9DECF"/>
            <w:vAlign w:val="center"/>
          </w:tcPr>
          <w:p w14:paraId="5243DA71"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Adecuado</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E9DECF"/>
            <w:vAlign w:val="center"/>
          </w:tcPr>
          <w:p w14:paraId="102013FE"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Justificación</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E9DECF"/>
            <w:vAlign w:val="center"/>
          </w:tcPr>
          <w:p w14:paraId="39ABC32D"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Propuesta de mejora del indicador</w:t>
            </w:r>
          </w:p>
        </w:tc>
      </w:tr>
      <w:tr w:rsidR="006E33C1" w:rsidRPr="003A37CD" w14:paraId="6DFB7B95" w14:textId="77777777" w:rsidTr="006E33C1">
        <w:trPr>
          <w:trHeight w:val="285"/>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6D9835FA"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color w:val="3A3838"/>
                <w:sz w:val="16"/>
                <w:szCs w:val="16"/>
                <w:lang w:val="es-MX" w:eastAsia="es-MX"/>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1E7FD"/>
            <w:vAlign w:val="center"/>
          </w:tcPr>
          <w:p w14:paraId="035BB375" w14:textId="77777777" w:rsidR="006E33C1" w:rsidRPr="006E33C1" w:rsidRDefault="006E33C1" w:rsidP="006E33C1">
            <w:pPr>
              <w:jc w:val="center"/>
              <w:rPr>
                <w:rFonts w:ascii="Arial" w:hAnsi="Arial" w:cs="Arial"/>
                <w:sz w:val="14"/>
                <w:szCs w:val="22"/>
                <w:lang w:val="es-MX" w:eastAsia="es-MX"/>
              </w:rPr>
            </w:pPr>
            <w:r w:rsidRPr="006E33C1">
              <w:rPr>
                <w:rFonts w:ascii="Arial" w:eastAsia="Arial" w:hAnsi="Arial" w:cs="Arial"/>
                <w:b/>
                <w:bCs/>
                <w:sz w:val="14"/>
                <w:szCs w:val="22"/>
                <w:lang w:val="es-MX" w:eastAsia="es-MX"/>
              </w:rPr>
              <w:t>Fin</w:t>
            </w:r>
          </w:p>
        </w:tc>
        <w:tc>
          <w:tcPr>
            <w:tcW w:w="1466" w:type="dxa"/>
            <w:gridSpan w:val="4"/>
            <w:tcBorders>
              <w:top w:val="single" w:sz="4" w:space="0" w:color="000000"/>
              <w:left w:val="single" w:sz="4" w:space="0" w:color="000000"/>
              <w:bottom w:val="single" w:sz="4" w:space="0" w:color="000000"/>
              <w:right w:val="single" w:sz="4" w:space="0" w:color="000000"/>
            </w:tcBorders>
            <w:vAlign w:val="center"/>
          </w:tcPr>
          <w:p w14:paraId="700037E3"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Contribuir para disminuir la prevalencia delictiva, mediante el fortalecimiento del estado de fuerza y la participación ciudadana</w:t>
            </w:r>
          </w:p>
        </w:tc>
        <w:tc>
          <w:tcPr>
            <w:tcW w:w="1232" w:type="dxa"/>
            <w:gridSpan w:val="2"/>
            <w:tcBorders>
              <w:top w:val="single" w:sz="4" w:space="0" w:color="000000"/>
              <w:left w:val="single" w:sz="4" w:space="0" w:color="000000"/>
              <w:bottom w:val="single" w:sz="4" w:space="0" w:color="000000"/>
              <w:right w:val="single" w:sz="4" w:space="0" w:color="000000"/>
            </w:tcBorders>
            <w:vAlign w:val="center"/>
          </w:tcPr>
          <w:p w14:paraId="536CFBFF"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Tasa de abatimiento de la incidencia delictiva</w:t>
            </w:r>
          </w:p>
        </w:tc>
        <w:tc>
          <w:tcPr>
            <w:tcW w:w="846" w:type="dxa"/>
            <w:gridSpan w:val="2"/>
            <w:tcBorders>
              <w:top w:val="single" w:sz="4" w:space="0" w:color="000000"/>
              <w:left w:val="single" w:sz="4" w:space="0" w:color="000000"/>
              <w:bottom w:val="single" w:sz="4" w:space="0" w:color="000000"/>
              <w:right w:val="single" w:sz="4" w:space="0" w:color="000000"/>
            </w:tcBorders>
            <w:vAlign w:val="center"/>
          </w:tcPr>
          <w:p w14:paraId="170C3B48"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992" w:type="dxa"/>
            <w:tcBorders>
              <w:top w:val="single" w:sz="4" w:space="0" w:color="000000"/>
              <w:left w:val="single" w:sz="4" w:space="0" w:color="000000"/>
              <w:bottom w:val="single" w:sz="4" w:space="0" w:color="000000"/>
              <w:right w:val="single" w:sz="4" w:space="0" w:color="000000"/>
            </w:tcBorders>
            <w:vAlign w:val="center"/>
          </w:tcPr>
          <w:p w14:paraId="4B4B043C"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Sí</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7EE4BCA"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Sí</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BDE3DA1"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07EF1AA4"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Sí</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7ADDAE30"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Presenta inconsistencias en el método de cálculo. No mide eficiencia sino eficacia.</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25705283" w14:textId="77777777" w:rsidR="006E33C1" w:rsidRPr="006E33C1" w:rsidRDefault="006E33C1" w:rsidP="006E33C1">
            <w:pPr>
              <w:widowControl w:val="0"/>
              <w:jc w:val="both"/>
              <w:rPr>
                <w:rFonts w:ascii="Arial" w:eastAsia="Arial" w:hAnsi="Arial" w:cs="Arial"/>
                <w:sz w:val="18"/>
                <w:szCs w:val="18"/>
                <w:lang w:val="es-ES" w:eastAsia="es-MX"/>
              </w:rPr>
            </w:pPr>
            <w:r w:rsidRPr="006E33C1">
              <w:rPr>
                <w:rFonts w:ascii="Arial" w:eastAsia="Arial" w:hAnsi="Arial" w:cs="Arial"/>
                <w:sz w:val="18"/>
                <w:szCs w:val="18"/>
                <w:lang w:val="es-ES" w:eastAsia="es-MX"/>
              </w:rPr>
              <w:t>Se recomienda el siguiente indicador:</w:t>
            </w:r>
          </w:p>
          <w:p w14:paraId="611A34CB" w14:textId="77777777" w:rsidR="006E33C1" w:rsidRPr="006E33C1" w:rsidRDefault="006E33C1" w:rsidP="006E33C1">
            <w:pPr>
              <w:widowControl w:val="0"/>
              <w:jc w:val="both"/>
              <w:rPr>
                <w:rFonts w:ascii="Arial" w:eastAsia="Arial" w:hAnsi="Arial" w:cs="Arial"/>
                <w:sz w:val="18"/>
                <w:szCs w:val="18"/>
                <w:lang w:val="es-ES" w:eastAsia="es-MX"/>
              </w:rPr>
            </w:pPr>
            <w:r w:rsidRPr="006E33C1">
              <w:rPr>
                <w:rFonts w:ascii="Arial" w:eastAsia="Arial" w:hAnsi="Arial" w:cs="Arial"/>
                <w:sz w:val="18"/>
                <w:szCs w:val="18"/>
                <w:lang w:val="es-ES" w:eastAsia="es-MX"/>
              </w:rPr>
              <w:t>Tasa de Incidencia Delictiva.</w:t>
            </w:r>
          </w:p>
          <w:p w14:paraId="45683B58" w14:textId="77777777" w:rsidR="006E33C1" w:rsidRPr="006E33C1" w:rsidRDefault="006E33C1" w:rsidP="006E33C1">
            <w:pPr>
              <w:widowControl w:val="0"/>
              <w:jc w:val="both"/>
              <w:rPr>
                <w:rFonts w:ascii="Arial" w:eastAsia="Arial" w:hAnsi="Arial" w:cs="Arial"/>
                <w:sz w:val="18"/>
                <w:szCs w:val="18"/>
                <w:lang w:val="es-ES" w:eastAsia="es-MX"/>
              </w:rPr>
            </w:pPr>
          </w:p>
          <w:p w14:paraId="4AB97283" w14:textId="77777777" w:rsidR="006E33C1" w:rsidRPr="006E33C1" w:rsidRDefault="006E33C1" w:rsidP="006E33C1">
            <w:pPr>
              <w:widowControl w:val="0"/>
              <w:jc w:val="both"/>
              <w:rPr>
                <w:rFonts w:ascii="Arial" w:eastAsia="Arial" w:hAnsi="Arial" w:cs="Arial"/>
                <w:sz w:val="18"/>
                <w:szCs w:val="18"/>
                <w:lang w:val="es-ES" w:eastAsia="es-MX"/>
              </w:rPr>
            </w:pPr>
            <w:r w:rsidRPr="006E33C1">
              <w:rPr>
                <w:rFonts w:ascii="Arial" w:eastAsia="Arial" w:hAnsi="Arial" w:cs="Arial"/>
                <w:sz w:val="18"/>
                <w:szCs w:val="18"/>
                <w:lang w:val="es-ES" w:eastAsia="es-MX"/>
              </w:rPr>
              <w:t>Método de Cálculo:</w:t>
            </w:r>
          </w:p>
          <w:p w14:paraId="476AF9BC"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ES" w:eastAsia="es-MX"/>
              </w:rPr>
              <w:t>Tasa de incidencia delictiva en el Municipio = (Número Total de Delitos/ Población Total)*100,000</w:t>
            </w:r>
          </w:p>
        </w:tc>
      </w:tr>
      <w:tr w:rsidR="006E33C1" w:rsidRPr="003A37CD" w14:paraId="4DCED8BC" w14:textId="77777777" w:rsidTr="006E33C1">
        <w:trPr>
          <w:trHeight w:val="285"/>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63C0FE9C"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color w:val="3A3838"/>
                <w:sz w:val="16"/>
                <w:szCs w:val="16"/>
                <w:lang w:val="es-MX" w:eastAsia="es-MX"/>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1E7FD"/>
            <w:vAlign w:val="center"/>
          </w:tcPr>
          <w:p w14:paraId="7DF48DB2"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b/>
                <w:bCs/>
                <w:sz w:val="14"/>
                <w:szCs w:val="22"/>
                <w:lang w:val="es-MX" w:eastAsia="es-MX"/>
              </w:rPr>
              <w:t>Propósito</w:t>
            </w:r>
          </w:p>
        </w:tc>
        <w:tc>
          <w:tcPr>
            <w:tcW w:w="1466" w:type="dxa"/>
            <w:gridSpan w:val="4"/>
            <w:tcBorders>
              <w:top w:val="single" w:sz="4" w:space="0" w:color="000000"/>
              <w:left w:val="single" w:sz="4" w:space="0" w:color="000000"/>
              <w:bottom w:val="single" w:sz="4" w:space="0" w:color="000000"/>
              <w:right w:val="single" w:sz="4" w:space="0" w:color="000000"/>
            </w:tcBorders>
            <w:vAlign w:val="center"/>
          </w:tcPr>
          <w:p w14:paraId="29ECDC81"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La población del municipio cuenta con servicios de Seguridad Pública</w:t>
            </w:r>
          </w:p>
        </w:tc>
        <w:tc>
          <w:tcPr>
            <w:tcW w:w="1232" w:type="dxa"/>
            <w:gridSpan w:val="2"/>
            <w:tcBorders>
              <w:top w:val="single" w:sz="4" w:space="0" w:color="000000"/>
              <w:left w:val="single" w:sz="4" w:space="0" w:color="000000"/>
              <w:bottom w:val="single" w:sz="4" w:space="0" w:color="000000"/>
              <w:right w:val="single" w:sz="4" w:space="0" w:color="000000"/>
            </w:tcBorders>
            <w:vAlign w:val="center"/>
          </w:tcPr>
          <w:p w14:paraId="7ED3F7A2"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sz w:val="16"/>
                <w:szCs w:val="16"/>
                <w:lang w:val="es-MX" w:eastAsia="es-MX"/>
              </w:rPr>
              <w:t>Porcentaje de Personas atendidas con programa de Seguridad Municipal</w:t>
            </w:r>
          </w:p>
        </w:tc>
        <w:tc>
          <w:tcPr>
            <w:tcW w:w="846" w:type="dxa"/>
            <w:gridSpan w:val="2"/>
            <w:tcBorders>
              <w:top w:val="single" w:sz="4" w:space="0" w:color="000000"/>
              <w:left w:val="single" w:sz="4" w:space="0" w:color="000000"/>
              <w:bottom w:val="single" w:sz="4" w:space="0" w:color="000000"/>
              <w:right w:val="single" w:sz="4" w:space="0" w:color="000000"/>
            </w:tcBorders>
            <w:vAlign w:val="center"/>
          </w:tcPr>
          <w:p w14:paraId="24CFF997"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992" w:type="dxa"/>
            <w:tcBorders>
              <w:top w:val="single" w:sz="4" w:space="0" w:color="000000"/>
              <w:left w:val="single" w:sz="4" w:space="0" w:color="000000"/>
              <w:bottom w:val="single" w:sz="4" w:space="0" w:color="000000"/>
              <w:right w:val="single" w:sz="4" w:space="0" w:color="000000"/>
            </w:tcBorders>
            <w:vAlign w:val="center"/>
          </w:tcPr>
          <w:p w14:paraId="59A6D385"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Sí</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700D81F6"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Sí</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13FA2BE"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11532DEA"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3F152A26"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Presenta inconsistencias en el método de cálculo. No incluye la definición del indicador. Es un indicador de gestión.</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29FEB9DD"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Se recomienda:</w:t>
            </w:r>
          </w:p>
          <w:p w14:paraId="2C2D26C2"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 xml:space="preserve">Indicador: </w:t>
            </w:r>
          </w:p>
          <w:p w14:paraId="5B34A14A"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Tasa de variación de incidentes delictivos</w:t>
            </w:r>
          </w:p>
          <w:p w14:paraId="0D1C724C" w14:textId="77777777" w:rsidR="006E33C1" w:rsidRPr="006E33C1" w:rsidRDefault="006E33C1" w:rsidP="006E33C1">
            <w:pPr>
              <w:widowControl w:val="0"/>
              <w:jc w:val="both"/>
              <w:rPr>
                <w:rFonts w:ascii="Arial" w:eastAsia="Arial" w:hAnsi="Arial" w:cs="Arial"/>
                <w:sz w:val="18"/>
                <w:szCs w:val="18"/>
                <w:lang w:val="es-MX" w:eastAsia="es-MX"/>
              </w:rPr>
            </w:pPr>
          </w:p>
          <w:p w14:paraId="17597BFE" w14:textId="77777777" w:rsidR="006E33C1" w:rsidRPr="006E33C1" w:rsidRDefault="006E33C1" w:rsidP="006E33C1">
            <w:pPr>
              <w:widowControl w:val="0"/>
              <w:jc w:val="both"/>
              <w:rPr>
                <w:rFonts w:ascii="Arial" w:hAnsi="Arial" w:cs="Arial"/>
                <w:sz w:val="18"/>
                <w:szCs w:val="18"/>
                <w:lang w:val="es-MX" w:eastAsia="es-MX"/>
              </w:rPr>
            </w:pPr>
            <w:r w:rsidRPr="006E33C1">
              <w:rPr>
                <w:rFonts w:ascii="Arial" w:hAnsi="Arial" w:cs="Arial"/>
                <w:sz w:val="18"/>
                <w:szCs w:val="18"/>
                <w:lang w:val="es-MX" w:eastAsia="es-MX"/>
              </w:rPr>
              <w:t>Resumen Narrativo:</w:t>
            </w:r>
          </w:p>
          <w:p w14:paraId="5EF68375" w14:textId="77777777" w:rsidR="006E33C1" w:rsidRPr="006E33C1" w:rsidRDefault="006E33C1" w:rsidP="006E33C1">
            <w:pPr>
              <w:widowControl w:val="0"/>
              <w:jc w:val="both"/>
              <w:rPr>
                <w:rFonts w:ascii="Arial" w:hAnsi="Arial" w:cs="Arial"/>
                <w:sz w:val="18"/>
                <w:szCs w:val="18"/>
                <w:lang w:val="es-MX" w:eastAsia="es-MX"/>
              </w:rPr>
            </w:pPr>
            <w:r w:rsidRPr="006E33C1">
              <w:rPr>
                <w:rFonts w:ascii="Arial" w:hAnsi="Arial" w:cs="Arial"/>
                <w:sz w:val="18"/>
                <w:szCs w:val="18"/>
                <w:lang w:val="es-MX" w:eastAsia="es-MX"/>
              </w:rPr>
              <w:t xml:space="preserve"> El municipio de Zapotlán de Juárez reduce la incidencia delictiva</w:t>
            </w:r>
          </w:p>
          <w:p w14:paraId="321E0495" w14:textId="77777777" w:rsidR="006E33C1" w:rsidRPr="006E33C1" w:rsidRDefault="006E33C1" w:rsidP="006E33C1">
            <w:pPr>
              <w:widowControl w:val="0"/>
              <w:jc w:val="both"/>
              <w:rPr>
                <w:rFonts w:ascii="Arial" w:hAnsi="Arial" w:cs="Arial"/>
                <w:sz w:val="18"/>
                <w:szCs w:val="18"/>
                <w:lang w:val="es-MX" w:eastAsia="es-MX"/>
              </w:rPr>
            </w:pPr>
          </w:p>
          <w:p w14:paraId="44A2A33E"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hAnsi="Arial" w:cs="Arial"/>
                <w:sz w:val="18"/>
                <w:szCs w:val="18"/>
                <w:lang w:val="es-MX" w:eastAsia="es-MX"/>
              </w:rPr>
              <w:t xml:space="preserve">Método de Cálculo: </w:t>
            </w:r>
          </w:p>
          <w:p w14:paraId="2E5D5692"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(Número de incidentes delictivos identificados en el año t/ Número de incidentes delictivos identificados en el año t-1/ Número de incidentes delictivos identificados en el año t-1)*100</w:t>
            </w:r>
          </w:p>
        </w:tc>
      </w:tr>
      <w:tr w:rsidR="006E33C1" w:rsidRPr="003A37CD" w14:paraId="0FBE632B" w14:textId="77777777" w:rsidTr="006E33C1">
        <w:trPr>
          <w:trHeight w:val="285"/>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135D78E5"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color w:val="3A3838"/>
                <w:sz w:val="16"/>
                <w:szCs w:val="16"/>
                <w:lang w:val="es-MX" w:eastAsia="es-MX"/>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1E7FD"/>
            <w:vAlign w:val="center"/>
          </w:tcPr>
          <w:p w14:paraId="03F39F72"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b/>
                <w:bCs/>
                <w:sz w:val="14"/>
                <w:szCs w:val="22"/>
                <w:lang w:val="es-MX" w:eastAsia="es-MX"/>
              </w:rPr>
              <w:t>Componente 1:</w:t>
            </w:r>
          </w:p>
        </w:tc>
        <w:tc>
          <w:tcPr>
            <w:tcW w:w="1466" w:type="dxa"/>
            <w:gridSpan w:val="4"/>
            <w:tcBorders>
              <w:top w:val="single" w:sz="4" w:space="0" w:color="000000"/>
              <w:left w:val="single" w:sz="4" w:space="0" w:color="000000"/>
              <w:bottom w:val="single" w:sz="4" w:space="0" w:color="000000"/>
              <w:right w:val="single" w:sz="4" w:space="0" w:color="000000"/>
            </w:tcBorders>
            <w:vAlign w:val="center"/>
          </w:tcPr>
          <w:p w14:paraId="34387902"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Estado de Fuerza Municipal Fortalecido</w:t>
            </w:r>
          </w:p>
        </w:tc>
        <w:tc>
          <w:tcPr>
            <w:tcW w:w="1232" w:type="dxa"/>
            <w:gridSpan w:val="2"/>
            <w:tcBorders>
              <w:top w:val="single" w:sz="4" w:space="0" w:color="000000"/>
              <w:left w:val="single" w:sz="4" w:space="0" w:color="000000"/>
              <w:bottom w:val="single" w:sz="4" w:space="0" w:color="000000"/>
              <w:right w:val="single" w:sz="4" w:space="0" w:color="000000"/>
            </w:tcBorders>
            <w:vAlign w:val="center"/>
          </w:tcPr>
          <w:p w14:paraId="75871C16"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 acciones realizadas para el fortalecimiento del sistema policial</w:t>
            </w:r>
          </w:p>
        </w:tc>
        <w:tc>
          <w:tcPr>
            <w:tcW w:w="846" w:type="dxa"/>
            <w:gridSpan w:val="2"/>
            <w:tcBorders>
              <w:top w:val="single" w:sz="4" w:space="0" w:color="000000"/>
              <w:left w:val="single" w:sz="4" w:space="0" w:color="000000"/>
              <w:bottom w:val="single" w:sz="4" w:space="0" w:color="000000"/>
              <w:right w:val="single" w:sz="4" w:space="0" w:color="000000"/>
            </w:tcBorders>
            <w:vAlign w:val="center"/>
          </w:tcPr>
          <w:p w14:paraId="5B4D7A71" w14:textId="77777777" w:rsidR="006E33C1" w:rsidRPr="006E33C1" w:rsidRDefault="006E33C1" w:rsidP="006E33C1">
            <w:pPr>
              <w:widowControl w:val="0"/>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992" w:type="dxa"/>
            <w:tcBorders>
              <w:top w:val="single" w:sz="4" w:space="0" w:color="000000"/>
              <w:left w:val="single" w:sz="4" w:space="0" w:color="000000"/>
              <w:bottom w:val="single" w:sz="4" w:space="0" w:color="000000"/>
              <w:right w:val="single" w:sz="4" w:space="0" w:color="000000"/>
            </w:tcBorders>
            <w:vAlign w:val="center"/>
          </w:tcPr>
          <w:p w14:paraId="465F2408" w14:textId="77777777" w:rsidR="006E33C1" w:rsidRPr="006E33C1" w:rsidRDefault="006E33C1" w:rsidP="006E33C1">
            <w:pPr>
              <w:widowControl w:val="0"/>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4AF61EB9"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Sí</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F05748C"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6F551ACA"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2EF1A1DB"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Es ambiguo ya que no define las acciones a realizar para el fortalecimiento policial, no se considera adecuado ni relevante</w:t>
            </w:r>
          </w:p>
        </w:tc>
        <w:tc>
          <w:tcPr>
            <w:tcW w:w="2268" w:type="dxa"/>
            <w:gridSpan w:val="2"/>
            <w:vMerge w:val="restart"/>
            <w:tcBorders>
              <w:top w:val="single" w:sz="4" w:space="0" w:color="000000"/>
              <w:left w:val="single" w:sz="4" w:space="0" w:color="000000"/>
              <w:right w:val="single" w:sz="4" w:space="0" w:color="000000"/>
            </w:tcBorders>
            <w:vAlign w:val="center"/>
          </w:tcPr>
          <w:p w14:paraId="06DB2CBF"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Se recomienda los siguientes indicadores:</w:t>
            </w:r>
          </w:p>
          <w:p w14:paraId="21505B3A" w14:textId="77777777" w:rsidR="006E33C1" w:rsidRPr="006E33C1" w:rsidRDefault="006E33C1" w:rsidP="006E33C1">
            <w:pPr>
              <w:widowControl w:val="0"/>
              <w:jc w:val="both"/>
              <w:rPr>
                <w:rFonts w:ascii="Arial" w:eastAsia="Arial" w:hAnsi="Arial" w:cs="Arial"/>
                <w:sz w:val="18"/>
                <w:szCs w:val="18"/>
                <w:lang w:val="es-MX" w:eastAsia="es-MX"/>
              </w:rPr>
            </w:pPr>
          </w:p>
          <w:p w14:paraId="22C8909F" w14:textId="77777777" w:rsidR="006E33C1" w:rsidRPr="006E33C1" w:rsidRDefault="006E33C1" w:rsidP="006E33C1">
            <w:pPr>
              <w:widowControl w:val="0"/>
              <w:jc w:val="both"/>
              <w:rPr>
                <w:rFonts w:ascii="Arial" w:eastAsia="Arial" w:hAnsi="Arial" w:cs="Arial"/>
                <w:bCs/>
                <w:sz w:val="18"/>
                <w:szCs w:val="18"/>
                <w:lang w:val="es-ES" w:eastAsia="es-MX"/>
              </w:rPr>
            </w:pPr>
            <w:r w:rsidRPr="006E33C1">
              <w:rPr>
                <w:rFonts w:ascii="Arial" w:eastAsia="Arial" w:hAnsi="Arial" w:cs="Arial"/>
                <w:bCs/>
                <w:sz w:val="18"/>
                <w:szCs w:val="18"/>
                <w:lang w:val="es-ES" w:eastAsia="es-MX"/>
              </w:rPr>
              <w:t>C1. Atención de denuncias de seguridad pública realizadas;</w:t>
            </w:r>
          </w:p>
          <w:p w14:paraId="0360E15B" w14:textId="77777777" w:rsidR="006E33C1" w:rsidRPr="006E33C1" w:rsidRDefault="006E33C1" w:rsidP="006E33C1">
            <w:pPr>
              <w:widowControl w:val="0"/>
              <w:jc w:val="both"/>
              <w:rPr>
                <w:rFonts w:ascii="Arial" w:eastAsia="Arial" w:hAnsi="Arial" w:cs="Arial"/>
                <w:bCs/>
                <w:sz w:val="18"/>
                <w:szCs w:val="18"/>
                <w:lang w:val="es-ES" w:eastAsia="es-MX"/>
              </w:rPr>
            </w:pPr>
            <w:r w:rsidRPr="006E33C1">
              <w:rPr>
                <w:rFonts w:ascii="Arial" w:eastAsia="Arial" w:hAnsi="Arial" w:cs="Arial"/>
                <w:bCs/>
                <w:sz w:val="18"/>
                <w:szCs w:val="18"/>
                <w:lang w:val="es-ES" w:eastAsia="es-MX"/>
              </w:rPr>
              <w:t>C2. Evaluaciones de Capacidades, Control y Confianza realizadas;</w:t>
            </w:r>
          </w:p>
          <w:p w14:paraId="36B21F60" w14:textId="77777777" w:rsidR="006E33C1" w:rsidRPr="006E33C1" w:rsidRDefault="006E33C1" w:rsidP="006E33C1">
            <w:pPr>
              <w:widowControl w:val="0"/>
              <w:jc w:val="both"/>
              <w:rPr>
                <w:rFonts w:ascii="Arial" w:eastAsia="Arial" w:hAnsi="Arial" w:cs="Arial"/>
                <w:bCs/>
                <w:sz w:val="18"/>
                <w:szCs w:val="18"/>
                <w:lang w:val="es-ES" w:eastAsia="es-MX"/>
              </w:rPr>
            </w:pPr>
            <w:r w:rsidRPr="006E33C1">
              <w:rPr>
                <w:rFonts w:ascii="Arial" w:eastAsia="Arial" w:hAnsi="Arial" w:cs="Arial"/>
                <w:bCs/>
                <w:sz w:val="18"/>
                <w:szCs w:val="18"/>
                <w:lang w:val="es-ES" w:eastAsia="es-MX"/>
              </w:rPr>
              <w:t>C3. Elementos de fuerza municipal certificados;</w:t>
            </w:r>
          </w:p>
          <w:p w14:paraId="6A6A6C01" w14:textId="77777777" w:rsidR="006E33C1" w:rsidRPr="006E33C1" w:rsidRDefault="006E33C1" w:rsidP="006E33C1">
            <w:pPr>
              <w:widowControl w:val="0"/>
              <w:jc w:val="both"/>
              <w:rPr>
                <w:rFonts w:ascii="Arial" w:eastAsia="Arial" w:hAnsi="Arial" w:cs="Arial"/>
                <w:sz w:val="16"/>
                <w:szCs w:val="16"/>
                <w:lang w:val="es-MX" w:eastAsia="es-MX"/>
              </w:rPr>
            </w:pPr>
            <w:r w:rsidRPr="006E33C1">
              <w:rPr>
                <w:rFonts w:ascii="Arial" w:eastAsia="Arial" w:hAnsi="Arial" w:cs="Arial"/>
                <w:bCs/>
                <w:sz w:val="18"/>
                <w:szCs w:val="18"/>
                <w:lang w:val="es-ES" w:eastAsia="es-MX"/>
              </w:rPr>
              <w:t>C4. Localidades con acciones de proximidad social realizadas.</w:t>
            </w:r>
          </w:p>
        </w:tc>
      </w:tr>
      <w:tr w:rsidR="006E33C1" w:rsidRPr="003A37CD" w14:paraId="762D1073" w14:textId="77777777" w:rsidTr="006E33C1">
        <w:trPr>
          <w:trHeight w:val="285"/>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15EF2551"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color w:val="3A3838"/>
                <w:sz w:val="16"/>
                <w:szCs w:val="16"/>
                <w:lang w:val="es-MX" w:eastAsia="es-MX"/>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1E7FD"/>
            <w:vAlign w:val="center"/>
          </w:tcPr>
          <w:p w14:paraId="12774CDA"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b/>
                <w:bCs/>
                <w:sz w:val="14"/>
                <w:szCs w:val="22"/>
                <w:lang w:val="es-MX" w:eastAsia="es-MX"/>
              </w:rPr>
              <w:t>Componente 2:</w:t>
            </w:r>
          </w:p>
        </w:tc>
        <w:tc>
          <w:tcPr>
            <w:tcW w:w="1466" w:type="dxa"/>
            <w:gridSpan w:val="4"/>
            <w:tcBorders>
              <w:top w:val="single" w:sz="4" w:space="0" w:color="000000"/>
              <w:left w:val="single" w:sz="4" w:space="0" w:color="000000"/>
              <w:bottom w:val="single" w:sz="4" w:space="0" w:color="000000"/>
              <w:right w:val="single" w:sz="4" w:space="0" w:color="000000"/>
            </w:tcBorders>
            <w:vAlign w:val="center"/>
          </w:tcPr>
          <w:p w14:paraId="05CBF20F"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Evaluaciones de Control y Confianza</w:t>
            </w:r>
          </w:p>
        </w:tc>
        <w:tc>
          <w:tcPr>
            <w:tcW w:w="1232" w:type="dxa"/>
            <w:gridSpan w:val="2"/>
            <w:tcBorders>
              <w:top w:val="single" w:sz="4" w:space="0" w:color="000000"/>
              <w:left w:val="single" w:sz="4" w:space="0" w:color="000000"/>
              <w:bottom w:val="single" w:sz="4" w:space="0" w:color="000000"/>
              <w:right w:val="single" w:sz="4" w:space="0" w:color="000000"/>
            </w:tcBorders>
            <w:vAlign w:val="center"/>
          </w:tcPr>
          <w:p w14:paraId="7C11D906"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del Estado de Fuerza Municipal con controles de fuerza aprobados</w:t>
            </w:r>
          </w:p>
        </w:tc>
        <w:tc>
          <w:tcPr>
            <w:tcW w:w="846" w:type="dxa"/>
            <w:gridSpan w:val="2"/>
            <w:tcBorders>
              <w:top w:val="single" w:sz="4" w:space="0" w:color="000000"/>
              <w:left w:val="single" w:sz="4" w:space="0" w:color="000000"/>
              <w:bottom w:val="single" w:sz="4" w:space="0" w:color="000000"/>
              <w:right w:val="single" w:sz="4" w:space="0" w:color="000000"/>
            </w:tcBorders>
            <w:vAlign w:val="center"/>
          </w:tcPr>
          <w:p w14:paraId="53BFC87E"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Sí</w:t>
            </w:r>
          </w:p>
        </w:tc>
        <w:tc>
          <w:tcPr>
            <w:tcW w:w="992" w:type="dxa"/>
            <w:tcBorders>
              <w:top w:val="single" w:sz="4" w:space="0" w:color="000000"/>
              <w:left w:val="single" w:sz="4" w:space="0" w:color="000000"/>
              <w:bottom w:val="single" w:sz="4" w:space="0" w:color="000000"/>
              <w:right w:val="single" w:sz="4" w:space="0" w:color="000000"/>
            </w:tcBorders>
            <w:vAlign w:val="center"/>
          </w:tcPr>
          <w:p w14:paraId="7F7B79CA"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Sí</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3EFC296D"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Sí</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ACE1BED"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Sí</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0012516E"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Sí</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59CAA607"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 xml:space="preserve">Se sugiere integrar un solo indicador con los Componentes 2 y 3 </w:t>
            </w:r>
          </w:p>
        </w:tc>
        <w:tc>
          <w:tcPr>
            <w:tcW w:w="2268" w:type="dxa"/>
            <w:gridSpan w:val="2"/>
            <w:vMerge/>
            <w:tcBorders>
              <w:left w:val="single" w:sz="4" w:space="0" w:color="000000"/>
              <w:right w:val="single" w:sz="4" w:space="0" w:color="000000"/>
            </w:tcBorders>
            <w:vAlign w:val="center"/>
          </w:tcPr>
          <w:p w14:paraId="4E5035CE" w14:textId="77777777" w:rsidR="006E33C1" w:rsidRPr="006E33C1" w:rsidRDefault="006E33C1" w:rsidP="006E33C1">
            <w:pPr>
              <w:widowControl w:val="0"/>
              <w:jc w:val="center"/>
              <w:rPr>
                <w:rFonts w:ascii="Arial" w:eastAsia="Arial" w:hAnsi="Arial" w:cs="Arial"/>
                <w:color w:val="000000"/>
                <w:sz w:val="16"/>
                <w:szCs w:val="16"/>
                <w:lang w:val="es-MX" w:eastAsia="es-MX"/>
              </w:rPr>
            </w:pPr>
          </w:p>
        </w:tc>
      </w:tr>
      <w:tr w:rsidR="006E33C1" w:rsidRPr="003A37CD" w14:paraId="2836F419" w14:textId="77777777" w:rsidTr="006E33C1">
        <w:trPr>
          <w:trHeight w:val="285"/>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39DD0C35"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b/>
                <w:color w:val="3A3838"/>
                <w:sz w:val="16"/>
                <w:szCs w:val="16"/>
                <w:lang w:val="es-MX" w:eastAsia="es-MX"/>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1E7FD"/>
            <w:vAlign w:val="center"/>
          </w:tcPr>
          <w:p w14:paraId="702A0D9D"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Componente 3:</w:t>
            </w:r>
          </w:p>
        </w:tc>
        <w:tc>
          <w:tcPr>
            <w:tcW w:w="1466" w:type="dxa"/>
            <w:gridSpan w:val="4"/>
            <w:tcBorders>
              <w:top w:val="single" w:sz="4" w:space="0" w:color="000000"/>
              <w:left w:val="single" w:sz="4" w:space="0" w:color="000000"/>
              <w:bottom w:val="single" w:sz="4" w:space="0" w:color="000000"/>
              <w:right w:val="single" w:sz="4" w:space="0" w:color="000000"/>
            </w:tcBorders>
            <w:vAlign w:val="center"/>
          </w:tcPr>
          <w:p w14:paraId="1859415D"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Evaluaciones de Capacidades Realizadas</w:t>
            </w:r>
          </w:p>
        </w:tc>
        <w:tc>
          <w:tcPr>
            <w:tcW w:w="1232" w:type="dxa"/>
            <w:gridSpan w:val="2"/>
            <w:tcBorders>
              <w:top w:val="single" w:sz="4" w:space="0" w:color="000000"/>
              <w:left w:val="single" w:sz="4" w:space="0" w:color="000000"/>
              <w:bottom w:val="single" w:sz="4" w:space="0" w:color="000000"/>
              <w:right w:val="single" w:sz="4" w:space="0" w:color="000000"/>
            </w:tcBorders>
            <w:vAlign w:val="center"/>
          </w:tcPr>
          <w:p w14:paraId="332D540B"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del Estado de Fuerza con evaluaciones</w:t>
            </w:r>
          </w:p>
        </w:tc>
        <w:tc>
          <w:tcPr>
            <w:tcW w:w="846" w:type="dxa"/>
            <w:gridSpan w:val="2"/>
            <w:tcBorders>
              <w:top w:val="single" w:sz="4" w:space="0" w:color="000000"/>
              <w:left w:val="single" w:sz="4" w:space="0" w:color="000000"/>
              <w:bottom w:val="single" w:sz="4" w:space="0" w:color="000000"/>
              <w:right w:val="single" w:sz="4" w:space="0" w:color="000000"/>
            </w:tcBorders>
            <w:vAlign w:val="center"/>
          </w:tcPr>
          <w:p w14:paraId="6CFDF9DE"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992" w:type="dxa"/>
            <w:tcBorders>
              <w:top w:val="single" w:sz="4" w:space="0" w:color="000000"/>
              <w:left w:val="single" w:sz="4" w:space="0" w:color="000000"/>
              <w:bottom w:val="single" w:sz="4" w:space="0" w:color="000000"/>
              <w:right w:val="single" w:sz="4" w:space="0" w:color="000000"/>
            </w:tcBorders>
            <w:vAlign w:val="center"/>
          </w:tcPr>
          <w:p w14:paraId="6667AB9D"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322F8A84"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4E1B3AE"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41B71039"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26F637C5"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 cuenta con ficha técnica que contenga método de cálculo, definición línea base, unidad de medida, frecuencia de medición, dimensión, meta, comportamiento</w:t>
            </w:r>
          </w:p>
        </w:tc>
        <w:tc>
          <w:tcPr>
            <w:tcW w:w="2268" w:type="dxa"/>
            <w:gridSpan w:val="2"/>
            <w:vMerge/>
            <w:tcBorders>
              <w:left w:val="single" w:sz="4" w:space="0" w:color="000000"/>
              <w:right w:val="single" w:sz="4" w:space="0" w:color="000000"/>
            </w:tcBorders>
            <w:vAlign w:val="center"/>
          </w:tcPr>
          <w:p w14:paraId="4EC64AF8" w14:textId="77777777" w:rsidR="006E33C1" w:rsidRPr="006E33C1" w:rsidRDefault="006E33C1" w:rsidP="006E33C1">
            <w:pPr>
              <w:widowControl w:val="0"/>
              <w:jc w:val="center"/>
              <w:rPr>
                <w:rFonts w:ascii="Arial" w:eastAsia="Arial" w:hAnsi="Arial" w:cs="Arial"/>
                <w:color w:val="000000"/>
                <w:sz w:val="16"/>
                <w:szCs w:val="16"/>
                <w:lang w:val="es-MX" w:eastAsia="es-MX"/>
              </w:rPr>
            </w:pPr>
          </w:p>
        </w:tc>
      </w:tr>
      <w:tr w:rsidR="006E33C1" w:rsidRPr="003A37CD" w14:paraId="74DC894B" w14:textId="77777777" w:rsidTr="006E33C1">
        <w:trPr>
          <w:trHeight w:val="285"/>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5F3F1B0D"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b/>
                <w:color w:val="3A3838"/>
                <w:sz w:val="16"/>
                <w:szCs w:val="16"/>
                <w:lang w:val="es-MX" w:eastAsia="es-MX"/>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1E7FD"/>
            <w:vAlign w:val="center"/>
          </w:tcPr>
          <w:p w14:paraId="12FDB5DD"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 xml:space="preserve">Componente 4: </w:t>
            </w:r>
          </w:p>
        </w:tc>
        <w:tc>
          <w:tcPr>
            <w:tcW w:w="1466" w:type="dxa"/>
            <w:gridSpan w:val="4"/>
            <w:tcBorders>
              <w:top w:val="single" w:sz="4" w:space="0" w:color="000000"/>
              <w:left w:val="single" w:sz="4" w:space="0" w:color="000000"/>
              <w:bottom w:val="single" w:sz="4" w:space="0" w:color="000000"/>
              <w:right w:val="single" w:sz="4" w:space="0" w:color="000000"/>
            </w:tcBorders>
            <w:vAlign w:val="center"/>
          </w:tcPr>
          <w:p w14:paraId="2A36A798"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Personal Operativo Contratado</w:t>
            </w:r>
          </w:p>
        </w:tc>
        <w:tc>
          <w:tcPr>
            <w:tcW w:w="1232" w:type="dxa"/>
            <w:gridSpan w:val="2"/>
            <w:tcBorders>
              <w:top w:val="single" w:sz="4" w:space="0" w:color="000000"/>
              <w:left w:val="single" w:sz="4" w:space="0" w:color="000000"/>
              <w:bottom w:val="single" w:sz="4" w:space="0" w:color="000000"/>
              <w:right w:val="single" w:sz="4" w:space="0" w:color="000000"/>
            </w:tcBorders>
            <w:vAlign w:val="center"/>
          </w:tcPr>
          <w:p w14:paraId="0DC83090"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 personal contratado</w:t>
            </w:r>
          </w:p>
        </w:tc>
        <w:tc>
          <w:tcPr>
            <w:tcW w:w="846" w:type="dxa"/>
            <w:gridSpan w:val="2"/>
            <w:tcBorders>
              <w:top w:val="single" w:sz="4" w:space="0" w:color="000000"/>
              <w:left w:val="single" w:sz="4" w:space="0" w:color="000000"/>
              <w:bottom w:val="single" w:sz="4" w:space="0" w:color="000000"/>
              <w:right w:val="single" w:sz="4" w:space="0" w:color="000000"/>
            </w:tcBorders>
            <w:vAlign w:val="center"/>
          </w:tcPr>
          <w:p w14:paraId="53FBBC95"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992" w:type="dxa"/>
            <w:tcBorders>
              <w:top w:val="single" w:sz="4" w:space="0" w:color="000000"/>
              <w:left w:val="single" w:sz="4" w:space="0" w:color="000000"/>
              <w:bottom w:val="single" w:sz="4" w:space="0" w:color="000000"/>
              <w:right w:val="single" w:sz="4" w:space="0" w:color="000000"/>
            </w:tcBorders>
            <w:vAlign w:val="center"/>
          </w:tcPr>
          <w:p w14:paraId="7B7E89C6"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4078757A"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83FAF98"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6E405819"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358096EB"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 cuenta con ficha técnica que contenga método de cálculo, definición línea base, unidad de medida, frecuencia de medición, dimensión, meta, comportamiento</w:t>
            </w:r>
          </w:p>
        </w:tc>
        <w:tc>
          <w:tcPr>
            <w:tcW w:w="2268" w:type="dxa"/>
            <w:gridSpan w:val="2"/>
            <w:vMerge/>
            <w:tcBorders>
              <w:left w:val="single" w:sz="4" w:space="0" w:color="000000"/>
              <w:right w:val="single" w:sz="4" w:space="0" w:color="000000"/>
            </w:tcBorders>
            <w:vAlign w:val="center"/>
          </w:tcPr>
          <w:p w14:paraId="212A7523" w14:textId="77777777" w:rsidR="006E33C1" w:rsidRPr="006E33C1" w:rsidRDefault="006E33C1" w:rsidP="006E33C1">
            <w:pPr>
              <w:widowControl w:val="0"/>
              <w:jc w:val="center"/>
              <w:rPr>
                <w:rFonts w:ascii="Arial" w:eastAsia="Arial" w:hAnsi="Arial" w:cs="Arial"/>
                <w:color w:val="000000"/>
                <w:sz w:val="16"/>
                <w:szCs w:val="16"/>
                <w:lang w:val="es-MX" w:eastAsia="es-MX"/>
              </w:rPr>
            </w:pPr>
          </w:p>
        </w:tc>
      </w:tr>
      <w:tr w:rsidR="006E33C1" w:rsidRPr="003A37CD" w14:paraId="49C3F9FC" w14:textId="77777777" w:rsidTr="006E33C1">
        <w:trPr>
          <w:trHeight w:val="285"/>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4B8BEA52"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b/>
                <w:color w:val="3A3838"/>
                <w:sz w:val="16"/>
                <w:szCs w:val="16"/>
                <w:lang w:val="es-MX" w:eastAsia="es-MX"/>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1E7FD"/>
            <w:vAlign w:val="center"/>
          </w:tcPr>
          <w:p w14:paraId="51A9312B"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Componente 5:</w:t>
            </w:r>
          </w:p>
        </w:tc>
        <w:tc>
          <w:tcPr>
            <w:tcW w:w="1466" w:type="dxa"/>
            <w:gridSpan w:val="4"/>
            <w:tcBorders>
              <w:top w:val="single" w:sz="4" w:space="0" w:color="000000"/>
              <w:left w:val="single" w:sz="4" w:space="0" w:color="000000"/>
              <w:bottom w:val="single" w:sz="4" w:space="0" w:color="000000"/>
              <w:right w:val="single" w:sz="4" w:space="0" w:color="000000"/>
            </w:tcBorders>
            <w:vAlign w:val="center"/>
          </w:tcPr>
          <w:p w14:paraId="62D00F3E"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Estado de Fuerza Municipal Equipado</w:t>
            </w:r>
          </w:p>
        </w:tc>
        <w:tc>
          <w:tcPr>
            <w:tcW w:w="1232" w:type="dxa"/>
            <w:gridSpan w:val="2"/>
            <w:tcBorders>
              <w:top w:val="single" w:sz="4" w:space="0" w:color="000000"/>
              <w:left w:val="single" w:sz="4" w:space="0" w:color="000000"/>
              <w:bottom w:val="single" w:sz="4" w:space="0" w:color="000000"/>
              <w:right w:val="single" w:sz="4" w:space="0" w:color="000000"/>
            </w:tcBorders>
            <w:vAlign w:val="center"/>
          </w:tcPr>
          <w:p w14:paraId="62E5A872"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del Estado de Fuerza municipal con equipamiento apropiado</w:t>
            </w:r>
          </w:p>
        </w:tc>
        <w:tc>
          <w:tcPr>
            <w:tcW w:w="846" w:type="dxa"/>
            <w:gridSpan w:val="2"/>
            <w:tcBorders>
              <w:top w:val="single" w:sz="4" w:space="0" w:color="000000"/>
              <w:left w:val="single" w:sz="4" w:space="0" w:color="000000"/>
              <w:bottom w:val="single" w:sz="4" w:space="0" w:color="000000"/>
              <w:right w:val="single" w:sz="4" w:space="0" w:color="000000"/>
            </w:tcBorders>
            <w:vAlign w:val="center"/>
          </w:tcPr>
          <w:p w14:paraId="1F7BFEF9"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992" w:type="dxa"/>
            <w:tcBorders>
              <w:top w:val="single" w:sz="4" w:space="0" w:color="000000"/>
              <w:left w:val="single" w:sz="4" w:space="0" w:color="000000"/>
              <w:bottom w:val="single" w:sz="4" w:space="0" w:color="000000"/>
              <w:right w:val="single" w:sz="4" w:space="0" w:color="000000"/>
            </w:tcBorders>
            <w:vAlign w:val="center"/>
          </w:tcPr>
          <w:p w14:paraId="72F15CF6"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308846A6"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Sí</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70B1CC0"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005AF8C6"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3D0683B2"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 se define a qué se refiere con equipamiento apropiado</w:t>
            </w:r>
          </w:p>
        </w:tc>
        <w:tc>
          <w:tcPr>
            <w:tcW w:w="2268" w:type="dxa"/>
            <w:gridSpan w:val="2"/>
            <w:vMerge/>
            <w:tcBorders>
              <w:left w:val="single" w:sz="4" w:space="0" w:color="000000"/>
              <w:bottom w:val="single" w:sz="4" w:space="0" w:color="000000"/>
              <w:right w:val="single" w:sz="4" w:space="0" w:color="000000"/>
            </w:tcBorders>
            <w:vAlign w:val="center"/>
          </w:tcPr>
          <w:p w14:paraId="3DF70D3F" w14:textId="77777777" w:rsidR="006E33C1" w:rsidRPr="006E33C1" w:rsidRDefault="006E33C1" w:rsidP="006E33C1">
            <w:pPr>
              <w:widowControl w:val="0"/>
              <w:jc w:val="center"/>
              <w:rPr>
                <w:rFonts w:ascii="Arial" w:eastAsia="Arial" w:hAnsi="Arial" w:cs="Arial"/>
                <w:color w:val="000000"/>
                <w:sz w:val="16"/>
                <w:szCs w:val="16"/>
                <w:lang w:val="es-MX" w:eastAsia="es-MX"/>
              </w:rPr>
            </w:pPr>
          </w:p>
        </w:tc>
      </w:tr>
      <w:tr w:rsidR="006E33C1" w:rsidRPr="003A37CD" w14:paraId="6B4F5691" w14:textId="77777777" w:rsidTr="006E33C1">
        <w:trPr>
          <w:trHeight w:val="285"/>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7E5A190D"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b/>
                <w:color w:val="3A3838"/>
                <w:sz w:val="16"/>
                <w:szCs w:val="16"/>
                <w:lang w:val="es-MX" w:eastAsia="es-MX"/>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1E7FD"/>
            <w:vAlign w:val="center"/>
          </w:tcPr>
          <w:p w14:paraId="61800620"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Actividad 1:</w:t>
            </w:r>
          </w:p>
        </w:tc>
        <w:tc>
          <w:tcPr>
            <w:tcW w:w="1466" w:type="dxa"/>
            <w:gridSpan w:val="4"/>
            <w:tcBorders>
              <w:top w:val="single" w:sz="4" w:space="0" w:color="000000"/>
              <w:left w:val="single" w:sz="4" w:space="0" w:color="000000"/>
              <w:bottom w:val="single" w:sz="4" w:space="0" w:color="000000"/>
              <w:right w:val="single" w:sz="4" w:space="0" w:color="000000"/>
            </w:tcBorders>
            <w:vAlign w:val="center"/>
          </w:tcPr>
          <w:p w14:paraId="0777E3F4"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Validación de cursos de capacitación</w:t>
            </w:r>
          </w:p>
        </w:tc>
        <w:tc>
          <w:tcPr>
            <w:tcW w:w="1232" w:type="dxa"/>
            <w:gridSpan w:val="2"/>
            <w:tcBorders>
              <w:top w:val="single" w:sz="4" w:space="0" w:color="000000"/>
              <w:left w:val="single" w:sz="4" w:space="0" w:color="000000"/>
              <w:bottom w:val="single" w:sz="4" w:space="0" w:color="000000"/>
              <w:right w:val="single" w:sz="4" w:space="0" w:color="000000"/>
            </w:tcBorders>
            <w:vAlign w:val="center"/>
          </w:tcPr>
          <w:p w14:paraId="1D70B174"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 xml:space="preserve">Porcentaje de cursos de capacitación validadas ante el </w:t>
            </w:r>
            <w:r w:rsidRPr="006E33C1">
              <w:rPr>
                <w:rFonts w:ascii="Arial" w:eastAsia="Arial" w:hAnsi="Arial" w:cs="Arial"/>
                <w:i/>
                <w:color w:val="3A3838"/>
                <w:sz w:val="16"/>
                <w:szCs w:val="16"/>
                <w:lang w:val="es-MX" w:eastAsia="es-MX"/>
              </w:rPr>
              <w:lastRenderedPageBreak/>
              <w:t>Sistema Nacional de Seguridad</w:t>
            </w:r>
          </w:p>
        </w:tc>
        <w:tc>
          <w:tcPr>
            <w:tcW w:w="846" w:type="dxa"/>
            <w:gridSpan w:val="2"/>
            <w:tcBorders>
              <w:top w:val="single" w:sz="4" w:space="0" w:color="000000"/>
              <w:left w:val="single" w:sz="4" w:space="0" w:color="000000"/>
              <w:bottom w:val="single" w:sz="4" w:space="0" w:color="000000"/>
              <w:right w:val="single" w:sz="4" w:space="0" w:color="000000"/>
            </w:tcBorders>
            <w:vAlign w:val="center"/>
          </w:tcPr>
          <w:p w14:paraId="07547042"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lastRenderedPageBreak/>
              <w:t>No</w:t>
            </w:r>
          </w:p>
        </w:tc>
        <w:tc>
          <w:tcPr>
            <w:tcW w:w="992" w:type="dxa"/>
            <w:tcBorders>
              <w:top w:val="single" w:sz="4" w:space="0" w:color="000000"/>
              <w:left w:val="single" w:sz="4" w:space="0" w:color="000000"/>
              <w:bottom w:val="single" w:sz="4" w:space="0" w:color="000000"/>
              <w:right w:val="single" w:sz="4" w:space="0" w:color="000000"/>
            </w:tcBorders>
            <w:vAlign w:val="center"/>
          </w:tcPr>
          <w:p w14:paraId="4D634188"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73D5E907"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0599D96"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38FF80FF"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3D049A11"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 xml:space="preserve">No cuenta con ficha técnica que contenga método de cálculo, definición línea base, unidad de medida, </w:t>
            </w:r>
            <w:r w:rsidRPr="006E33C1">
              <w:rPr>
                <w:rFonts w:ascii="Arial" w:eastAsia="Arial" w:hAnsi="Arial" w:cs="Arial"/>
                <w:color w:val="000000"/>
                <w:sz w:val="16"/>
                <w:szCs w:val="16"/>
                <w:lang w:val="es-MX" w:eastAsia="es-MX"/>
              </w:rPr>
              <w:lastRenderedPageBreak/>
              <w:t>frecuencia de medición, dimensión, meta, comportamiento</w:t>
            </w:r>
          </w:p>
        </w:tc>
        <w:tc>
          <w:tcPr>
            <w:tcW w:w="2268" w:type="dxa"/>
            <w:gridSpan w:val="2"/>
            <w:vMerge w:val="restart"/>
            <w:tcBorders>
              <w:top w:val="single" w:sz="4" w:space="0" w:color="000000"/>
              <w:left w:val="single" w:sz="4" w:space="0" w:color="000000"/>
              <w:right w:val="single" w:sz="4" w:space="0" w:color="000000"/>
            </w:tcBorders>
            <w:vAlign w:val="center"/>
          </w:tcPr>
          <w:p w14:paraId="74975970"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6D4F00AA" w14:textId="77777777" w:rsidR="006E33C1" w:rsidRPr="006E33C1" w:rsidRDefault="006E33C1" w:rsidP="006E33C1">
            <w:pPr>
              <w:widowControl w:val="0"/>
              <w:jc w:val="both"/>
              <w:rPr>
                <w:rFonts w:ascii="Arial" w:eastAsia="Arial" w:hAnsi="Arial" w:cs="Arial"/>
                <w:sz w:val="18"/>
                <w:szCs w:val="18"/>
                <w:lang w:val="es-MX" w:eastAsia="es-MX"/>
              </w:rPr>
            </w:pPr>
            <w:r w:rsidRPr="006E33C1">
              <w:rPr>
                <w:rFonts w:ascii="Arial" w:eastAsia="Arial" w:hAnsi="Arial" w:cs="Arial"/>
                <w:sz w:val="18"/>
                <w:szCs w:val="18"/>
                <w:lang w:val="es-MX" w:eastAsia="es-MX"/>
              </w:rPr>
              <w:t>Se recomienda los siguientes indicadores:</w:t>
            </w:r>
          </w:p>
          <w:p w14:paraId="0AD97804" w14:textId="77777777" w:rsidR="006E33C1" w:rsidRPr="006E33C1" w:rsidRDefault="006E33C1" w:rsidP="006E33C1">
            <w:pPr>
              <w:widowControl w:val="0"/>
              <w:jc w:val="both"/>
              <w:rPr>
                <w:rFonts w:ascii="Arial" w:eastAsia="Arial" w:hAnsi="Arial" w:cs="Arial"/>
                <w:sz w:val="18"/>
                <w:szCs w:val="18"/>
                <w:lang w:val="es-ES" w:eastAsia="es-MX"/>
              </w:rPr>
            </w:pPr>
            <w:r w:rsidRPr="006E33C1">
              <w:rPr>
                <w:rFonts w:ascii="Arial" w:eastAsia="Arial" w:hAnsi="Arial" w:cs="Arial"/>
                <w:sz w:val="18"/>
                <w:szCs w:val="18"/>
                <w:lang w:val="es-MX" w:eastAsia="es-MX"/>
              </w:rPr>
              <w:t xml:space="preserve">A1.1 </w:t>
            </w:r>
            <w:r w:rsidRPr="006E33C1">
              <w:rPr>
                <w:rFonts w:ascii="Arial" w:eastAsia="Arial" w:hAnsi="Arial" w:cs="Arial"/>
                <w:sz w:val="18"/>
                <w:szCs w:val="18"/>
                <w:lang w:val="es-ES" w:eastAsia="es-MX"/>
              </w:rPr>
              <w:t xml:space="preserve">Implementación de </w:t>
            </w:r>
            <w:r w:rsidRPr="006E33C1">
              <w:rPr>
                <w:rFonts w:ascii="Arial" w:eastAsia="Arial" w:hAnsi="Arial" w:cs="Arial"/>
                <w:sz w:val="18"/>
                <w:szCs w:val="18"/>
                <w:lang w:val="es-ES" w:eastAsia="es-MX"/>
              </w:rPr>
              <w:lastRenderedPageBreak/>
              <w:t>operativos estratégicos;</w:t>
            </w:r>
          </w:p>
          <w:p w14:paraId="53DDE77A" w14:textId="77777777" w:rsidR="006E33C1" w:rsidRPr="006E33C1" w:rsidRDefault="006E33C1" w:rsidP="006E33C1">
            <w:pPr>
              <w:widowControl w:val="0"/>
              <w:jc w:val="both"/>
              <w:rPr>
                <w:rFonts w:ascii="Arial" w:eastAsia="Arial" w:hAnsi="Arial" w:cs="Arial"/>
                <w:bCs/>
                <w:color w:val="000000"/>
                <w:sz w:val="18"/>
                <w:szCs w:val="18"/>
                <w:lang w:val="es-ES" w:eastAsia="es-MX"/>
              </w:rPr>
            </w:pPr>
            <w:r w:rsidRPr="006E33C1">
              <w:rPr>
                <w:rFonts w:ascii="Arial" w:eastAsia="Arial" w:hAnsi="Arial" w:cs="Arial"/>
                <w:bCs/>
                <w:color w:val="000000"/>
                <w:sz w:val="18"/>
                <w:szCs w:val="18"/>
                <w:lang w:val="es-ES" w:eastAsia="es-MX"/>
              </w:rPr>
              <w:t>A2.1 Contratación de Personal operativo;</w:t>
            </w:r>
          </w:p>
          <w:p w14:paraId="03060BBD" w14:textId="77777777" w:rsidR="006E33C1" w:rsidRPr="006E33C1" w:rsidRDefault="006E33C1" w:rsidP="006E33C1">
            <w:pPr>
              <w:widowControl w:val="0"/>
              <w:jc w:val="both"/>
              <w:rPr>
                <w:rFonts w:ascii="Arial" w:eastAsia="Arial" w:hAnsi="Arial" w:cs="Arial"/>
                <w:bCs/>
                <w:color w:val="000000"/>
                <w:sz w:val="18"/>
                <w:szCs w:val="18"/>
                <w:lang w:val="es-ES" w:eastAsia="es-MX"/>
              </w:rPr>
            </w:pPr>
            <w:r w:rsidRPr="006E33C1">
              <w:rPr>
                <w:rFonts w:ascii="Arial" w:eastAsia="Arial" w:hAnsi="Arial" w:cs="Arial"/>
                <w:bCs/>
                <w:color w:val="000000"/>
                <w:sz w:val="18"/>
                <w:szCs w:val="18"/>
                <w:lang w:val="es-ES" w:eastAsia="es-MX"/>
              </w:rPr>
              <w:t>A3.1 Capacitación de Elementos de fuerza municipal;</w:t>
            </w:r>
          </w:p>
          <w:p w14:paraId="19FD1207" w14:textId="77777777" w:rsidR="006E33C1" w:rsidRPr="006E33C1" w:rsidRDefault="006E33C1" w:rsidP="006E33C1">
            <w:pPr>
              <w:widowControl w:val="0"/>
              <w:jc w:val="both"/>
              <w:rPr>
                <w:rFonts w:ascii="Arial" w:eastAsia="Arial" w:hAnsi="Arial" w:cs="Arial"/>
                <w:color w:val="000000"/>
                <w:sz w:val="18"/>
                <w:szCs w:val="18"/>
                <w:lang w:val="es-MX" w:eastAsia="es-MX"/>
              </w:rPr>
            </w:pPr>
            <w:r w:rsidRPr="006E33C1">
              <w:rPr>
                <w:rFonts w:ascii="Arial" w:eastAsia="Arial" w:hAnsi="Arial" w:cs="Arial"/>
                <w:bCs/>
                <w:color w:val="000000"/>
                <w:sz w:val="18"/>
                <w:szCs w:val="18"/>
                <w:lang w:val="es-ES" w:eastAsia="es-MX"/>
              </w:rPr>
              <w:t>A4.1. Implementación de acciones de prevención.</w:t>
            </w:r>
          </w:p>
          <w:p w14:paraId="1CA94B26"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25B4A88E"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1EB30875"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5558452C"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36628C91"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7DB75982"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7DF1D153"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40F85C28"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12F43FE1"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3F4349F2"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13788D07"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12C6FD4B" w14:textId="77777777" w:rsidR="006E33C1" w:rsidRPr="006E33C1" w:rsidRDefault="006E33C1" w:rsidP="006E33C1">
            <w:pPr>
              <w:widowControl w:val="0"/>
              <w:jc w:val="center"/>
              <w:rPr>
                <w:rFonts w:ascii="Arial" w:eastAsia="Arial" w:hAnsi="Arial" w:cs="Arial"/>
                <w:color w:val="000000"/>
                <w:sz w:val="16"/>
                <w:szCs w:val="16"/>
                <w:lang w:val="es-MX" w:eastAsia="es-MX"/>
              </w:rPr>
            </w:pPr>
          </w:p>
          <w:p w14:paraId="76EFDF1D" w14:textId="77777777" w:rsidR="006E33C1" w:rsidRPr="006E33C1" w:rsidRDefault="006E33C1" w:rsidP="006E33C1">
            <w:pPr>
              <w:widowControl w:val="0"/>
              <w:jc w:val="center"/>
              <w:rPr>
                <w:rFonts w:ascii="Arial" w:eastAsia="Arial" w:hAnsi="Arial" w:cs="Arial"/>
                <w:color w:val="000000"/>
                <w:sz w:val="16"/>
                <w:szCs w:val="16"/>
                <w:lang w:val="es-MX" w:eastAsia="es-MX"/>
              </w:rPr>
            </w:pPr>
          </w:p>
        </w:tc>
      </w:tr>
      <w:tr w:rsidR="006E33C1" w:rsidRPr="003A37CD" w14:paraId="36E31351" w14:textId="77777777" w:rsidTr="006E33C1">
        <w:trPr>
          <w:trHeight w:val="285"/>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5DB8DC67"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b/>
                <w:color w:val="3A3838"/>
                <w:sz w:val="16"/>
                <w:szCs w:val="16"/>
                <w:lang w:val="es-MX" w:eastAsia="es-MX"/>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1E7FD"/>
            <w:vAlign w:val="center"/>
          </w:tcPr>
          <w:p w14:paraId="17EC52A2"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b/>
                <w:bCs/>
                <w:sz w:val="14"/>
                <w:szCs w:val="22"/>
                <w:lang w:val="es-MX" w:eastAsia="es-MX"/>
              </w:rPr>
              <w:t>Actividad 2:</w:t>
            </w:r>
          </w:p>
        </w:tc>
        <w:tc>
          <w:tcPr>
            <w:tcW w:w="1466" w:type="dxa"/>
            <w:gridSpan w:val="4"/>
            <w:tcBorders>
              <w:top w:val="single" w:sz="4" w:space="0" w:color="000000"/>
              <w:left w:val="single" w:sz="4" w:space="0" w:color="000000"/>
              <w:bottom w:val="single" w:sz="4" w:space="0" w:color="000000"/>
              <w:right w:val="single" w:sz="4" w:space="0" w:color="000000"/>
            </w:tcBorders>
            <w:vAlign w:val="center"/>
          </w:tcPr>
          <w:p w14:paraId="602AC3F3"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Depuración de Capacitaciones realizadas</w:t>
            </w:r>
          </w:p>
        </w:tc>
        <w:tc>
          <w:tcPr>
            <w:tcW w:w="1232" w:type="dxa"/>
            <w:gridSpan w:val="2"/>
            <w:tcBorders>
              <w:top w:val="single" w:sz="4" w:space="0" w:color="000000"/>
              <w:left w:val="single" w:sz="4" w:space="0" w:color="000000"/>
              <w:bottom w:val="single" w:sz="4" w:space="0" w:color="000000"/>
              <w:right w:val="single" w:sz="4" w:space="0" w:color="000000"/>
            </w:tcBorders>
            <w:vAlign w:val="center"/>
          </w:tcPr>
          <w:p w14:paraId="63AC3CD5"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 del Estado de Fuerza con evaluaciones</w:t>
            </w:r>
          </w:p>
        </w:tc>
        <w:tc>
          <w:tcPr>
            <w:tcW w:w="846" w:type="dxa"/>
            <w:gridSpan w:val="2"/>
            <w:tcBorders>
              <w:top w:val="single" w:sz="4" w:space="0" w:color="000000"/>
              <w:left w:val="single" w:sz="4" w:space="0" w:color="000000"/>
              <w:bottom w:val="single" w:sz="4" w:space="0" w:color="000000"/>
              <w:right w:val="single" w:sz="4" w:space="0" w:color="000000"/>
            </w:tcBorders>
            <w:vAlign w:val="center"/>
          </w:tcPr>
          <w:p w14:paraId="61A6A55F"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992" w:type="dxa"/>
            <w:tcBorders>
              <w:top w:val="single" w:sz="4" w:space="0" w:color="000000"/>
              <w:left w:val="single" w:sz="4" w:space="0" w:color="000000"/>
              <w:bottom w:val="single" w:sz="4" w:space="0" w:color="000000"/>
              <w:right w:val="single" w:sz="4" w:space="0" w:color="000000"/>
            </w:tcBorders>
            <w:vAlign w:val="center"/>
          </w:tcPr>
          <w:p w14:paraId="5123203A"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4B982E6E"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83A183D"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57C0B3AD"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16B9D3AF"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 cuenta con ficha técnica que contenga método de cálculo, definición línea base, unidad de medida, frecuencia de medición, dimensión, meta, comportamiento</w:t>
            </w:r>
          </w:p>
        </w:tc>
        <w:tc>
          <w:tcPr>
            <w:tcW w:w="2268" w:type="dxa"/>
            <w:gridSpan w:val="2"/>
            <w:vMerge/>
            <w:tcBorders>
              <w:left w:val="single" w:sz="4" w:space="0" w:color="000000"/>
              <w:right w:val="single" w:sz="4" w:space="0" w:color="000000"/>
            </w:tcBorders>
            <w:vAlign w:val="center"/>
          </w:tcPr>
          <w:p w14:paraId="71FAA043" w14:textId="77777777" w:rsidR="006E33C1" w:rsidRPr="006E33C1" w:rsidRDefault="006E33C1" w:rsidP="006E33C1">
            <w:pPr>
              <w:widowControl w:val="0"/>
              <w:jc w:val="center"/>
              <w:rPr>
                <w:rFonts w:ascii="Arial" w:eastAsia="Arial" w:hAnsi="Arial" w:cs="Arial"/>
                <w:color w:val="000000"/>
                <w:sz w:val="16"/>
                <w:szCs w:val="16"/>
                <w:lang w:val="es-MX" w:eastAsia="es-MX"/>
              </w:rPr>
            </w:pPr>
          </w:p>
        </w:tc>
      </w:tr>
      <w:tr w:rsidR="006E33C1" w:rsidRPr="003A37CD" w14:paraId="320132B9" w14:textId="77777777" w:rsidTr="006E33C1">
        <w:trPr>
          <w:trHeight w:val="362"/>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4068D056"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color w:val="3A3838"/>
                <w:sz w:val="16"/>
                <w:szCs w:val="16"/>
                <w:lang w:val="es-MX" w:eastAsia="es-MX"/>
              </w:rPr>
            </w:pPr>
          </w:p>
        </w:tc>
        <w:tc>
          <w:tcPr>
            <w:tcW w:w="1276" w:type="dxa"/>
            <w:gridSpan w:val="2"/>
            <w:tcBorders>
              <w:top w:val="single" w:sz="4" w:space="0" w:color="000000"/>
              <w:left w:val="single" w:sz="4" w:space="0" w:color="000000"/>
              <w:right w:val="single" w:sz="4" w:space="0" w:color="000000"/>
            </w:tcBorders>
            <w:shd w:val="clear" w:color="auto" w:fill="F1E7FD"/>
            <w:vAlign w:val="center"/>
          </w:tcPr>
          <w:p w14:paraId="100D38C7"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Actividad 3:</w:t>
            </w:r>
          </w:p>
        </w:tc>
        <w:tc>
          <w:tcPr>
            <w:tcW w:w="1466" w:type="dxa"/>
            <w:gridSpan w:val="4"/>
            <w:tcBorders>
              <w:top w:val="single" w:sz="4" w:space="0" w:color="000000"/>
              <w:left w:val="single" w:sz="4" w:space="0" w:color="000000"/>
              <w:right w:val="single" w:sz="4" w:space="0" w:color="000000"/>
            </w:tcBorders>
            <w:vAlign w:val="center"/>
          </w:tcPr>
          <w:p w14:paraId="6647F359"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Validación de Evaluaciones de Competencias</w:t>
            </w:r>
          </w:p>
        </w:tc>
        <w:tc>
          <w:tcPr>
            <w:tcW w:w="1232" w:type="dxa"/>
            <w:gridSpan w:val="2"/>
            <w:tcBorders>
              <w:top w:val="single" w:sz="4" w:space="0" w:color="000000"/>
              <w:left w:val="single" w:sz="4" w:space="0" w:color="000000"/>
              <w:right w:val="single" w:sz="4" w:space="0" w:color="000000"/>
            </w:tcBorders>
            <w:vAlign w:val="center"/>
          </w:tcPr>
          <w:p w14:paraId="714F7AFD"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Porcentajes de evaluaciones vialidades</w:t>
            </w:r>
          </w:p>
        </w:tc>
        <w:tc>
          <w:tcPr>
            <w:tcW w:w="846" w:type="dxa"/>
            <w:gridSpan w:val="2"/>
            <w:tcBorders>
              <w:top w:val="single" w:sz="4" w:space="0" w:color="000000"/>
              <w:left w:val="single" w:sz="4" w:space="0" w:color="000000"/>
              <w:right w:val="single" w:sz="4" w:space="0" w:color="000000"/>
            </w:tcBorders>
            <w:vAlign w:val="center"/>
          </w:tcPr>
          <w:p w14:paraId="112E3E10"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992" w:type="dxa"/>
            <w:tcBorders>
              <w:top w:val="single" w:sz="4" w:space="0" w:color="000000"/>
              <w:left w:val="single" w:sz="4" w:space="0" w:color="000000"/>
              <w:right w:val="single" w:sz="4" w:space="0" w:color="000000"/>
            </w:tcBorders>
            <w:vAlign w:val="center"/>
          </w:tcPr>
          <w:p w14:paraId="360FB2EC"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134" w:type="dxa"/>
            <w:gridSpan w:val="2"/>
            <w:tcBorders>
              <w:top w:val="single" w:sz="4" w:space="0" w:color="000000"/>
              <w:left w:val="single" w:sz="4" w:space="0" w:color="000000"/>
              <w:right w:val="single" w:sz="4" w:space="0" w:color="000000"/>
            </w:tcBorders>
            <w:vAlign w:val="center"/>
          </w:tcPr>
          <w:p w14:paraId="134FC9AD"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701" w:type="dxa"/>
            <w:gridSpan w:val="2"/>
            <w:tcBorders>
              <w:top w:val="single" w:sz="4" w:space="0" w:color="000000"/>
              <w:left w:val="single" w:sz="4" w:space="0" w:color="000000"/>
              <w:right w:val="single" w:sz="4" w:space="0" w:color="000000"/>
            </w:tcBorders>
            <w:vAlign w:val="center"/>
          </w:tcPr>
          <w:p w14:paraId="76F89F53"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567" w:type="dxa"/>
            <w:gridSpan w:val="2"/>
            <w:tcBorders>
              <w:top w:val="single" w:sz="4" w:space="0" w:color="000000"/>
              <w:left w:val="single" w:sz="4" w:space="0" w:color="000000"/>
              <w:right w:val="single" w:sz="4" w:space="0" w:color="000000"/>
            </w:tcBorders>
            <w:vAlign w:val="center"/>
          </w:tcPr>
          <w:p w14:paraId="3B053D2C"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w:t>
            </w:r>
          </w:p>
        </w:tc>
        <w:tc>
          <w:tcPr>
            <w:tcW w:w="1984" w:type="dxa"/>
            <w:gridSpan w:val="3"/>
            <w:tcBorders>
              <w:top w:val="single" w:sz="4" w:space="0" w:color="000000"/>
              <w:left w:val="single" w:sz="4" w:space="0" w:color="000000"/>
              <w:right w:val="single" w:sz="4" w:space="0" w:color="000000"/>
            </w:tcBorders>
            <w:vAlign w:val="center"/>
          </w:tcPr>
          <w:p w14:paraId="53088AF0"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 cuenta con ficha técnica que contenga método de cálculo, definición línea base, unidad de medida, frecuencia de medición, dimensión, meta, comportamiento</w:t>
            </w:r>
          </w:p>
        </w:tc>
        <w:tc>
          <w:tcPr>
            <w:tcW w:w="2268" w:type="dxa"/>
            <w:gridSpan w:val="2"/>
            <w:vMerge/>
            <w:tcBorders>
              <w:left w:val="single" w:sz="4" w:space="0" w:color="000000"/>
              <w:right w:val="single" w:sz="4" w:space="0" w:color="000000"/>
            </w:tcBorders>
            <w:vAlign w:val="center"/>
          </w:tcPr>
          <w:p w14:paraId="09C6FDBF" w14:textId="77777777" w:rsidR="006E33C1" w:rsidRPr="006E33C1" w:rsidRDefault="006E33C1" w:rsidP="006E33C1">
            <w:pPr>
              <w:widowControl w:val="0"/>
              <w:jc w:val="center"/>
              <w:rPr>
                <w:rFonts w:ascii="Arial" w:eastAsia="Arial" w:hAnsi="Arial" w:cs="Arial"/>
                <w:color w:val="000000"/>
                <w:sz w:val="16"/>
                <w:szCs w:val="16"/>
                <w:lang w:val="es-MX" w:eastAsia="es-MX"/>
              </w:rPr>
            </w:pPr>
          </w:p>
        </w:tc>
      </w:tr>
      <w:tr w:rsidR="006E33C1" w:rsidRPr="003A37CD" w14:paraId="50F36145" w14:textId="77777777" w:rsidTr="006E33C1">
        <w:trPr>
          <w:trHeight w:val="362"/>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7303AEBB"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color w:val="3A3838"/>
                <w:sz w:val="16"/>
                <w:szCs w:val="16"/>
                <w:lang w:val="es-MX" w:eastAsia="es-MX"/>
              </w:rPr>
            </w:pPr>
          </w:p>
        </w:tc>
        <w:tc>
          <w:tcPr>
            <w:tcW w:w="1276" w:type="dxa"/>
            <w:gridSpan w:val="2"/>
            <w:tcBorders>
              <w:top w:val="single" w:sz="4" w:space="0" w:color="000000"/>
              <w:left w:val="single" w:sz="4" w:space="0" w:color="000000"/>
              <w:right w:val="single" w:sz="4" w:space="0" w:color="000000"/>
            </w:tcBorders>
            <w:shd w:val="clear" w:color="auto" w:fill="F1E7FD"/>
            <w:vAlign w:val="center"/>
          </w:tcPr>
          <w:p w14:paraId="6F533FBB"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Actividad 4:</w:t>
            </w:r>
          </w:p>
        </w:tc>
        <w:tc>
          <w:tcPr>
            <w:tcW w:w="1466" w:type="dxa"/>
            <w:gridSpan w:val="4"/>
            <w:tcBorders>
              <w:top w:val="single" w:sz="4" w:space="0" w:color="000000"/>
              <w:left w:val="single" w:sz="4" w:space="0" w:color="000000"/>
              <w:right w:val="single" w:sz="4" w:space="0" w:color="000000"/>
            </w:tcBorders>
            <w:vAlign w:val="center"/>
          </w:tcPr>
          <w:p w14:paraId="67C0D640"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Difusión de convocatorias</w:t>
            </w:r>
          </w:p>
        </w:tc>
        <w:tc>
          <w:tcPr>
            <w:tcW w:w="1232" w:type="dxa"/>
            <w:gridSpan w:val="2"/>
            <w:tcBorders>
              <w:top w:val="single" w:sz="4" w:space="0" w:color="000000"/>
              <w:left w:val="single" w:sz="4" w:space="0" w:color="000000"/>
              <w:right w:val="single" w:sz="4" w:space="0" w:color="000000"/>
            </w:tcBorders>
            <w:vAlign w:val="center"/>
          </w:tcPr>
          <w:p w14:paraId="6BE8560D"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Numero de convocatorias publicadas</w:t>
            </w:r>
          </w:p>
        </w:tc>
        <w:tc>
          <w:tcPr>
            <w:tcW w:w="846" w:type="dxa"/>
            <w:gridSpan w:val="2"/>
            <w:tcBorders>
              <w:top w:val="single" w:sz="4" w:space="0" w:color="000000"/>
              <w:left w:val="single" w:sz="4" w:space="0" w:color="000000"/>
              <w:right w:val="single" w:sz="4" w:space="0" w:color="000000"/>
            </w:tcBorders>
            <w:vAlign w:val="center"/>
          </w:tcPr>
          <w:p w14:paraId="4B3A13C7"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992" w:type="dxa"/>
            <w:tcBorders>
              <w:top w:val="single" w:sz="4" w:space="0" w:color="000000"/>
              <w:left w:val="single" w:sz="4" w:space="0" w:color="000000"/>
              <w:right w:val="single" w:sz="4" w:space="0" w:color="000000"/>
            </w:tcBorders>
            <w:vAlign w:val="center"/>
          </w:tcPr>
          <w:p w14:paraId="0E15983B"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134" w:type="dxa"/>
            <w:gridSpan w:val="2"/>
            <w:tcBorders>
              <w:top w:val="single" w:sz="4" w:space="0" w:color="000000"/>
              <w:left w:val="single" w:sz="4" w:space="0" w:color="000000"/>
              <w:right w:val="single" w:sz="4" w:space="0" w:color="000000"/>
            </w:tcBorders>
            <w:vAlign w:val="center"/>
          </w:tcPr>
          <w:p w14:paraId="6D7DC83A"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701" w:type="dxa"/>
            <w:gridSpan w:val="2"/>
            <w:tcBorders>
              <w:top w:val="single" w:sz="4" w:space="0" w:color="000000"/>
              <w:left w:val="single" w:sz="4" w:space="0" w:color="000000"/>
              <w:right w:val="single" w:sz="4" w:space="0" w:color="000000"/>
            </w:tcBorders>
            <w:vAlign w:val="center"/>
          </w:tcPr>
          <w:p w14:paraId="0D774D23"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567" w:type="dxa"/>
            <w:gridSpan w:val="2"/>
            <w:tcBorders>
              <w:top w:val="single" w:sz="4" w:space="0" w:color="000000"/>
              <w:left w:val="single" w:sz="4" w:space="0" w:color="000000"/>
              <w:right w:val="single" w:sz="4" w:space="0" w:color="000000"/>
            </w:tcBorders>
            <w:vAlign w:val="center"/>
          </w:tcPr>
          <w:p w14:paraId="34D6F921"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w:t>
            </w:r>
          </w:p>
        </w:tc>
        <w:tc>
          <w:tcPr>
            <w:tcW w:w="1984" w:type="dxa"/>
            <w:gridSpan w:val="3"/>
            <w:tcBorders>
              <w:top w:val="single" w:sz="4" w:space="0" w:color="000000"/>
              <w:left w:val="single" w:sz="4" w:space="0" w:color="000000"/>
              <w:right w:val="single" w:sz="4" w:space="0" w:color="000000"/>
            </w:tcBorders>
            <w:vAlign w:val="center"/>
          </w:tcPr>
          <w:p w14:paraId="3620306B"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 cuenta con ficha técnica que contenga método de cálculo, definición línea base, unidad de medida, frecuencia de medición, dimensión, meta, comportamiento</w:t>
            </w:r>
          </w:p>
        </w:tc>
        <w:tc>
          <w:tcPr>
            <w:tcW w:w="2268" w:type="dxa"/>
            <w:gridSpan w:val="2"/>
            <w:vMerge/>
            <w:tcBorders>
              <w:left w:val="single" w:sz="4" w:space="0" w:color="000000"/>
              <w:right w:val="single" w:sz="4" w:space="0" w:color="000000"/>
            </w:tcBorders>
            <w:vAlign w:val="center"/>
          </w:tcPr>
          <w:p w14:paraId="0BEE5303" w14:textId="77777777" w:rsidR="006E33C1" w:rsidRPr="006E33C1" w:rsidRDefault="006E33C1" w:rsidP="006E33C1">
            <w:pPr>
              <w:widowControl w:val="0"/>
              <w:jc w:val="center"/>
              <w:rPr>
                <w:rFonts w:ascii="Arial" w:eastAsia="Arial" w:hAnsi="Arial" w:cs="Arial"/>
                <w:color w:val="000000"/>
                <w:sz w:val="16"/>
                <w:szCs w:val="16"/>
                <w:lang w:val="es-MX" w:eastAsia="es-MX"/>
              </w:rPr>
            </w:pPr>
          </w:p>
        </w:tc>
      </w:tr>
      <w:tr w:rsidR="006E33C1" w:rsidRPr="003A37CD" w14:paraId="7C2486C6" w14:textId="77777777" w:rsidTr="006E33C1">
        <w:trPr>
          <w:trHeight w:val="362"/>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23E78356"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color w:val="3A3838"/>
                <w:sz w:val="16"/>
                <w:szCs w:val="16"/>
                <w:lang w:val="es-MX" w:eastAsia="es-MX"/>
              </w:rPr>
            </w:pPr>
          </w:p>
        </w:tc>
        <w:tc>
          <w:tcPr>
            <w:tcW w:w="1276" w:type="dxa"/>
            <w:gridSpan w:val="2"/>
            <w:tcBorders>
              <w:top w:val="single" w:sz="4" w:space="0" w:color="000000"/>
              <w:left w:val="single" w:sz="4" w:space="0" w:color="000000"/>
              <w:right w:val="single" w:sz="4" w:space="0" w:color="000000"/>
            </w:tcBorders>
            <w:shd w:val="clear" w:color="auto" w:fill="F1E7FD"/>
            <w:vAlign w:val="center"/>
          </w:tcPr>
          <w:p w14:paraId="03A649F8"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b/>
                <w:bCs/>
                <w:sz w:val="14"/>
                <w:szCs w:val="22"/>
                <w:lang w:val="es-MX" w:eastAsia="es-MX"/>
              </w:rPr>
              <w:t>Actividad 5:</w:t>
            </w:r>
          </w:p>
        </w:tc>
        <w:tc>
          <w:tcPr>
            <w:tcW w:w="1466" w:type="dxa"/>
            <w:gridSpan w:val="4"/>
            <w:tcBorders>
              <w:top w:val="single" w:sz="4" w:space="0" w:color="000000"/>
              <w:left w:val="single" w:sz="4" w:space="0" w:color="000000"/>
              <w:right w:val="single" w:sz="4" w:space="0" w:color="000000"/>
            </w:tcBorders>
            <w:vAlign w:val="center"/>
          </w:tcPr>
          <w:p w14:paraId="1D706CC3"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Elaboración de diagnóstico de equipamiento</w:t>
            </w:r>
          </w:p>
        </w:tc>
        <w:tc>
          <w:tcPr>
            <w:tcW w:w="1232" w:type="dxa"/>
            <w:gridSpan w:val="2"/>
            <w:tcBorders>
              <w:top w:val="single" w:sz="4" w:space="0" w:color="000000"/>
              <w:left w:val="single" w:sz="4" w:space="0" w:color="000000"/>
              <w:right w:val="single" w:sz="4" w:space="0" w:color="000000"/>
            </w:tcBorders>
            <w:vAlign w:val="center"/>
          </w:tcPr>
          <w:p w14:paraId="7D093B1F" w14:textId="77777777" w:rsidR="006E33C1" w:rsidRPr="006E33C1" w:rsidRDefault="006E33C1" w:rsidP="006E33C1">
            <w:pPr>
              <w:widowControl w:val="0"/>
              <w:jc w:val="center"/>
              <w:rPr>
                <w:rFonts w:ascii="Arial" w:eastAsia="Arial" w:hAnsi="Arial" w:cs="Arial"/>
                <w:i/>
                <w:color w:val="3A3838"/>
                <w:sz w:val="16"/>
                <w:szCs w:val="16"/>
                <w:lang w:val="es-MX" w:eastAsia="es-MX"/>
              </w:rPr>
            </w:pPr>
            <w:r w:rsidRPr="006E33C1">
              <w:rPr>
                <w:rFonts w:ascii="Arial" w:eastAsia="Arial" w:hAnsi="Arial" w:cs="Arial"/>
                <w:i/>
                <w:color w:val="3A3838"/>
                <w:sz w:val="16"/>
                <w:szCs w:val="16"/>
                <w:lang w:val="es-MX" w:eastAsia="es-MX"/>
              </w:rPr>
              <w:t>Numero de diagnóstico realizados para equipamiento</w:t>
            </w:r>
          </w:p>
        </w:tc>
        <w:tc>
          <w:tcPr>
            <w:tcW w:w="846" w:type="dxa"/>
            <w:gridSpan w:val="2"/>
            <w:tcBorders>
              <w:top w:val="single" w:sz="4" w:space="0" w:color="000000"/>
              <w:left w:val="single" w:sz="4" w:space="0" w:color="000000"/>
              <w:right w:val="single" w:sz="4" w:space="0" w:color="000000"/>
            </w:tcBorders>
            <w:vAlign w:val="center"/>
          </w:tcPr>
          <w:p w14:paraId="662DFCA3"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992" w:type="dxa"/>
            <w:tcBorders>
              <w:top w:val="single" w:sz="4" w:space="0" w:color="000000"/>
              <w:left w:val="single" w:sz="4" w:space="0" w:color="000000"/>
              <w:right w:val="single" w:sz="4" w:space="0" w:color="000000"/>
            </w:tcBorders>
            <w:vAlign w:val="center"/>
          </w:tcPr>
          <w:p w14:paraId="0D41D41B"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134" w:type="dxa"/>
            <w:gridSpan w:val="2"/>
            <w:tcBorders>
              <w:top w:val="single" w:sz="4" w:space="0" w:color="000000"/>
              <w:left w:val="single" w:sz="4" w:space="0" w:color="000000"/>
              <w:right w:val="single" w:sz="4" w:space="0" w:color="000000"/>
            </w:tcBorders>
            <w:vAlign w:val="center"/>
          </w:tcPr>
          <w:p w14:paraId="3172CFF3"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1701" w:type="dxa"/>
            <w:gridSpan w:val="2"/>
            <w:tcBorders>
              <w:top w:val="single" w:sz="4" w:space="0" w:color="000000"/>
              <w:left w:val="single" w:sz="4" w:space="0" w:color="000000"/>
              <w:right w:val="single" w:sz="4" w:space="0" w:color="000000"/>
            </w:tcBorders>
            <w:vAlign w:val="center"/>
          </w:tcPr>
          <w:p w14:paraId="1CA06356"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sz w:val="14"/>
                <w:szCs w:val="22"/>
                <w:lang w:val="es-MX" w:eastAsia="es-MX"/>
              </w:rPr>
              <w:t>No</w:t>
            </w:r>
          </w:p>
        </w:tc>
        <w:tc>
          <w:tcPr>
            <w:tcW w:w="567" w:type="dxa"/>
            <w:gridSpan w:val="2"/>
            <w:tcBorders>
              <w:top w:val="single" w:sz="4" w:space="0" w:color="000000"/>
              <w:left w:val="single" w:sz="4" w:space="0" w:color="000000"/>
              <w:right w:val="single" w:sz="4" w:space="0" w:color="000000"/>
            </w:tcBorders>
            <w:vAlign w:val="center"/>
          </w:tcPr>
          <w:p w14:paraId="500FADB6"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w:t>
            </w:r>
          </w:p>
        </w:tc>
        <w:tc>
          <w:tcPr>
            <w:tcW w:w="1984" w:type="dxa"/>
            <w:gridSpan w:val="3"/>
            <w:tcBorders>
              <w:top w:val="single" w:sz="4" w:space="0" w:color="000000"/>
              <w:left w:val="single" w:sz="4" w:space="0" w:color="000000"/>
              <w:right w:val="single" w:sz="4" w:space="0" w:color="000000"/>
            </w:tcBorders>
            <w:vAlign w:val="center"/>
          </w:tcPr>
          <w:p w14:paraId="0488064C" w14:textId="77777777" w:rsidR="006E33C1" w:rsidRPr="006E33C1" w:rsidRDefault="006E33C1" w:rsidP="006E33C1">
            <w:pPr>
              <w:widowControl w:val="0"/>
              <w:jc w:val="center"/>
              <w:rPr>
                <w:rFonts w:ascii="Arial" w:eastAsia="Arial" w:hAnsi="Arial" w:cs="Arial"/>
                <w:color w:val="000000"/>
                <w:sz w:val="16"/>
                <w:szCs w:val="16"/>
                <w:lang w:val="es-MX" w:eastAsia="es-MX"/>
              </w:rPr>
            </w:pPr>
            <w:r w:rsidRPr="006E33C1">
              <w:rPr>
                <w:rFonts w:ascii="Arial" w:eastAsia="Arial" w:hAnsi="Arial" w:cs="Arial"/>
                <w:color w:val="000000"/>
                <w:sz w:val="16"/>
                <w:szCs w:val="16"/>
                <w:lang w:val="es-MX" w:eastAsia="es-MX"/>
              </w:rPr>
              <w:t>No cuenta con ficha técnica que contenga método de cálculo, definición línea base, unidad de medida, frecuencia de medición, dimensión, meta, comportamiento</w:t>
            </w:r>
          </w:p>
        </w:tc>
        <w:tc>
          <w:tcPr>
            <w:tcW w:w="2268" w:type="dxa"/>
            <w:gridSpan w:val="2"/>
            <w:vMerge/>
            <w:tcBorders>
              <w:left w:val="single" w:sz="4" w:space="0" w:color="000000"/>
              <w:right w:val="single" w:sz="4" w:space="0" w:color="000000"/>
            </w:tcBorders>
            <w:vAlign w:val="center"/>
          </w:tcPr>
          <w:p w14:paraId="716649A7" w14:textId="77777777" w:rsidR="006E33C1" w:rsidRPr="006E33C1" w:rsidRDefault="006E33C1" w:rsidP="006E33C1">
            <w:pPr>
              <w:widowControl w:val="0"/>
              <w:jc w:val="center"/>
              <w:rPr>
                <w:rFonts w:ascii="Arial" w:eastAsia="Arial" w:hAnsi="Arial" w:cs="Arial"/>
                <w:color w:val="000000"/>
                <w:sz w:val="16"/>
                <w:szCs w:val="16"/>
                <w:lang w:val="es-MX" w:eastAsia="es-MX"/>
              </w:rPr>
            </w:pPr>
          </w:p>
        </w:tc>
      </w:tr>
      <w:tr w:rsidR="006E33C1" w:rsidRPr="003A37CD" w14:paraId="3579C158" w14:textId="77777777" w:rsidTr="006E33C1">
        <w:trPr>
          <w:trHeight w:val="433"/>
        </w:trPr>
        <w:tc>
          <w:tcPr>
            <w:tcW w:w="14034" w:type="dxa"/>
            <w:gridSpan w:val="23"/>
            <w:tcBorders>
              <w:top w:val="single" w:sz="4" w:space="0" w:color="808080"/>
              <w:left w:val="single" w:sz="4" w:space="0" w:color="000000"/>
              <w:bottom w:val="single" w:sz="4" w:space="0" w:color="757171"/>
              <w:right w:val="single" w:sz="4" w:space="0" w:color="000000"/>
            </w:tcBorders>
            <w:shd w:val="clear" w:color="auto" w:fill="D9D9D9"/>
            <w:vAlign w:val="center"/>
          </w:tcPr>
          <w:p w14:paraId="2053448E" w14:textId="77777777" w:rsidR="006E33C1" w:rsidRPr="006E33C1" w:rsidRDefault="006E33C1" w:rsidP="006E33C1">
            <w:pPr>
              <w:widowControl w:val="0"/>
              <w:jc w:val="both"/>
              <w:rPr>
                <w:rFonts w:ascii="Arial" w:eastAsia="Arial" w:hAnsi="Arial" w:cs="Arial"/>
                <w:sz w:val="16"/>
                <w:szCs w:val="16"/>
                <w:lang w:val="es-MX" w:eastAsia="es-MX"/>
              </w:rPr>
            </w:pPr>
            <w:bookmarkStart w:id="111" w:name="_aa0fys6z8mmv" w:colFirst="0" w:colLast="0"/>
            <w:bookmarkEnd w:id="111"/>
            <w:r w:rsidRPr="006E33C1">
              <w:rPr>
                <w:rFonts w:ascii="Arial" w:eastAsia="Arial" w:hAnsi="Arial" w:cs="Arial"/>
                <w:sz w:val="16"/>
                <w:szCs w:val="16"/>
                <w:lang w:val="es-MX" w:eastAsia="es-MX"/>
              </w:rPr>
              <w:t>La instancia evaluadora deberá incluir todos los indicadores del Instrumento de Seguimiento del Desempeño vigente del FORTAMUN para la valoración de las metas. En caso de que las metas no cumplan con los criterios o no se disponga de evidencia, deberá realizar una propuesta conforme a lo señalado en el cuadro.</w:t>
            </w:r>
          </w:p>
        </w:tc>
      </w:tr>
      <w:tr w:rsidR="006E33C1" w:rsidRPr="006E33C1" w14:paraId="30AABDC2" w14:textId="77777777" w:rsidTr="006E33C1">
        <w:trPr>
          <w:trHeight w:val="285"/>
        </w:trPr>
        <w:tc>
          <w:tcPr>
            <w:tcW w:w="14034" w:type="dxa"/>
            <w:gridSpan w:val="23"/>
            <w:tcBorders>
              <w:top w:val="single" w:sz="4" w:space="0" w:color="757171"/>
              <w:left w:val="single" w:sz="4" w:space="0" w:color="000000"/>
              <w:bottom w:val="nil"/>
              <w:right w:val="single" w:sz="4" w:space="0" w:color="000000"/>
            </w:tcBorders>
            <w:shd w:val="clear" w:color="auto" w:fill="8B6B41"/>
            <w:vAlign w:val="center"/>
          </w:tcPr>
          <w:p w14:paraId="1AFB2AEE" w14:textId="77777777" w:rsidR="006E33C1" w:rsidRPr="006E33C1" w:rsidRDefault="006E33C1" w:rsidP="006E33C1">
            <w:pPr>
              <w:widowControl w:val="0"/>
              <w:jc w:val="center"/>
              <w:rPr>
                <w:rFonts w:ascii="Arial" w:eastAsia="Arial" w:hAnsi="Arial" w:cs="Arial"/>
                <w:color w:val="FFFFFF"/>
                <w:sz w:val="16"/>
                <w:szCs w:val="16"/>
                <w:lang w:val="es-MX" w:eastAsia="es-MX"/>
              </w:rPr>
            </w:pPr>
            <w:r w:rsidRPr="006E33C1">
              <w:rPr>
                <w:rFonts w:ascii="Arial" w:eastAsia="Arial" w:hAnsi="Arial" w:cs="Arial"/>
                <w:color w:val="FFFFFF"/>
                <w:sz w:val="16"/>
                <w:szCs w:val="16"/>
                <w:lang w:val="es-MX" w:eastAsia="es-MX"/>
              </w:rPr>
              <w:t>Características de las metas</w:t>
            </w:r>
          </w:p>
        </w:tc>
      </w:tr>
      <w:tr w:rsidR="006E33C1" w:rsidRPr="003A37CD" w14:paraId="197B0345" w14:textId="77777777" w:rsidTr="006E33C1">
        <w:trPr>
          <w:trHeight w:val="798"/>
        </w:trPr>
        <w:tc>
          <w:tcPr>
            <w:tcW w:w="568" w:type="dxa"/>
            <w:vMerge w:val="restart"/>
            <w:tcBorders>
              <w:top w:val="single" w:sz="4" w:space="0" w:color="757171"/>
              <w:left w:val="single" w:sz="4" w:space="0" w:color="000000"/>
              <w:right w:val="single" w:sz="4" w:space="0" w:color="757171"/>
            </w:tcBorders>
            <w:shd w:val="clear" w:color="auto" w:fill="E9DECF"/>
            <w:vAlign w:val="center"/>
          </w:tcPr>
          <w:p w14:paraId="213E9864" w14:textId="77777777" w:rsidR="006E33C1" w:rsidRPr="006E33C1" w:rsidRDefault="006E33C1" w:rsidP="006E33C1">
            <w:pPr>
              <w:widowControl w:val="0"/>
              <w:jc w:val="center"/>
              <w:rPr>
                <w:rFonts w:ascii="Arial" w:eastAsia="Arial" w:hAnsi="Arial" w:cs="Arial"/>
                <w:color w:val="3A3838"/>
                <w:sz w:val="16"/>
                <w:szCs w:val="16"/>
                <w:lang w:val="es-MX" w:eastAsia="es-MX"/>
              </w:rPr>
            </w:pPr>
          </w:p>
          <w:p w14:paraId="7968F0CB" w14:textId="77777777" w:rsidR="006E33C1" w:rsidRPr="006E33C1" w:rsidRDefault="006E33C1" w:rsidP="006E33C1">
            <w:pPr>
              <w:widowControl w:val="0"/>
              <w:jc w:val="center"/>
              <w:rPr>
                <w:rFonts w:ascii="Arial" w:eastAsia="Arial" w:hAnsi="Arial" w:cs="Arial"/>
                <w:color w:val="3A3838"/>
                <w:sz w:val="16"/>
                <w:szCs w:val="16"/>
                <w:lang w:val="es-MX" w:eastAsia="es-MX"/>
              </w:rPr>
            </w:pPr>
          </w:p>
          <w:p w14:paraId="49EA8BFD" w14:textId="77777777" w:rsidR="006E33C1" w:rsidRPr="006E33C1" w:rsidRDefault="006E33C1" w:rsidP="006E33C1">
            <w:pPr>
              <w:widowControl w:val="0"/>
              <w:jc w:val="center"/>
              <w:rPr>
                <w:rFonts w:ascii="Arial" w:eastAsia="Arial" w:hAnsi="Arial" w:cs="Arial"/>
                <w:color w:val="3A3838"/>
                <w:sz w:val="16"/>
                <w:szCs w:val="16"/>
                <w:lang w:val="es-MX" w:eastAsia="es-MX"/>
              </w:rPr>
            </w:pPr>
          </w:p>
          <w:p w14:paraId="460946A5"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MIR</w:t>
            </w:r>
          </w:p>
        </w:tc>
        <w:tc>
          <w:tcPr>
            <w:tcW w:w="1416" w:type="dxa"/>
            <w:gridSpan w:val="3"/>
            <w:tcBorders>
              <w:top w:val="single" w:sz="4" w:space="0" w:color="757171"/>
              <w:left w:val="nil"/>
              <w:bottom w:val="single" w:sz="4" w:space="0" w:color="000000"/>
              <w:right w:val="single" w:sz="4" w:space="0" w:color="757171"/>
            </w:tcBorders>
            <w:shd w:val="clear" w:color="auto" w:fill="E9DECF"/>
            <w:vAlign w:val="center"/>
          </w:tcPr>
          <w:p w14:paraId="6CE80AB2"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Nivel de objetivo</w:t>
            </w:r>
          </w:p>
        </w:tc>
        <w:tc>
          <w:tcPr>
            <w:tcW w:w="1134" w:type="dxa"/>
            <w:tcBorders>
              <w:top w:val="single" w:sz="4" w:space="0" w:color="757171"/>
              <w:left w:val="nil"/>
              <w:bottom w:val="single" w:sz="4" w:space="0" w:color="000000"/>
              <w:right w:val="single" w:sz="4" w:space="0" w:color="757171"/>
            </w:tcBorders>
            <w:shd w:val="clear" w:color="auto" w:fill="E9DECF"/>
            <w:vAlign w:val="center"/>
          </w:tcPr>
          <w:p w14:paraId="1CEF37F1"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Nombre del indicador</w:t>
            </w:r>
          </w:p>
        </w:tc>
        <w:tc>
          <w:tcPr>
            <w:tcW w:w="708" w:type="dxa"/>
            <w:gridSpan w:val="3"/>
            <w:tcBorders>
              <w:top w:val="single" w:sz="4" w:space="0" w:color="757171"/>
              <w:left w:val="nil"/>
              <w:bottom w:val="single" w:sz="4" w:space="0" w:color="000000"/>
              <w:right w:val="single" w:sz="4" w:space="0" w:color="757171"/>
            </w:tcBorders>
            <w:shd w:val="clear" w:color="auto" w:fill="E9DECF"/>
            <w:vAlign w:val="center"/>
          </w:tcPr>
          <w:p w14:paraId="2041D3F9"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Meta</w:t>
            </w:r>
          </w:p>
        </w:tc>
        <w:tc>
          <w:tcPr>
            <w:tcW w:w="1278" w:type="dxa"/>
            <w:gridSpan w:val="2"/>
            <w:tcBorders>
              <w:top w:val="single" w:sz="4" w:space="0" w:color="757171"/>
              <w:left w:val="nil"/>
              <w:bottom w:val="single" w:sz="4" w:space="0" w:color="000000"/>
              <w:right w:val="single" w:sz="4" w:space="0" w:color="757171"/>
            </w:tcBorders>
            <w:shd w:val="clear" w:color="auto" w:fill="E9DECF"/>
            <w:vAlign w:val="center"/>
          </w:tcPr>
          <w:p w14:paraId="186DAC82"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Método de cálculo</w:t>
            </w:r>
          </w:p>
        </w:tc>
        <w:tc>
          <w:tcPr>
            <w:tcW w:w="1276" w:type="dxa"/>
            <w:gridSpan w:val="2"/>
            <w:tcBorders>
              <w:top w:val="single" w:sz="4" w:space="0" w:color="757171"/>
              <w:left w:val="nil"/>
              <w:bottom w:val="single" w:sz="4" w:space="0" w:color="000000"/>
              <w:right w:val="single" w:sz="4" w:space="0" w:color="757171"/>
            </w:tcBorders>
            <w:shd w:val="clear" w:color="auto" w:fill="E9DECF"/>
            <w:vAlign w:val="center"/>
          </w:tcPr>
          <w:p w14:paraId="427FC1C8"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Unidad de medida</w:t>
            </w:r>
          </w:p>
        </w:tc>
        <w:tc>
          <w:tcPr>
            <w:tcW w:w="1699" w:type="dxa"/>
            <w:gridSpan w:val="3"/>
            <w:tcBorders>
              <w:top w:val="single" w:sz="4" w:space="0" w:color="757171"/>
              <w:left w:val="nil"/>
              <w:bottom w:val="single" w:sz="4" w:space="0" w:color="000000"/>
              <w:right w:val="single" w:sz="4" w:space="0" w:color="757171"/>
            </w:tcBorders>
            <w:shd w:val="clear" w:color="auto" w:fill="E9DECF"/>
            <w:vAlign w:val="center"/>
          </w:tcPr>
          <w:p w14:paraId="3A39E53B"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Congruente con el sentido del indicador</w:t>
            </w:r>
          </w:p>
        </w:tc>
        <w:tc>
          <w:tcPr>
            <w:tcW w:w="1417" w:type="dxa"/>
            <w:gridSpan w:val="2"/>
            <w:tcBorders>
              <w:top w:val="single" w:sz="4" w:space="0" w:color="757171"/>
              <w:left w:val="nil"/>
              <w:bottom w:val="single" w:sz="4" w:space="0" w:color="000000"/>
              <w:right w:val="single" w:sz="4" w:space="0" w:color="757171"/>
            </w:tcBorders>
            <w:shd w:val="clear" w:color="auto" w:fill="E9DECF"/>
            <w:vAlign w:val="center"/>
          </w:tcPr>
          <w:p w14:paraId="5A1BDE86"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Orientada a la mejora del desempeño</w:t>
            </w:r>
          </w:p>
        </w:tc>
        <w:tc>
          <w:tcPr>
            <w:tcW w:w="1134" w:type="dxa"/>
            <w:gridSpan w:val="2"/>
            <w:tcBorders>
              <w:top w:val="single" w:sz="4" w:space="0" w:color="757171"/>
              <w:left w:val="nil"/>
              <w:bottom w:val="single" w:sz="4" w:space="0" w:color="000000"/>
              <w:right w:val="single" w:sz="4" w:space="0" w:color="757171"/>
            </w:tcBorders>
            <w:shd w:val="clear" w:color="auto" w:fill="E9DECF"/>
            <w:vAlign w:val="center"/>
          </w:tcPr>
          <w:p w14:paraId="7A34AF91"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Factibles pero retadoras</w:t>
            </w:r>
          </w:p>
        </w:tc>
        <w:tc>
          <w:tcPr>
            <w:tcW w:w="1418" w:type="dxa"/>
            <w:gridSpan w:val="3"/>
            <w:tcBorders>
              <w:top w:val="single" w:sz="4" w:space="0" w:color="757171"/>
              <w:left w:val="nil"/>
              <w:bottom w:val="single" w:sz="4" w:space="0" w:color="000000"/>
              <w:right w:val="nil"/>
            </w:tcBorders>
            <w:shd w:val="clear" w:color="auto" w:fill="E9DECF"/>
            <w:vAlign w:val="center"/>
          </w:tcPr>
          <w:p w14:paraId="5240354D"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Justificación</w:t>
            </w:r>
          </w:p>
        </w:tc>
        <w:tc>
          <w:tcPr>
            <w:tcW w:w="1986" w:type="dxa"/>
            <w:tcBorders>
              <w:top w:val="single" w:sz="4" w:space="0" w:color="757171"/>
              <w:left w:val="single" w:sz="4" w:space="0" w:color="757171"/>
              <w:bottom w:val="single" w:sz="4" w:space="0" w:color="000000"/>
              <w:right w:val="single" w:sz="4" w:space="0" w:color="000000"/>
            </w:tcBorders>
            <w:shd w:val="clear" w:color="auto" w:fill="E9DECF"/>
            <w:vAlign w:val="center"/>
          </w:tcPr>
          <w:p w14:paraId="0449ACE8"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Propuesta de mejora de la meta</w:t>
            </w:r>
          </w:p>
        </w:tc>
      </w:tr>
      <w:tr w:rsidR="006E33C1" w:rsidRPr="003A37CD" w14:paraId="4E82980F"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1F393061"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7001C98F" w14:textId="77777777" w:rsidR="006E33C1" w:rsidRPr="006E33C1" w:rsidRDefault="006E33C1" w:rsidP="006E33C1">
            <w:pPr>
              <w:jc w:val="center"/>
              <w:rPr>
                <w:rFonts w:ascii="Arial" w:hAnsi="Arial" w:cs="Arial"/>
                <w:sz w:val="16"/>
                <w:szCs w:val="16"/>
                <w:lang w:val="es-MX" w:eastAsia="es-MX"/>
              </w:rPr>
            </w:pPr>
            <w:r w:rsidRPr="006E33C1">
              <w:rPr>
                <w:rFonts w:ascii="Arial" w:eastAsia="Arial" w:hAnsi="Arial" w:cs="Arial"/>
                <w:b/>
                <w:bCs/>
                <w:sz w:val="16"/>
                <w:szCs w:val="16"/>
                <w:lang w:val="es-MX" w:eastAsia="es-MX"/>
              </w:rPr>
              <w:t>Fin</w:t>
            </w:r>
          </w:p>
        </w:tc>
        <w:tc>
          <w:tcPr>
            <w:tcW w:w="1134" w:type="dxa"/>
            <w:tcBorders>
              <w:top w:val="single" w:sz="4" w:space="0" w:color="757171"/>
              <w:left w:val="nil"/>
              <w:bottom w:val="single" w:sz="4" w:space="0" w:color="000000"/>
              <w:right w:val="single" w:sz="4" w:space="0" w:color="757171"/>
            </w:tcBorders>
            <w:vAlign w:val="center"/>
          </w:tcPr>
          <w:p w14:paraId="0F9E685D" w14:textId="77777777" w:rsidR="006E33C1" w:rsidRPr="006E33C1" w:rsidRDefault="006E33C1" w:rsidP="006E33C1">
            <w:pPr>
              <w:widowControl w:val="0"/>
              <w:jc w:val="center"/>
              <w:rPr>
                <w:rFonts w:ascii="Arial" w:eastAsia="Arial" w:hAnsi="Arial" w:cs="Arial"/>
                <w:color w:val="3A3838"/>
                <w:sz w:val="18"/>
                <w:szCs w:val="18"/>
                <w:lang w:val="es-MX" w:eastAsia="es-MX"/>
              </w:rPr>
            </w:pPr>
            <w:r w:rsidRPr="006E33C1">
              <w:rPr>
                <w:rFonts w:ascii="Arial" w:eastAsia="Arial" w:hAnsi="Arial" w:cs="Arial"/>
                <w:color w:val="3A3838"/>
                <w:sz w:val="18"/>
                <w:szCs w:val="18"/>
                <w:lang w:val="es-MX" w:eastAsia="es-MX"/>
              </w:rPr>
              <w:t>Tasa de abatimiento de la incidencia delictiva</w:t>
            </w:r>
          </w:p>
        </w:tc>
        <w:tc>
          <w:tcPr>
            <w:tcW w:w="708" w:type="dxa"/>
            <w:gridSpan w:val="3"/>
            <w:tcBorders>
              <w:top w:val="single" w:sz="4" w:space="0" w:color="757171"/>
              <w:left w:val="nil"/>
              <w:bottom w:val="single" w:sz="4" w:space="0" w:color="000000"/>
              <w:right w:val="single" w:sz="4" w:space="0" w:color="757171"/>
            </w:tcBorders>
            <w:vAlign w:val="center"/>
          </w:tcPr>
          <w:p w14:paraId="4B16838A"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-3%</w:t>
            </w:r>
          </w:p>
        </w:tc>
        <w:tc>
          <w:tcPr>
            <w:tcW w:w="1278" w:type="dxa"/>
            <w:gridSpan w:val="2"/>
            <w:tcBorders>
              <w:top w:val="single" w:sz="4" w:space="0" w:color="757171"/>
              <w:left w:val="nil"/>
              <w:bottom w:val="single" w:sz="4" w:space="0" w:color="000000"/>
              <w:right w:val="single" w:sz="4" w:space="0" w:color="757171"/>
            </w:tcBorders>
            <w:vAlign w:val="center"/>
          </w:tcPr>
          <w:p w14:paraId="39C1111C"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TID:(IDAUV/IDAPV)/*100</w:t>
            </w:r>
          </w:p>
        </w:tc>
        <w:tc>
          <w:tcPr>
            <w:tcW w:w="1276" w:type="dxa"/>
            <w:gridSpan w:val="2"/>
            <w:tcBorders>
              <w:top w:val="single" w:sz="4" w:space="0" w:color="757171"/>
              <w:left w:val="nil"/>
              <w:bottom w:val="single" w:sz="4" w:space="0" w:color="000000"/>
              <w:right w:val="single" w:sz="4" w:space="0" w:color="757171"/>
            </w:tcBorders>
            <w:vAlign w:val="center"/>
          </w:tcPr>
          <w:p w14:paraId="3EBA400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Tasa</w:t>
            </w:r>
          </w:p>
        </w:tc>
        <w:tc>
          <w:tcPr>
            <w:tcW w:w="1699" w:type="dxa"/>
            <w:gridSpan w:val="3"/>
            <w:tcBorders>
              <w:top w:val="single" w:sz="4" w:space="0" w:color="757171"/>
              <w:left w:val="nil"/>
              <w:bottom w:val="single" w:sz="4" w:space="0" w:color="000000"/>
              <w:right w:val="single" w:sz="4" w:space="0" w:color="757171"/>
            </w:tcBorders>
            <w:vAlign w:val="center"/>
          </w:tcPr>
          <w:p w14:paraId="0A382D9C"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Sí es Descendente</w:t>
            </w:r>
          </w:p>
        </w:tc>
        <w:tc>
          <w:tcPr>
            <w:tcW w:w="1417" w:type="dxa"/>
            <w:gridSpan w:val="2"/>
            <w:tcBorders>
              <w:top w:val="single" w:sz="4" w:space="0" w:color="757171"/>
              <w:left w:val="nil"/>
              <w:bottom w:val="single" w:sz="4" w:space="0" w:color="000000"/>
              <w:right w:val="single" w:sz="4" w:space="0" w:color="757171"/>
            </w:tcBorders>
            <w:vAlign w:val="center"/>
          </w:tcPr>
          <w:p w14:paraId="283A68F4"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134" w:type="dxa"/>
            <w:gridSpan w:val="2"/>
            <w:tcBorders>
              <w:top w:val="single" w:sz="4" w:space="0" w:color="757171"/>
              <w:left w:val="nil"/>
              <w:bottom w:val="single" w:sz="4" w:space="0" w:color="000000"/>
              <w:right w:val="single" w:sz="4" w:space="0" w:color="757171"/>
            </w:tcBorders>
            <w:vAlign w:val="center"/>
          </w:tcPr>
          <w:p w14:paraId="63D923B8"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418" w:type="dxa"/>
            <w:gridSpan w:val="3"/>
            <w:tcBorders>
              <w:top w:val="single" w:sz="4" w:space="0" w:color="757171"/>
              <w:left w:val="nil"/>
              <w:bottom w:val="single" w:sz="4" w:space="0" w:color="000000"/>
              <w:right w:val="nil"/>
            </w:tcBorders>
            <w:vAlign w:val="center"/>
          </w:tcPr>
          <w:p w14:paraId="1C3C23D6"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El método de cálculo es erróneo,</w:t>
            </w:r>
          </w:p>
        </w:tc>
        <w:tc>
          <w:tcPr>
            <w:tcW w:w="1986" w:type="dxa"/>
            <w:tcBorders>
              <w:top w:val="single" w:sz="4" w:space="0" w:color="757171"/>
              <w:left w:val="single" w:sz="4" w:space="0" w:color="757171"/>
              <w:bottom w:val="single" w:sz="4" w:space="0" w:color="000000"/>
              <w:right w:val="single" w:sz="4" w:space="0" w:color="000000"/>
            </w:tcBorders>
            <w:vAlign w:val="center"/>
          </w:tcPr>
          <w:p w14:paraId="4A3781FD"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 hay elementos para proponer una meta debido a inconsistencias en la formula y la ausencia de definición del indicador</w:t>
            </w:r>
          </w:p>
        </w:tc>
      </w:tr>
      <w:tr w:rsidR="006E33C1" w:rsidRPr="003A37CD" w14:paraId="5DE9C70F"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0310466D"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226A884F"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b/>
                <w:bCs/>
                <w:sz w:val="16"/>
                <w:szCs w:val="16"/>
                <w:lang w:val="es-MX" w:eastAsia="es-MX"/>
              </w:rPr>
              <w:t>Propósito</w:t>
            </w:r>
          </w:p>
        </w:tc>
        <w:tc>
          <w:tcPr>
            <w:tcW w:w="1134" w:type="dxa"/>
            <w:tcBorders>
              <w:top w:val="single" w:sz="4" w:space="0" w:color="757171"/>
              <w:left w:val="nil"/>
              <w:bottom w:val="single" w:sz="4" w:space="0" w:color="000000"/>
              <w:right w:val="single" w:sz="4" w:space="0" w:color="757171"/>
            </w:tcBorders>
            <w:vAlign w:val="center"/>
          </w:tcPr>
          <w:p w14:paraId="6BFC07D4" w14:textId="77777777" w:rsidR="006E33C1" w:rsidRPr="006E33C1" w:rsidRDefault="006E33C1" w:rsidP="006E33C1">
            <w:pPr>
              <w:widowControl w:val="0"/>
              <w:jc w:val="center"/>
              <w:rPr>
                <w:rFonts w:ascii="Arial" w:eastAsia="Arial" w:hAnsi="Arial" w:cs="Arial"/>
                <w:color w:val="3A3838"/>
                <w:sz w:val="18"/>
                <w:szCs w:val="18"/>
                <w:lang w:val="es-MX" w:eastAsia="es-MX"/>
              </w:rPr>
            </w:pPr>
            <w:r w:rsidRPr="006E33C1">
              <w:rPr>
                <w:rFonts w:ascii="Arial" w:eastAsia="Arial" w:hAnsi="Arial" w:cs="Arial"/>
                <w:color w:val="3A3838"/>
                <w:sz w:val="18"/>
                <w:szCs w:val="18"/>
                <w:lang w:val="es-MX" w:eastAsia="es-MX"/>
              </w:rPr>
              <w:t>Porcentaje de Personas atendidas con programa de Seguridad Municipal</w:t>
            </w:r>
          </w:p>
        </w:tc>
        <w:tc>
          <w:tcPr>
            <w:tcW w:w="708" w:type="dxa"/>
            <w:gridSpan w:val="3"/>
            <w:tcBorders>
              <w:top w:val="single" w:sz="4" w:space="0" w:color="757171"/>
              <w:left w:val="nil"/>
              <w:bottom w:val="single" w:sz="4" w:space="0" w:color="000000"/>
              <w:right w:val="single" w:sz="4" w:space="0" w:color="757171"/>
            </w:tcBorders>
            <w:vAlign w:val="center"/>
          </w:tcPr>
          <w:p w14:paraId="3EC54BA6"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40%</w:t>
            </w:r>
          </w:p>
        </w:tc>
        <w:tc>
          <w:tcPr>
            <w:tcW w:w="1278" w:type="dxa"/>
            <w:gridSpan w:val="2"/>
            <w:tcBorders>
              <w:top w:val="single" w:sz="4" w:space="0" w:color="757171"/>
              <w:left w:val="nil"/>
              <w:bottom w:val="single" w:sz="4" w:space="0" w:color="000000"/>
              <w:right w:val="single" w:sz="4" w:space="0" w:color="757171"/>
            </w:tcBorders>
            <w:vAlign w:val="center"/>
          </w:tcPr>
          <w:p w14:paraId="31F3EE0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PPDEA:(TE/TEE)*100</w:t>
            </w:r>
          </w:p>
        </w:tc>
        <w:tc>
          <w:tcPr>
            <w:tcW w:w="1276" w:type="dxa"/>
            <w:gridSpan w:val="2"/>
            <w:tcBorders>
              <w:top w:val="single" w:sz="4" w:space="0" w:color="757171"/>
              <w:left w:val="nil"/>
              <w:bottom w:val="single" w:sz="4" w:space="0" w:color="000000"/>
              <w:right w:val="single" w:sz="4" w:space="0" w:color="757171"/>
            </w:tcBorders>
            <w:vAlign w:val="center"/>
          </w:tcPr>
          <w:p w14:paraId="76006540"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Porcentaje</w:t>
            </w:r>
          </w:p>
        </w:tc>
        <w:tc>
          <w:tcPr>
            <w:tcW w:w="1699" w:type="dxa"/>
            <w:gridSpan w:val="3"/>
            <w:tcBorders>
              <w:top w:val="single" w:sz="4" w:space="0" w:color="757171"/>
              <w:left w:val="nil"/>
              <w:bottom w:val="single" w:sz="4" w:space="0" w:color="000000"/>
              <w:right w:val="single" w:sz="4" w:space="0" w:color="757171"/>
            </w:tcBorders>
            <w:vAlign w:val="center"/>
          </w:tcPr>
          <w:p w14:paraId="0839441C"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Sí es Ascendente</w:t>
            </w:r>
          </w:p>
        </w:tc>
        <w:tc>
          <w:tcPr>
            <w:tcW w:w="1417" w:type="dxa"/>
            <w:gridSpan w:val="2"/>
            <w:tcBorders>
              <w:top w:val="single" w:sz="4" w:space="0" w:color="757171"/>
              <w:left w:val="nil"/>
              <w:bottom w:val="single" w:sz="4" w:space="0" w:color="000000"/>
              <w:right w:val="single" w:sz="4" w:space="0" w:color="757171"/>
            </w:tcBorders>
            <w:vAlign w:val="center"/>
          </w:tcPr>
          <w:p w14:paraId="17F6A364"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134" w:type="dxa"/>
            <w:gridSpan w:val="2"/>
            <w:tcBorders>
              <w:top w:val="single" w:sz="4" w:space="0" w:color="757171"/>
              <w:left w:val="nil"/>
              <w:bottom w:val="single" w:sz="4" w:space="0" w:color="000000"/>
              <w:right w:val="single" w:sz="4" w:space="0" w:color="757171"/>
            </w:tcBorders>
            <w:vAlign w:val="center"/>
          </w:tcPr>
          <w:p w14:paraId="6BE6F629"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418" w:type="dxa"/>
            <w:gridSpan w:val="3"/>
            <w:tcBorders>
              <w:top w:val="single" w:sz="4" w:space="0" w:color="757171"/>
              <w:left w:val="nil"/>
              <w:bottom w:val="single" w:sz="4" w:space="0" w:color="000000"/>
              <w:right w:val="nil"/>
            </w:tcBorders>
            <w:vAlign w:val="center"/>
          </w:tcPr>
          <w:p w14:paraId="167E8400"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El método de cálculo es erróneo, ya que no es clara la descripción de las variables</w:t>
            </w:r>
          </w:p>
        </w:tc>
        <w:tc>
          <w:tcPr>
            <w:tcW w:w="1986" w:type="dxa"/>
            <w:tcBorders>
              <w:top w:val="single" w:sz="4" w:space="0" w:color="757171"/>
              <w:left w:val="single" w:sz="4" w:space="0" w:color="757171"/>
              <w:bottom w:val="single" w:sz="4" w:space="0" w:color="000000"/>
              <w:right w:val="single" w:sz="4" w:space="0" w:color="000000"/>
            </w:tcBorders>
            <w:vAlign w:val="center"/>
          </w:tcPr>
          <w:p w14:paraId="0E9AA648"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 hay elementos para proponer una meta debido a inconsistencias en la formula y la ausencia de definición del indicador</w:t>
            </w:r>
          </w:p>
        </w:tc>
      </w:tr>
      <w:tr w:rsidR="006E33C1" w:rsidRPr="003A37CD" w14:paraId="2E443FB2"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6C867F69"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7ED2CDBC"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b/>
                <w:bCs/>
                <w:sz w:val="16"/>
                <w:szCs w:val="16"/>
                <w:lang w:val="es-MX" w:eastAsia="es-MX"/>
              </w:rPr>
              <w:t>Componente 1:</w:t>
            </w:r>
          </w:p>
        </w:tc>
        <w:tc>
          <w:tcPr>
            <w:tcW w:w="1134" w:type="dxa"/>
            <w:tcBorders>
              <w:top w:val="single" w:sz="4" w:space="0" w:color="757171"/>
              <w:left w:val="nil"/>
              <w:bottom w:val="single" w:sz="4" w:space="0" w:color="000000"/>
              <w:right w:val="single" w:sz="4" w:space="0" w:color="757171"/>
            </w:tcBorders>
            <w:vAlign w:val="center"/>
          </w:tcPr>
          <w:p w14:paraId="782BA964" w14:textId="77777777" w:rsidR="006E33C1" w:rsidRPr="006E33C1" w:rsidRDefault="006E33C1" w:rsidP="006E33C1">
            <w:pPr>
              <w:widowControl w:val="0"/>
              <w:jc w:val="center"/>
              <w:rPr>
                <w:rFonts w:ascii="Arial" w:eastAsia="Arial" w:hAnsi="Arial" w:cs="Arial"/>
                <w:i/>
                <w:color w:val="3A3838"/>
                <w:sz w:val="18"/>
                <w:szCs w:val="18"/>
                <w:lang w:val="es-MX" w:eastAsia="es-MX"/>
              </w:rPr>
            </w:pPr>
            <w:r w:rsidRPr="006E33C1">
              <w:rPr>
                <w:rFonts w:ascii="Arial" w:eastAsia="Arial" w:hAnsi="Arial" w:cs="Arial"/>
                <w:i/>
                <w:color w:val="3A3838"/>
                <w:sz w:val="18"/>
                <w:szCs w:val="18"/>
                <w:lang w:val="es-MX" w:eastAsia="es-MX"/>
              </w:rPr>
              <w:t>Porcentaje de acciones realizadas para el fortalecimiento del sistema policial</w:t>
            </w:r>
          </w:p>
        </w:tc>
        <w:tc>
          <w:tcPr>
            <w:tcW w:w="708" w:type="dxa"/>
            <w:gridSpan w:val="3"/>
            <w:tcBorders>
              <w:top w:val="single" w:sz="4" w:space="0" w:color="757171"/>
              <w:left w:val="nil"/>
              <w:bottom w:val="single" w:sz="4" w:space="0" w:color="000000"/>
              <w:right w:val="single" w:sz="4" w:space="0" w:color="757171"/>
            </w:tcBorders>
            <w:vAlign w:val="center"/>
          </w:tcPr>
          <w:p w14:paraId="3E0E6A86"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70%</w:t>
            </w:r>
          </w:p>
        </w:tc>
        <w:tc>
          <w:tcPr>
            <w:tcW w:w="1278" w:type="dxa"/>
            <w:gridSpan w:val="2"/>
            <w:tcBorders>
              <w:top w:val="single" w:sz="4" w:space="0" w:color="757171"/>
              <w:left w:val="nil"/>
              <w:bottom w:val="single" w:sz="4" w:space="0" w:color="000000"/>
              <w:right w:val="single" w:sz="4" w:space="0" w:color="757171"/>
            </w:tcBorders>
            <w:vAlign w:val="center"/>
          </w:tcPr>
          <w:p w14:paraId="4A1960A2"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PAFSM=(AR/AP//100</w:t>
            </w:r>
          </w:p>
        </w:tc>
        <w:tc>
          <w:tcPr>
            <w:tcW w:w="1276" w:type="dxa"/>
            <w:gridSpan w:val="2"/>
            <w:tcBorders>
              <w:top w:val="single" w:sz="4" w:space="0" w:color="757171"/>
              <w:left w:val="nil"/>
              <w:bottom w:val="single" w:sz="4" w:space="0" w:color="000000"/>
              <w:right w:val="single" w:sz="4" w:space="0" w:color="757171"/>
            </w:tcBorders>
            <w:vAlign w:val="center"/>
          </w:tcPr>
          <w:p w14:paraId="4A9D0B68"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Porcentaje</w:t>
            </w:r>
          </w:p>
        </w:tc>
        <w:tc>
          <w:tcPr>
            <w:tcW w:w="1699" w:type="dxa"/>
            <w:gridSpan w:val="3"/>
            <w:tcBorders>
              <w:top w:val="single" w:sz="4" w:space="0" w:color="757171"/>
              <w:left w:val="nil"/>
              <w:bottom w:val="single" w:sz="4" w:space="0" w:color="000000"/>
              <w:right w:val="single" w:sz="4" w:space="0" w:color="757171"/>
            </w:tcBorders>
            <w:vAlign w:val="center"/>
          </w:tcPr>
          <w:p w14:paraId="05CB657C"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Sí es Ascendente</w:t>
            </w:r>
          </w:p>
        </w:tc>
        <w:tc>
          <w:tcPr>
            <w:tcW w:w="1417" w:type="dxa"/>
            <w:gridSpan w:val="2"/>
            <w:tcBorders>
              <w:top w:val="single" w:sz="4" w:space="0" w:color="757171"/>
              <w:left w:val="nil"/>
              <w:bottom w:val="single" w:sz="4" w:space="0" w:color="000000"/>
              <w:right w:val="single" w:sz="4" w:space="0" w:color="757171"/>
            </w:tcBorders>
            <w:vAlign w:val="center"/>
          </w:tcPr>
          <w:p w14:paraId="6700EB36"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134" w:type="dxa"/>
            <w:gridSpan w:val="2"/>
            <w:tcBorders>
              <w:top w:val="single" w:sz="4" w:space="0" w:color="757171"/>
              <w:left w:val="nil"/>
              <w:bottom w:val="single" w:sz="4" w:space="0" w:color="000000"/>
              <w:right w:val="single" w:sz="4" w:space="0" w:color="757171"/>
            </w:tcBorders>
            <w:vAlign w:val="center"/>
          </w:tcPr>
          <w:p w14:paraId="294C540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Sí</w:t>
            </w:r>
          </w:p>
        </w:tc>
        <w:tc>
          <w:tcPr>
            <w:tcW w:w="1418" w:type="dxa"/>
            <w:gridSpan w:val="3"/>
            <w:tcBorders>
              <w:top w:val="single" w:sz="4" w:space="0" w:color="757171"/>
              <w:left w:val="nil"/>
              <w:bottom w:val="single" w:sz="4" w:space="0" w:color="000000"/>
              <w:right w:val="nil"/>
            </w:tcBorders>
            <w:vAlign w:val="center"/>
          </w:tcPr>
          <w:p w14:paraId="704163F7"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El método de cálculo es erróneo. No se defines el tipo de acciones a realizar</w:t>
            </w:r>
          </w:p>
        </w:tc>
        <w:tc>
          <w:tcPr>
            <w:tcW w:w="1986" w:type="dxa"/>
            <w:tcBorders>
              <w:top w:val="single" w:sz="4" w:space="0" w:color="757171"/>
              <w:left w:val="single" w:sz="4" w:space="0" w:color="757171"/>
              <w:bottom w:val="single" w:sz="4" w:space="0" w:color="000000"/>
              <w:right w:val="single" w:sz="4" w:space="0" w:color="000000"/>
            </w:tcBorders>
            <w:vAlign w:val="center"/>
          </w:tcPr>
          <w:p w14:paraId="17A4F47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 hay elementos para proponer una meta debido a inconsistencias en la formula y la ausencia de definición del indicador</w:t>
            </w:r>
          </w:p>
        </w:tc>
      </w:tr>
      <w:tr w:rsidR="006E33C1" w:rsidRPr="003A37CD" w14:paraId="5E3876BC"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0B4C52CE"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0A1152B9" w14:textId="77777777" w:rsidR="006E33C1" w:rsidRPr="006E33C1" w:rsidRDefault="006E33C1" w:rsidP="006E33C1">
            <w:pPr>
              <w:widowControl w:val="0"/>
              <w:jc w:val="center"/>
              <w:rPr>
                <w:rFonts w:ascii="Arial" w:eastAsia="Arial" w:hAnsi="Arial" w:cs="Arial"/>
                <w:sz w:val="16"/>
                <w:szCs w:val="16"/>
                <w:lang w:val="es-MX" w:eastAsia="es-MX"/>
              </w:rPr>
            </w:pPr>
            <w:r w:rsidRPr="006E33C1">
              <w:rPr>
                <w:rFonts w:ascii="Arial" w:eastAsia="Arial" w:hAnsi="Arial" w:cs="Arial"/>
                <w:b/>
                <w:bCs/>
                <w:sz w:val="16"/>
                <w:szCs w:val="16"/>
                <w:lang w:val="es-MX" w:eastAsia="es-MX"/>
              </w:rPr>
              <w:t>Componente 2:</w:t>
            </w:r>
          </w:p>
        </w:tc>
        <w:tc>
          <w:tcPr>
            <w:tcW w:w="1134" w:type="dxa"/>
            <w:tcBorders>
              <w:top w:val="single" w:sz="4" w:space="0" w:color="757171"/>
              <w:left w:val="nil"/>
              <w:bottom w:val="single" w:sz="4" w:space="0" w:color="000000"/>
              <w:right w:val="single" w:sz="4" w:space="0" w:color="757171"/>
            </w:tcBorders>
            <w:vAlign w:val="center"/>
          </w:tcPr>
          <w:p w14:paraId="559F4B49" w14:textId="77777777" w:rsidR="006E33C1" w:rsidRPr="006E33C1" w:rsidRDefault="006E33C1" w:rsidP="006E33C1">
            <w:pPr>
              <w:widowControl w:val="0"/>
              <w:jc w:val="center"/>
              <w:rPr>
                <w:rFonts w:ascii="Arial" w:eastAsia="Arial" w:hAnsi="Arial" w:cs="Arial"/>
                <w:i/>
                <w:color w:val="3A3838"/>
                <w:sz w:val="18"/>
                <w:szCs w:val="18"/>
                <w:lang w:val="es-MX" w:eastAsia="es-MX"/>
              </w:rPr>
            </w:pPr>
            <w:r w:rsidRPr="006E33C1">
              <w:rPr>
                <w:rFonts w:ascii="Arial" w:eastAsia="Arial" w:hAnsi="Arial" w:cs="Arial"/>
                <w:i/>
                <w:color w:val="3A3838"/>
                <w:sz w:val="18"/>
                <w:szCs w:val="18"/>
                <w:lang w:val="es-MX" w:eastAsia="es-MX"/>
              </w:rPr>
              <w:t>Porcentaje del Estado de Fuerza Municipal con controles de fuerza aprobados</w:t>
            </w:r>
          </w:p>
        </w:tc>
        <w:tc>
          <w:tcPr>
            <w:tcW w:w="708" w:type="dxa"/>
            <w:gridSpan w:val="3"/>
            <w:tcBorders>
              <w:top w:val="single" w:sz="4" w:space="0" w:color="757171"/>
              <w:left w:val="nil"/>
              <w:bottom w:val="single" w:sz="4" w:space="0" w:color="000000"/>
              <w:right w:val="single" w:sz="4" w:space="0" w:color="757171"/>
            </w:tcBorders>
            <w:vAlign w:val="center"/>
          </w:tcPr>
          <w:p w14:paraId="5B1825A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70%</w:t>
            </w:r>
          </w:p>
        </w:tc>
        <w:tc>
          <w:tcPr>
            <w:tcW w:w="1278" w:type="dxa"/>
            <w:gridSpan w:val="2"/>
            <w:tcBorders>
              <w:top w:val="single" w:sz="4" w:space="0" w:color="757171"/>
              <w:left w:val="nil"/>
              <w:bottom w:val="single" w:sz="4" w:space="0" w:color="000000"/>
              <w:right w:val="single" w:sz="4" w:space="0" w:color="757171"/>
            </w:tcBorders>
            <w:vAlign w:val="center"/>
          </w:tcPr>
          <w:p w14:paraId="486A6F35"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PECFA:(ECCA/TEA)*100</w:t>
            </w:r>
          </w:p>
        </w:tc>
        <w:tc>
          <w:tcPr>
            <w:tcW w:w="1276" w:type="dxa"/>
            <w:gridSpan w:val="2"/>
            <w:tcBorders>
              <w:top w:val="single" w:sz="4" w:space="0" w:color="757171"/>
              <w:left w:val="nil"/>
              <w:bottom w:val="single" w:sz="4" w:space="0" w:color="000000"/>
              <w:right w:val="single" w:sz="4" w:space="0" w:color="757171"/>
            </w:tcBorders>
            <w:vAlign w:val="center"/>
          </w:tcPr>
          <w:p w14:paraId="36392CC8"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Porcentaje</w:t>
            </w:r>
          </w:p>
        </w:tc>
        <w:tc>
          <w:tcPr>
            <w:tcW w:w="1699" w:type="dxa"/>
            <w:gridSpan w:val="3"/>
            <w:tcBorders>
              <w:top w:val="single" w:sz="4" w:space="0" w:color="757171"/>
              <w:left w:val="nil"/>
              <w:bottom w:val="single" w:sz="4" w:space="0" w:color="000000"/>
              <w:right w:val="single" w:sz="4" w:space="0" w:color="757171"/>
            </w:tcBorders>
            <w:vAlign w:val="center"/>
          </w:tcPr>
          <w:p w14:paraId="4A77B70B"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Sí es Ascendente</w:t>
            </w:r>
          </w:p>
        </w:tc>
        <w:tc>
          <w:tcPr>
            <w:tcW w:w="1417" w:type="dxa"/>
            <w:gridSpan w:val="2"/>
            <w:tcBorders>
              <w:top w:val="single" w:sz="4" w:space="0" w:color="757171"/>
              <w:left w:val="nil"/>
              <w:bottom w:val="single" w:sz="4" w:space="0" w:color="000000"/>
              <w:right w:val="single" w:sz="4" w:space="0" w:color="757171"/>
            </w:tcBorders>
            <w:vAlign w:val="center"/>
          </w:tcPr>
          <w:p w14:paraId="6DB5F849"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Sí</w:t>
            </w:r>
          </w:p>
        </w:tc>
        <w:tc>
          <w:tcPr>
            <w:tcW w:w="1134" w:type="dxa"/>
            <w:gridSpan w:val="2"/>
            <w:tcBorders>
              <w:top w:val="single" w:sz="4" w:space="0" w:color="757171"/>
              <w:left w:val="nil"/>
              <w:bottom w:val="single" w:sz="4" w:space="0" w:color="000000"/>
              <w:right w:val="single" w:sz="4" w:space="0" w:color="757171"/>
            </w:tcBorders>
            <w:vAlign w:val="center"/>
          </w:tcPr>
          <w:p w14:paraId="7902F9CF"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Sí</w:t>
            </w:r>
          </w:p>
        </w:tc>
        <w:tc>
          <w:tcPr>
            <w:tcW w:w="1418" w:type="dxa"/>
            <w:gridSpan w:val="3"/>
            <w:tcBorders>
              <w:top w:val="single" w:sz="4" w:space="0" w:color="757171"/>
              <w:left w:val="nil"/>
              <w:bottom w:val="single" w:sz="4" w:space="0" w:color="000000"/>
              <w:right w:val="nil"/>
            </w:tcBorders>
            <w:vAlign w:val="center"/>
          </w:tcPr>
          <w:p w14:paraId="02366C9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 xml:space="preserve">Se pretende lograr que el 70% del total de  Elementos adscritos aprueben los controles de confianza </w:t>
            </w:r>
          </w:p>
        </w:tc>
        <w:tc>
          <w:tcPr>
            <w:tcW w:w="1986" w:type="dxa"/>
            <w:tcBorders>
              <w:top w:val="single" w:sz="4" w:space="0" w:color="757171"/>
              <w:left w:val="single" w:sz="4" w:space="0" w:color="757171"/>
              <w:bottom w:val="single" w:sz="4" w:space="0" w:color="000000"/>
              <w:right w:val="single" w:sz="4" w:space="0" w:color="000000"/>
            </w:tcBorders>
            <w:vAlign w:val="center"/>
          </w:tcPr>
          <w:p w14:paraId="7CF1AAF5" w14:textId="77777777" w:rsidR="006E33C1" w:rsidRPr="006E33C1" w:rsidRDefault="006E33C1" w:rsidP="006E33C1">
            <w:pPr>
              <w:rPr>
                <w:rFonts w:ascii="Arial" w:hAnsi="Arial" w:cs="Arial"/>
                <w:sz w:val="18"/>
                <w:szCs w:val="18"/>
                <w:lang w:val="es-MX" w:eastAsia="es-MX"/>
              </w:rPr>
            </w:pPr>
          </w:p>
        </w:tc>
      </w:tr>
      <w:tr w:rsidR="006E33C1" w:rsidRPr="003A37CD" w14:paraId="785D3957"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372FF346"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45948A43"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Componente 3:</w:t>
            </w:r>
          </w:p>
        </w:tc>
        <w:tc>
          <w:tcPr>
            <w:tcW w:w="1134" w:type="dxa"/>
            <w:tcBorders>
              <w:top w:val="single" w:sz="4" w:space="0" w:color="757171"/>
              <w:left w:val="nil"/>
              <w:bottom w:val="single" w:sz="4" w:space="0" w:color="000000"/>
              <w:right w:val="single" w:sz="4" w:space="0" w:color="757171"/>
            </w:tcBorders>
            <w:vAlign w:val="center"/>
          </w:tcPr>
          <w:p w14:paraId="6E891144" w14:textId="77777777" w:rsidR="006E33C1" w:rsidRPr="006E33C1" w:rsidRDefault="006E33C1" w:rsidP="006E33C1">
            <w:pPr>
              <w:widowControl w:val="0"/>
              <w:jc w:val="center"/>
              <w:rPr>
                <w:rFonts w:ascii="Arial" w:eastAsia="Arial" w:hAnsi="Arial" w:cs="Arial"/>
                <w:i/>
                <w:color w:val="3A3838"/>
                <w:sz w:val="18"/>
                <w:szCs w:val="18"/>
                <w:lang w:val="es-MX" w:eastAsia="es-MX"/>
              </w:rPr>
            </w:pPr>
            <w:r w:rsidRPr="006E33C1">
              <w:rPr>
                <w:rFonts w:ascii="Arial" w:eastAsia="Arial" w:hAnsi="Arial" w:cs="Arial"/>
                <w:i/>
                <w:color w:val="3A3838"/>
                <w:sz w:val="18"/>
                <w:szCs w:val="18"/>
                <w:lang w:val="es-MX" w:eastAsia="es-MX"/>
              </w:rPr>
              <w:t>Porcentaje del Estado de Fuerza con evaluaciones</w:t>
            </w:r>
          </w:p>
        </w:tc>
        <w:tc>
          <w:tcPr>
            <w:tcW w:w="708" w:type="dxa"/>
            <w:gridSpan w:val="3"/>
            <w:tcBorders>
              <w:top w:val="single" w:sz="4" w:space="0" w:color="757171"/>
              <w:left w:val="nil"/>
              <w:bottom w:val="single" w:sz="4" w:space="0" w:color="000000"/>
              <w:right w:val="single" w:sz="4" w:space="0" w:color="757171"/>
            </w:tcBorders>
            <w:vAlign w:val="center"/>
          </w:tcPr>
          <w:p w14:paraId="1B68513F"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278" w:type="dxa"/>
            <w:gridSpan w:val="2"/>
            <w:tcBorders>
              <w:top w:val="single" w:sz="4" w:space="0" w:color="757171"/>
              <w:left w:val="nil"/>
              <w:bottom w:val="single" w:sz="4" w:space="0" w:color="000000"/>
              <w:right w:val="single" w:sz="4" w:space="0" w:color="757171"/>
            </w:tcBorders>
            <w:vAlign w:val="center"/>
          </w:tcPr>
          <w:p w14:paraId="0C0194F6"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hAnsi="Arial" w:cs="Arial"/>
                <w:sz w:val="18"/>
                <w:szCs w:val="18"/>
                <w:lang w:val="es-MX" w:eastAsia="es-MX"/>
              </w:rPr>
              <w:t>ND</w:t>
            </w:r>
          </w:p>
        </w:tc>
        <w:tc>
          <w:tcPr>
            <w:tcW w:w="1276" w:type="dxa"/>
            <w:gridSpan w:val="2"/>
            <w:tcBorders>
              <w:top w:val="single" w:sz="4" w:space="0" w:color="757171"/>
              <w:left w:val="nil"/>
              <w:bottom w:val="single" w:sz="4" w:space="0" w:color="000000"/>
              <w:right w:val="single" w:sz="4" w:space="0" w:color="757171"/>
            </w:tcBorders>
            <w:vAlign w:val="center"/>
          </w:tcPr>
          <w:p w14:paraId="33BC6840"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hAnsi="Arial" w:cs="Arial"/>
                <w:sz w:val="18"/>
                <w:szCs w:val="18"/>
                <w:lang w:val="es-MX" w:eastAsia="es-MX"/>
              </w:rPr>
              <w:t>ND</w:t>
            </w:r>
          </w:p>
        </w:tc>
        <w:tc>
          <w:tcPr>
            <w:tcW w:w="1699" w:type="dxa"/>
            <w:gridSpan w:val="3"/>
            <w:tcBorders>
              <w:top w:val="single" w:sz="4" w:space="0" w:color="757171"/>
              <w:left w:val="nil"/>
              <w:bottom w:val="single" w:sz="4" w:space="0" w:color="000000"/>
              <w:right w:val="single" w:sz="4" w:space="0" w:color="757171"/>
            </w:tcBorders>
            <w:vAlign w:val="center"/>
          </w:tcPr>
          <w:p w14:paraId="5DF832A5"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hAnsi="Arial" w:cs="Arial"/>
                <w:sz w:val="18"/>
                <w:szCs w:val="18"/>
                <w:lang w:val="es-MX" w:eastAsia="es-MX"/>
              </w:rPr>
              <w:t>ND</w:t>
            </w:r>
          </w:p>
        </w:tc>
        <w:tc>
          <w:tcPr>
            <w:tcW w:w="1417" w:type="dxa"/>
            <w:gridSpan w:val="2"/>
            <w:tcBorders>
              <w:top w:val="single" w:sz="4" w:space="0" w:color="757171"/>
              <w:left w:val="nil"/>
              <w:bottom w:val="single" w:sz="4" w:space="0" w:color="000000"/>
              <w:right w:val="single" w:sz="4" w:space="0" w:color="757171"/>
            </w:tcBorders>
            <w:vAlign w:val="center"/>
          </w:tcPr>
          <w:p w14:paraId="15BBC427"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134" w:type="dxa"/>
            <w:gridSpan w:val="2"/>
            <w:tcBorders>
              <w:top w:val="single" w:sz="4" w:space="0" w:color="757171"/>
              <w:left w:val="nil"/>
              <w:bottom w:val="single" w:sz="4" w:space="0" w:color="000000"/>
              <w:right w:val="single" w:sz="4" w:space="0" w:color="757171"/>
            </w:tcBorders>
            <w:vAlign w:val="center"/>
          </w:tcPr>
          <w:p w14:paraId="5F60C855"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418" w:type="dxa"/>
            <w:gridSpan w:val="3"/>
            <w:tcBorders>
              <w:top w:val="single" w:sz="4" w:space="0" w:color="757171"/>
              <w:left w:val="nil"/>
              <w:bottom w:val="single" w:sz="4" w:space="0" w:color="000000"/>
              <w:right w:val="nil"/>
            </w:tcBorders>
            <w:vAlign w:val="center"/>
          </w:tcPr>
          <w:p w14:paraId="1EF25F9D" w14:textId="77777777" w:rsidR="006E33C1" w:rsidRPr="006E33C1" w:rsidRDefault="006E33C1" w:rsidP="006E33C1">
            <w:pPr>
              <w:rPr>
                <w:rFonts w:ascii="Arial" w:hAnsi="Arial" w:cs="Arial"/>
                <w:sz w:val="18"/>
                <w:szCs w:val="18"/>
                <w:lang w:val="es-MX" w:eastAsia="es-MX"/>
              </w:rPr>
            </w:pPr>
            <w:r w:rsidRPr="006E33C1">
              <w:rPr>
                <w:rFonts w:ascii="Arial" w:eastAsia="Arial" w:hAnsi="Arial" w:cs="Arial"/>
                <w:color w:val="000000"/>
                <w:sz w:val="16"/>
                <w:szCs w:val="16"/>
                <w:lang w:val="es-MX" w:eastAsia="es-MX"/>
              </w:rPr>
              <w:t>No cuenta con ficha técnica que contenga método de cálculo, definición línea base, unidad de medida, frecuencia de medición, dimensión, meta, comportamiento</w:t>
            </w:r>
          </w:p>
        </w:tc>
        <w:tc>
          <w:tcPr>
            <w:tcW w:w="1986" w:type="dxa"/>
            <w:tcBorders>
              <w:top w:val="single" w:sz="4" w:space="0" w:color="757171"/>
              <w:left w:val="single" w:sz="4" w:space="0" w:color="757171"/>
              <w:bottom w:val="single" w:sz="4" w:space="0" w:color="000000"/>
              <w:right w:val="single" w:sz="4" w:space="0" w:color="000000"/>
            </w:tcBorders>
            <w:vAlign w:val="center"/>
          </w:tcPr>
          <w:p w14:paraId="534AD1B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 hay elementos para proponer una meta debido a inconsistencias en la formula y la ausencia de definición del indicador</w:t>
            </w:r>
          </w:p>
        </w:tc>
      </w:tr>
      <w:tr w:rsidR="006E33C1" w:rsidRPr="003A37CD" w14:paraId="75C8A2BC"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2B6DBE36"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2C26DDFB"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Componente 4:</w:t>
            </w:r>
          </w:p>
        </w:tc>
        <w:tc>
          <w:tcPr>
            <w:tcW w:w="1134" w:type="dxa"/>
            <w:tcBorders>
              <w:top w:val="single" w:sz="4" w:space="0" w:color="757171"/>
              <w:left w:val="nil"/>
              <w:bottom w:val="single" w:sz="4" w:space="0" w:color="000000"/>
              <w:right w:val="single" w:sz="4" w:space="0" w:color="757171"/>
            </w:tcBorders>
            <w:vAlign w:val="center"/>
          </w:tcPr>
          <w:p w14:paraId="6A1EC125" w14:textId="77777777" w:rsidR="006E33C1" w:rsidRPr="006E33C1" w:rsidRDefault="006E33C1" w:rsidP="006E33C1">
            <w:pPr>
              <w:widowControl w:val="0"/>
              <w:jc w:val="center"/>
              <w:rPr>
                <w:rFonts w:ascii="Arial" w:eastAsia="Arial" w:hAnsi="Arial" w:cs="Arial"/>
                <w:i/>
                <w:color w:val="3A3838"/>
                <w:sz w:val="18"/>
                <w:szCs w:val="18"/>
                <w:lang w:val="es-MX" w:eastAsia="es-MX"/>
              </w:rPr>
            </w:pPr>
            <w:r w:rsidRPr="006E33C1">
              <w:rPr>
                <w:rFonts w:ascii="Arial" w:eastAsia="Arial" w:hAnsi="Arial" w:cs="Arial"/>
                <w:i/>
                <w:color w:val="3A3838"/>
                <w:sz w:val="18"/>
                <w:szCs w:val="18"/>
                <w:lang w:val="es-MX" w:eastAsia="es-MX"/>
              </w:rPr>
              <w:t>Porcentaje de personal contratado</w:t>
            </w:r>
          </w:p>
        </w:tc>
        <w:tc>
          <w:tcPr>
            <w:tcW w:w="708" w:type="dxa"/>
            <w:gridSpan w:val="3"/>
            <w:tcBorders>
              <w:top w:val="single" w:sz="4" w:space="0" w:color="757171"/>
              <w:left w:val="nil"/>
              <w:bottom w:val="single" w:sz="4" w:space="0" w:color="000000"/>
              <w:right w:val="single" w:sz="4" w:space="0" w:color="757171"/>
            </w:tcBorders>
            <w:vAlign w:val="center"/>
          </w:tcPr>
          <w:p w14:paraId="38E495EA"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hAnsi="Arial" w:cs="Arial"/>
                <w:sz w:val="18"/>
                <w:szCs w:val="18"/>
                <w:lang w:val="es-MX" w:eastAsia="es-MX"/>
              </w:rPr>
              <w:t>ND</w:t>
            </w:r>
          </w:p>
        </w:tc>
        <w:tc>
          <w:tcPr>
            <w:tcW w:w="1278" w:type="dxa"/>
            <w:gridSpan w:val="2"/>
            <w:tcBorders>
              <w:top w:val="single" w:sz="4" w:space="0" w:color="757171"/>
              <w:left w:val="nil"/>
              <w:bottom w:val="single" w:sz="4" w:space="0" w:color="000000"/>
              <w:right w:val="single" w:sz="4" w:space="0" w:color="757171"/>
            </w:tcBorders>
            <w:vAlign w:val="center"/>
          </w:tcPr>
          <w:p w14:paraId="3457F3F2"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hAnsi="Arial" w:cs="Arial"/>
                <w:sz w:val="18"/>
                <w:szCs w:val="18"/>
                <w:lang w:val="es-MX" w:eastAsia="es-MX"/>
              </w:rPr>
              <w:t>ND</w:t>
            </w:r>
          </w:p>
        </w:tc>
        <w:tc>
          <w:tcPr>
            <w:tcW w:w="1276" w:type="dxa"/>
            <w:gridSpan w:val="2"/>
            <w:tcBorders>
              <w:top w:val="single" w:sz="4" w:space="0" w:color="757171"/>
              <w:left w:val="nil"/>
              <w:bottom w:val="single" w:sz="4" w:space="0" w:color="000000"/>
              <w:right w:val="single" w:sz="4" w:space="0" w:color="757171"/>
            </w:tcBorders>
            <w:vAlign w:val="center"/>
          </w:tcPr>
          <w:p w14:paraId="2D365EC3"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hAnsi="Arial" w:cs="Arial"/>
                <w:sz w:val="18"/>
                <w:szCs w:val="18"/>
                <w:lang w:val="es-MX" w:eastAsia="es-MX"/>
              </w:rPr>
              <w:t>ND</w:t>
            </w:r>
          </w:p>
        </w:tc>
        <w:tc>
          <w:tcPr>
            <w:tcW w:w="1699" w:type="dxa"/>
            <w:gridSpan w:val="3"/>
            <w:tcBorders>
              <w:top w:val="single" w:sz="4" w:space="0" w:color="757171"/>
              <w:left w:val="nil"/>
              <w:bottom w:val="single" w:sz="4" w:space="0" w:color="000000"/>
              <w:right w:val="single" w:sz="4" w:space="0" w:color="757171"/>
            </w:tcBorders>
            <w:vAlign w:val="center"/>
          </w:tcPr>
          <w:p w14:paraId="19DE1C22" w14:textId="77777777" w:rsidR="006E33C1" w:rsidRPr="006E33C1" w:rsidRDefault="006E33C1" w:rsidP="006E33C1">
            <w:pPr>
              <w:widowControl w:val="0"/>
              <w:rPr>
                <w:rFonts w:ascii="Arial" w:eastAsia="Arial" w:hAnsi="Arial" w:cs="Arial"/>
                <w:sz w:val="22"/>
                <w:szCs w:val="22"/>
                <w:lang w:val="es-MX" w:eastAsia="es-MX"/>
              </w:rPr>
            </w:pPr>
            <w:r w:rsidRPr="006E33C1">
              <w:rPr>
                <w:rFonts w:ascii="Arial" w:hAnsi="Arial" w:cs="Arial"/>
                <w:sz w:val="18"/>
                <w:szCs w:val="18"/>
                <w:lang w:val="es-MX" w:eastAsia="es-MX"/>
              </w:rPr>
              <w:t>ND</w:t>
            </w:r>
          </w:p>
        </w:tc>
        <w:tc>
          <w:tcPr>
            <w:tcW w:w="1417" w:type="dxa"/>
            <w:gridSpan w:val="2"/>
            <w:tcBorders>
              <w:top w:val="single" w:sz="4" w:space="0" w:color="757171"/>
              <w:left w:val="nil"/>
              <w:bottom w:val="single" w:sz="4" w:space="0" w:color="000000"/>
              <w:right w:val="single" w:sz="4" w:space="0" w:color="757171"/>
            </w:tcBorders>
            <w:vAlign w:val="center"/>
          </w:tcPr>
          <w:p w14:paraId="78EA0E27"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134" w:type="dxa"/>
            <w:gridSpan w:val="2"/>
            <w:tcBorders>
              <w:top w:val="single" w:sz="4" w:space="0" w:color="757171"/>
              <w:left w:val="nil"/>
              <w:bottom w:val="single" w:sz="4" w:space="0" w:color="000000"/>
              <w:right w:val="single" w:sz="4" w:space="0" w:color="757171"/>
            </w:tcBorders>
            <w:vAlign w:val="center"/>
          </w:tcPr>
          <w:p w14:paraId="462DEB26"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418" w:type="dxa"/>
            <w:gridSpan w:val="3"/>
            <w:tcBorders>
              <w:top w:val="single" w:sz="4" w:space="0" w:color="757171"/>
              <w:left w:val="nil"/>
              <w:bottom w:val="single" w:sz="4" w:space="0" w:color="000000"/>
              <w:right w:val="nil"/>
            </w:tcBorders>
            <w:vAlign w:val="center"/>
          </w:tcPr>
          <w:p w14:paraId="6AA2E9BE" w14:textId="77777777" w:rsidR="006E33C1" w:rsidRPr="006E33C1" w:rsidRDefault="006E33C1" w:rsidP="006E33C1">
            <w:pPr>
              <w:rPr>
                <w:rFonts w:ascii="Arial" w:hAnsi="Arial" w:cs="Arial"/>
                <w:sz w:val="18"/>
                <w:szCs w:val="18"/>
                <w:lang w:val="es-MX" w:eastAsia="es-MX"/>
              </w:rPr>
            </w:pPr>
            <w:r w:rsidRPr="006E33C1">
              <w:rPr>
                <w:rFonts w:ascii="Arial" w:eastAsia="Arial" w:hAnsi="Arial" w:cs="Arial"/>
                <w:color w:val="000000"/>
                <w:sz w:val="16"/>
                <w:szCs w:val="16"/>
                <w:lang w:val="es-MX" w:eastAsia="es-MX"/>
              </w:rPr>
              <w:t>No cuenta con ficha técnica que contenga método de cálculo, definición línea base, unidad de medida, frecuencia de medición, dimensión, meta, comportamiento</w:t>
            </w:r>
          </w:p>
        </w:tc>
        <w:tc>
          <w:tcPr>
            <w:tcW w:w="1986" w:type="dxa"/>
            <w:tcBorders>
              <w:top w:val="single" w:sz="4" w:space="0" w:color="757171"/>
              <w:left w:val="single" w:sz="4" w:space="0" w:color="757171"/>
              <w:bottom w:val="single" w:sz="4" w:space="0" w:color="000000"/>
              <w:right w:val="single" w:sz="4" w:space="0" w:color="000000"/>
            </w:tcBorders>
            <w:vAlign w:val="center"/>
          </w:tcPr>
          <w:p w14:paraId="06EE0F2B"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 hay elementos para proponer una meta debido a inconsistencias en la formula y la ausencia de definición del indicador</w:t>
            </w:r>
          </w:p>
        </w:tc>
      </w:tr>
      <w:tr w:rsidR="006E33C1" w:rsidRPr="003A37CD" w14:paraId="52F238A3"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2D17F664"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0B5429FB"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Componente 5:</w:t>
            </w:r>
          </w:p>
        </w:tc>
        <w:tc>
          <w:tcPr>
            <w:tcW w:w="1134" w:type="dxa"/>
            <w:tcBorders>
              <w:top w:val="single" w:sz="4" w:space="0" w:color="757171"/>
              <w:left w:val="nil"/>
              <w:bottom w:val="single" w:sz="4" w:space="0" w:color="000000"/>
              <w:right w:val="single" w:sz="4" w:space="0" w:color="757171"/>
            </w:tcBorders>
            <w:vAlign w:val="center"/>
          </w:tcPr>
          <w:p w14:paraId="36DB38E2" w14:textId="77777777" w:rsidR="006E33C1" w:rsidRPr="006E33C1" w:rsidRDefault="006E33C1" w:rsidP="006E33C1">
            <w:pPr>
              <w:widowControl w:val="0"/>
              <w:jc w:val="center"/>
              <w:rPr>
                <w:rFonts w:ascii="Arial" w:eastAsia="Arial" w:hAnsi="Arial" w:cs="Arial"/>
                <w:i/>
                <w:color w:val="3A3838"/>
                <w:sz w:val="18"/>
                <w:szCs w:val="18"/>
                <w:lang w:val="es-MX" w:eastAsia="es-MX"/>
              </w:rPr>
            </w:pPr>
            <w:r w:rsidRPr="006E33C1">
              <w:rPr>
                <w:rFonts w:ascii="Arial" w:eastAsia="Arial" w:hAnsi="Arial" w:cs="Arial"/>
                <w:i/>
                <w:color w:val="3A3838"/>
                <w:sz w:val="18"/>
                <w:szCs w:val="18"/>
                <w:lang w:val="es-MX" w:eastAsia="es-MX"/>
              </w:rPr>
              <w:t>Porcentaje del Estado de Fuerza municipal con equipamiento apropiado</w:t>
            </w:r>
          </w:p>
        </w:tc>
        <w:tc>
          <w:tcPr>
            <w:tcW w:w="708" w:type="dxa"/>
            <w:gridSpan w:val="3"/>
            <w:tcBorders>
              <w:top w:val="single" w:sz="4" w:space="0" w:color="757171"/>
              <w:left w:val="nil"/>
              <w:bottom w:val="single" w:sz="4" w:space="0" w:color="000000"/>
              <w:right w:val="single" w:sz="4" w:space="0" w:color="757171"/>
            </w:tcBorders>
            <w:vAlign w:val="center"/>
          </w:tcPr>
          <w:p w14:paraId="13220082"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70%</w:t>
            </w:r>
          </w:p>
        </w:tc>
        <w:tc>
          <w:tcPr>
            <w:tcW w:w="1278" w:type="dxa"/>
            <w:gridSpan w:val="2"/>
            <w:tcBorders>
              <w:top w:val="single" w:sz="4" w:space="0" w:color="757171"/>
              <w:left w:val="nil"/>
              <w:bottom w:val="single" w:sz="4" w:space="0" w:color="000000"/>
              <w:right w:val="single" w:sz="4" w:space="0" w:color="757171"/>
            </w:tcBorders>
            <w:vAlign w:val="center"/>
          </w:tcPr>
          <w:p w14:paraId="1A7A3CD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PPDa:(TE/TEE)*100</w:t>
            </w:r>
          </w:p>
        </w:tc>
        <w:tc>
          <w:tcPr>
            <w:tcW w:w="1276" w:type="dxa"/>
            <w:gridSpan w:val="2"/>
            <w:tcBorders>
              <w:top w:val="single" w:sz="4" w:space="0" w:color="757171"/>
              <w:left w:val="nil"/>
              <w:bottom w:val="single" w:sz="4" w:space="0" w:color="000000"/>
              <w:right w:val="single" w:sz="4" w:space="0" w:color="757171"/>
            </w:tcBorders>
            <w:vAlign w:val="center"/>
          </w:tcPr>
          <w:p w14:paraId="5E7DC89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Porcentaje</w:t>
            </w:r>
          </w:p>
        </w:tc>
        <w:tc>
          <w:tcPr>
            <w:tcW w:w="1699" w:type="dxa"/>
            <w:gridSpan w:val="3"/>
            <w:tcBorders>
              <w:top w:val="single" w:sz="4" w:space="0" w:color="757171"/>
              <w:left w:val="nil"/>
              <w:bottom w:val="single" w:sz="4" w:space="0" w:color="000000"/>
              <w:right w:val="single" w:sz="4" w:space="0" w:color="757171"/>
            </w:tcBorders>
            <w:vAlign w:val="center"/>
          </w:tcPr>
          <w:p w14:paraId="1A86498A"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417" w:type="dxa"/>
            <w:gridSpan w:val="2"/>
            <w:tcBorders>
              <w:top w:val="single" w:sz="4" w:space="0" w:color="757171"/>
              <w:left w:val="nil"/>
              <w:bottom w:val="single" w:sz="4" w:space="0" w:color="000000"/>
              <w:right w:val="single" w:sz="4" w:space="0" w:color="757171"/>
            </w:tcBorders>
            <w:vAlign w:val="center"/>
          </w:tcPr>
          <w:p w14:paraId="2CBFFB71"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134" w:type="dxa"/>
            <w:gridSpan w:val="2"/>
            <w:tcBorders>
              <w:top w:val="single" w:sz="4" w:space="0" w:color="757171"/>
              <w:left w:val="nil"/>
              <w:bottom w:val="single" w:sz="4" w:space="0" w:color="000000"/>
              <w:right w:val="single" w:sz="4" w:space="0" w:color="757171"/>
            </w:tcBorders>
            <w:vAlign w:val="center"/>
          </w:tcPr>
          <w:p w14:paraId="5C1DDC64"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418" w:type="dxa"/>
            <w:gridSpan w:val="3"/>
            <w:tcBorders>
              <w:top w:val="single" w:sz="4" w:space="0" w:color="757171"/>
              <w:left w:val="nil"/>
              <w:bottom w:val="single" w:sz="4" w:space="0" w:color="000000"/>
              <w:right w:val="nil"/>
            </w:tcBorders>
            <w:vAlign w:val="center"/>
          </w:tcPr>
          <w:p w14:paraId="009CC6F7"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 xml:space="preserve">El método de cálculo es erróneo y ambiguo. No se define el equipamiento apropiado </w:t>
            </w:r>
          </w:p>
        </w:tc>
        <w:tc>
          <w:tcPr>
            <w:tcW w:w="1986" w:type="dxa"/>
            <w:tcBorders>
              <w:top w:val="single" w:sz="4" w:space="0" w:color="757171"/>
              <w:left w:val="single" w:sz="4" w:space="0" w:color="757171"/>
              <w:bottom w:val="single" w:sz="4" w:space="0" w:color="000000"/>
              <w:right w:val="single" w:sz="4" w:space="0" w:color="000000"/>
            </w:tcBorders>
            <w:vAlign w:val="center"/>
          </w:tcPr>
          <w:p w14:paraId="1989B505"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 hay elementos para proponer una meta debido a inconsistencias en la formula y la ausencia de definición del indicador</w:t>
            </w:r>
          </w:p>
        </w:tc>
      </w:tr>
      <w:tr w:rsidR="006E33C1" w:rsidRPr="003A37CD" w14:paraId="61DF5929"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3173B6EB"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3F3D3488"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Actividad 1:</w:t>
            </w:r>
          </w:p>
        </w:tc>
        <w:tc>
          <w:tcPr>
            <w:tcW w:w="1134" w:type="dxa"/>
            <w:tcBorders>
              <w:top w:val="single" w:sz="4" w:space="0" w:color="757171"/>
              <w:left w:val="nil"/>
              <w:bottom w:val="single" w:sz="4" w:space="0" w:color="000000"/>
              <w:right w:val="single" w:sz="4" w:space="0" w:color="757171"/>
            </w:tcBorders>
            <w:vAlign w:val="center"/>
          </w:tcPr>
          <w:p w14:paraId="2A15131C" w14:textId="77777777" w:rsidR="006E33C1" w:rsidRPr="006E33C1" w:rsidRDefault="006E33C1" w:rsidP="006E33C1">
            <w:pPr>
              <w:widowControl w:val="0"/>
              <w:jc w:val="center"/>
              <w:rPr>
                <w:rFonts w:ascii="Arial" w:eastAsia="Arial" w:hAnsi="Arial" w:cs="Arial"/>
                <w:i/>
                <w:color w:val="3A3838"/>
                <w:sz w:val="18"/>
                <w:szCs w:val="18"/>
                <w:lang w:val="es-MX" w:eastAsia="es-MX"/>
              </w:rPr>
            </w:pPr>
            <w:r w:rsidRPr="006E33C1">
              <w:rPr>
                <w:rFonts w:ascii="Arial" w:eastAsia="Arial" w:hAnsi="Arial" w:cs="Arial"/>
                <w:i/>
                <w:color w:val="3A3838"/>
                <w:sz w:val="18"/>
                <w:szCs w:val="18"/>
                <w:lang w:val="es-MX" w:eastAsia="es-MX"/>
              </w:rPr>
              <w:t xml:space="preserve">Porcentaje de cursos de capacitación validadas ante el </w:t>
            </w:r>
            <w:r w:rsidRPr="006E33C1">
              <w:rPr>
                <w:rFonts w:ascii="Arial" w:eastAsia="Arial" w:hAnsi="Arial" w:cs="Arial"/>
                <w:i/>
                <w:color w:val="3A3838"/>
                <w:sz w:val="18"/>
                <w:szCs w:val="18"/>
                <w:lang w:val="es-MX" w:eastAsia="es-MX"/>
              </w:rPr>
              <w:lastRenderedPageBreak/>
              <w:t>Sistema Nacional de Seguridad</w:t>
            </w:r>
          </w:p>
        </w:tc>
        <w:tc>
          <w:tcPr>
            <w:tcW w:w="708" w:type="dxa"/>
            <w:gridSpan w:val="3"/>
            <w:tcBorders>
              <w:top w:val="single" w:sz="4" w:space="0" w:color="757171"/>
              <w:left w:val="nil"/>
              <w:bottom w:val="single" w:sz="4" w:space="0" w:color="000000"/>
              <w:right w:val="single" w:sz="4" w:space="0" w:color="757171"/>
            </w:tcBorders>
            <w:vAlign w:val="center"/>
          </w:tcPr>
          <w:p w14:paraId="058ADA83"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lastRenderedPageBreak/>
              <w:t>ND</w:t>
            </w:r>
          </w:p>
        </w:tc>
        <w:tc>
          <w:tcPr>
            <w:tcW w:w="1278" w:type="dxa"/>
            <w:gridSpan w:val="2"/>
            <w:tcBorders>
              <w:top w:val="single" w:sz="4" w:space="0" w:color="757171"/>
              <w:left w:val="nil"/>
              <w:bottom w:val="single" w:sz="4" w:space="0" w:color="000000"/>
              <w:right w:val="single" w:sz="4" w:space="0" w:color="757171"/>
            </w:tcBorders>
            <w:vAlign w:val="center"/>
          </w:tcPr>
          <w:p w14:paraId="3AED960D"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276" w:type="dxa"/>
            <w:gridSpan w:val="2"/>
            <w:tcBorders>
              <w:top w:val="single" w:sz="4" w:space="0" w:color="757171"/>
              <w:left w:val="nil"/>
              <w:bottom w:val="single" w:sz="4" w:space="0" w:color="000000"/>
              <w:right w:val="single" w:sz="4" w:space="0" w:color="757171"/>
            </w:tcBorders>
            <w:vAlign w:val="center"/>
          </w:tcPr>
          <w:p w14:paraId="47A24EFB"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699" w:type="dxa"/>
            <w:gridSpan w:val="3"/>
            <w:tcBorders>
              <w:top w:val="single" w:sz="4" w:space="0" w:color="757171"/>
              <w:left w:val="nil"/>
              <w:bottom w:val="single" w:sz="4" w:space="0" w:color="000000"/>
              <w:right w:val="single" w:sz="4" w:space="0" w:color="757171"/>
            </w:tcBorders>
            <w:vAlign w:val="center"/>
          </w:tcPr>
          <w:p w14:paraId="38BCE05B"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417" w:type="dxa"/>
            <w:gridSpan w:val="2"/>
            <w:tcBorders>
              <w:top w:val="single" w:sz="4" w:space="0" w:color="757171"/>
              <w:left w:val="nil"/>
              <w:bottom w:val="single" w:sz="4" w:space="0" w:color="000000"/>
              <w:right w:val="single" w:sz="4" w:space="0" w:color="757171"/>
            </w:tcBorders>
            <w:vAlign w:val="center"/>
          </w:tcPr>
          <w:p w14:paraId="40F7CF7C"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134" w:type="dxa"/>
            <w:gridSpan w:val="2"/>
            <w:tcBorders>
              <w:top w:val="single" w:sz="4" w:space="0" w:color="757171"/>
              <w:left w:val="nil"/>
              <w:bottom w:val="single" w:sz="4" w:space="0" w:color="000000"/>
              <w:right w:val="single" w:sz="4" w:space="0" w:color="757171"/>
            </w:tcBorders>
            <w:vAlign w:val="center"/>
          </w:tcPr>
          <w:p w14:paraId="7DDFAC5F"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418" w:type="dxa"/>
            <w:gridSpan w:val="3"/>
            <w:tcBorders>
              <w:top w:val="single" w:sz="4" w:space="0" w:color="757171"/>
              <w:left w:val="nil"/>
              <w:bottom w:val="single" w:sz="4" w:space="0" w:color="000000"/>
              <w:right w:val="nil"/>
            </w:tcBorders>
            <w:vAlign w:val="center"/>
          </w:tcPr>
          <w:p w14:paraId="08E4C109" w14:textId="77777777" w:rsidR="006E33C1" w:rsidRPr="006E33C1" w:rsidRDefault="006E33C1" w:rsidP="006E33C1">
            <w:pPr>
              <w:rPr>
                <w:rFonts w:ascii="Arial" w:hAnsi="Arial" w:cs="Arial"/>
                <w:sz w:val="18"/>
                <w:szCs w:val="18"/>
                <w:lang w:val="es-MX" w:eastAsia="es-MX"/>
              </w:rPr>
            </w:pPr>
            <w:r w:rsidRPr="006E33C1">
              <w:rPr>
                <w:rFonts w:ascii="Arial" w:eastAsia="Arial" w:hAnsi="Arial" w:cs="Arial"/>
                <w:color w:val="000000"/>
                <w:sz w:val="16"/>
                <w:szCs w:val="16"/>
                <w:lang w:val="es-MX" w:eastAsia="es-MX"/>
              </w:rPr>
              <w:t xml:space="preserve">No cuenta con ficha técnica que contenga método de cálculo, definición línea base, unidad de </w:t>
            </w:r>
            <w:r w:rsidRPr="006E33C1">
              <w:rPr>
                <w:rFonts w:ascii="Arial" w:eastAsia="Arial" w:hAnsi="Arial" w:cs="Arial"/>
                <w:color w:val="000000"/>
                <w:sz w:val="16"/>
                <w:szCs w:val="16"/>
                <w:lang w:val="es-MX" w:eastAsia="es-MX"/>
              </w:rPr>
              <w:lastRenderedPageBreak/>
              <w:t>medida, frecuencia de medición, dimensión, meta, comportamiento</w:t>
            </w:r>
          </w:p>
        </w:tc>
        <w:tc>
          <w:tcPr>
            <w:tcW w:w="1986" w:type="dxa"/>
            <w:tcBorders>
              <w:top w:val="single" w:sz="4" w:space="0" w:color="757171"/>
              <w:left w:val="single" w:sz="4" w:space="0" w:color="757171"/>
              <w:bottom w:val="single" w:sz="4" w:space="0" w:color="000000"/>
              <w:right w:val="single" w:sz="4" w:space="0" w:color="000000"/>
            </w:tcBorders>
            <w:vAlign w:val="center"/>
          </w:tcPr>
          <w:p w14:paraId="4ACE27F2"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lastRenderedPageBreak/>
              <w:t xml:space="preserve">No hay elementos para proponer una meta debido a inconsistencias en la formula y la ausencia </w:t>
            </w:r>
            <w:r w:rsidRPr="006E33C1">
              <w:rPr>
                <w:rFonts w:ascii="Arial" w:hAnsi="Arial" w:cs="Arial"/>
                <w:sz w:val="18"/>
                <w:szCs w:val="18"/>
                <w:lang w:val="es-MX" w:eastAsia="es-MX"/>
              </w:rPr>
              <w:lastRenderedPageBreak/>
              <w:t>de definición del indicador</w:t>
            </w:r>
          </w:p>
        </w:tc>
      </w:tr>
      <w:tr w:rsidR="006E33C1" w:rsidRPr="003A37CD" w14:paraId="37D4BF88"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506C6976"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6A16BF76"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b/>
                <w:bCs/>
                <w:sz w:val="14"/>
                <w:szCs w:val="22"/>
                <w:lang w:val="es-MX" w:eastAsia="es-MX"/>
              </w:rPr>
              <w:t>Actividad 2:</w:t>
            </w:r>
          </w:p>
        </w:tc>
        <w:tc>
          <w:tcPr>
            <w:tcW w:w="1134" w:type="dxa"/>
            <w:tcBorders>
              <w:top w:val="single" w:sz="4" w:space="0" w:color="757171"/>
              <w:left w:val="nil"/>
              <w:bottom w:val="single" w:sz="4" w:space="0" w:color="000000"/>
              <w:right w:val="single" w:sz="4" w:space="0" w:color="757171"/>
            </w:tcBorders>
            <w:vAlign w:val="center"/>
          </w:tcPr>
          <w:p w14:paraId="05BC0BC8" w14:textId="77777777" w:rsidR="006E33C1" w:rsidRPr="006E33C1" w:rsidRDefault="006E33C1" w:rsidP="006E33C1">
            <w:pPr>
              <w:widowControl w:val="0"/>
              <w:jc w:val="center"/>
              <w:rPr>
                <w:rFonts w:ascii="Arial" w:eastAsia="Arial" w:hAnsi="Arial" w:cs="Arial"/>
                <w:i/>
                <w:color w:val="3A3838"/>
                <w:sz w:val="18"/>
                <w:szCs w:val="18"/>
                <w:lang w:val="es-MX" w:eastAsia="es-MX"/>
              </w:rPr>
            </w:pPr>
            <w:r w:rsidRPr="006E33C1">
              <w:rPr>
                <w:rFonts w:ascii="Arial" w:eastAsia="Arial" w:hAnsi="Arial" w:cs="Arial"/>
                <w:i/>
                <w:color w:val="3A3838"/>
                <w:sz w:val="18"/>
                <w:szCs w:val="18"/>
                <w:lang w:val="es-MX" w:eastAsia="es-MX"/>
              </w:rPr>
              <w:t>Porcentaje del Estado de Fuerza con evaluaciones</w:t>
            </w:r>
          </w:p>
        </w:tc>
        <w:tc>
          <w:tcPr>
            <w:tcW w:w="708" w:type="dxa"/>
            <w:gridSpan w:val="3"/>
            <w:tcBorders>
              <w:top w:val="single" w:sz="4" w:space="0" w:color="757171"/>
              <w:left w:val="nil"/>
              <w:bottom w:val="single" w:sz="4" w:space="0" w:color="000000"/>
              <w:right w:val="single" w:sz="4" w:space="0" w:color="757171"/>
            </w:tcBorders>
            <w:vAlign w:val="center"/>
          </w:tcPr>
          <w:p w14:paraId="1A1C9914"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278" w:type="dxa"/>
            <w:gridSpan w:val="2"/>
            <w:tcBorders>
              <w:top w:val="single" w:sz="4" w:space="0" w:color="757171"/>
              <w:left w:val="nil"/>
              <w:bottom w:val="single" w:sz="4" w:space="0" w:color="000000"/>
              <w:right w:val="single" w:sz="4" w:space="0" w:color="757171"/>
            </w:tcBorders>
            <w:vAlign w:val="center"/>
          </w:tcPr>
          <w:p w14:paraId="56294831"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276" w:type="dxa"/>
            <w:gridSpan w:val="2"/>
            <w:tcBorders>
              <w:top w:val="single" w:sz="4" w:space="0" w:color="757171"/>
              <w:left w:val="nil"/>
              <w:bottom w:val="single" w:sz="4" w:space="0" w:color="000000"/>
              <w:right w:val="single" w:sz="4" w:space="0" w:color="757171"/>
            </w:tcBorders>
            <w:vAlign w:val="center"/>
          </w:tcPr>
          <w:p w14:paraId="08C354EC"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699" w:type="dxa"/>
            <w:gridSpan w:val="3"/>
            <w:tcBorders>
              <w:top w:val="single" w:sz="4" w:space="0" w:color="757171"/>
              <w:left w:val="nil"/>
              <w:bottom w:val="single" w:sz="4" w:space="0" w:color="000000"/>
              <w:right w:val="single" w:sz="4" w:space="0" w:color="757171"/>
            </w:tcBorders>
            <w:vAlign w:val="center"/>
          </w:tcPr>
          <w:p w14:paraId="489DA266"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417" w:type="dxa"/>
            <w:gridSpan w:val="2"/>
            <w:tcBorders>
              <w:top w:val="single" w:sz="4" w:space="0" w:color="757171"/>
              <w:left w:val="nil"/>
              <w:bottom w:val="single" w:sz="4" w:space="0" w:color="000000"/>
              <w:right w:val="single" w:sz="4" w:space="0" w:color="757171"/>
            </w:tcBorders>
            <w:vAlign w:val="center"/>
          </w:tcPr>
          <w:p w14:paraId="626BF387"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134" w:type="dxa"/>
            <w:gridSpan w:val="2"/>
            <w:tcBorders>
              <w:top w:val="single" w:sz="4" w:space="0" w:color="757171"/>
              <w:left w:val="nil"/>
              <w:bottom w:val="single" w:sz="4" w:space="0" w:color="000000"/>
              <w:right w:val="single" w:sz="4" w:space="0" w:color="757171"/>
            </w:tcBorders>
            <w:vAlign w:val="center"/>
          </w:tcPr>
          <w:p w14:paraId="626A5F07"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418" w:type="dxa"/>
            <w:gridSpan w:val="3"/>
            <w:tcBorders>
              <w:top w:val="single" w:sz="4" w:space="0" w:color="757171"/>
              <w:left w:val="nil"/>
              <w:bottom w:val="single" w:sz="4" w:space="0" w:color="000000"/>
              <w:right w:val="nil"/>
            </w:tcBorders>
            <w:vAlign w:val="center"/>
          </w:tcPr>
          <w:p w14:paraId="25CC7958" w14:textId="77777777" w:rsidR="006E33C1" w:rsidRPr="006E33C1" w:rsidRDefault="006E33C1" w:rsidP="006E33C1">
            <w:pPr>
              <w:rPr>
                <w:rFonts w:ascii="Arial" w:hAnsi="Arial" w:cs="Arial"/>
                <w:sz w:val="18"/>
                <w:szCs w:val="18"/>
                <w:lang w:val="es-MX" w:eastAsia="es-MX"/>
              </w:rPr>
            </w:pPr>
            <w:r w:rsidRPr="006E33C1">
              <w:rPr>
                <w:rFonts w:ascii="Arial" w:eastAsia="Arial" w:hAnsi="Arial" w:cs="Arial"/>
                <w:color w:val="000000"/>
                <w:sz w:val="16"/>
                <w:szCs w:val="16"/>
                <w:lang w:val="es-MX" w:eastAsia="es-MX"/>
              </w:rPr>
              <w:t>No cuenta con ficha técnica que contenga método de cálculo, definición línea base, unidad de medida, frecuencia de medición, dimensión, meta, comportamiento</w:t>
            </w:r>
          </w:p>
        </w:tc>
        <w:tc>
          <w:tcPr>
            <w:tcW w:w="1986" w:type="dxa"/>
            <w:tcBorders>
              <w:top w:val="single" w:sz="4" w:space="0" w:color="757171"/>
              <w:left w:val="single" w:sz="4" w:space="0" w:color="757171"/>
              <w:bottom w:val="single" w:sz="4" w:space="0" w:color="000000"/>
              <w:right w:val="single" w:sz="4" w:space="0" w:color="000000"/>
            </w:tcBorders>
            <w:vAlign w:val="center"/>
          </w:tcPr>
          <w:p w14:paraId="3057EABA"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 hay elementos para proponer una meta debido a inconsistencias en la formula y la ausencia de definición del indicador</w:t>
            </w:r>
          </w:p>
        </w:tc>
      </w:tr>
      <w:tr w:rsidR="006E33C1" w:rsidRPr="003A37CD" w14:paraId="6A877086"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77C495B3"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4BAFF74D"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Actividad 3:</w:t>
            </w:r>
          </w:p>
        </w:tc>
        <w:tc>
          <w:tcPr>
            <w:tcW w:w="1134" w:type="dxa"/>
            <w:tcBorders>
              <w:top w:val="single" w:sz="4" w:space="0" w:color="757171"/>
              <w:left w:val="nil"/>
              <w:bottom w:val="single" w:sz="4" w:space="0" w:color="000000"/>
              <w:right w:val="single" w:sz="4" w:space="0" w:color="757171"/>
            </w:tcBorders>
            <w:vAlign w:val="center"/>
          </w:tcPr>
          <w:p w14:paraId="38AF27CE" w14:textId="77777777" w:rsidR="006E33C1" w:rsidRPr="006E33C1" w:rsidRDefault="006E33C1" w:rsidP="006E33C1">
            <w:pPr>
              <w:widowControl w:val="0"/>
              <w:jc w:val="center"/>
              <w:rPr>
                <w:rFonts w:ascii="Arial" w:eastAsia="Arial" w:hAnsi="Arial" w:cs="Arial"/>
                <w:i/>
                <w:color w:val="3A3838"/>
                <w:sz w:val="18"/>
                <w:szCs w:val="18"/>
                <w:lang w:val="es-MX" w:eastAsia="es-MX"/>
              </w:rPr>
            </w:pPr>
            <w:r w:rsidRPr="006E33C1">
              <w:rPr>
                <w:rFonts w:ascii="Arial" w:eastAsia="Arial" w:hAnsi="Arial" w:cs="Arial"/>
                <w:i/>
                <w:color w:val="3A3838"/>
                <w:sz w:val="18"/>
                <w:szCs w:val="18"/>
                <w:lang w:val="es-MX" w:eastAsia="es-MX"/>
              </w:rPr>
              <w:t>Porcentajes de evaluaciones vialidades</w:t>
            </w:r>
          </w:p>
        </w:tc>
        <w:tc>
          <w:tcPr>
            <w:tcW w:w="708" w:type="dxa"/>
            <w:gridSpan w:val="3"/>
            <w:tcBorders>
              <w:top w:val="single" w:sz="4" w:space="0" w:color="757171"/>
              <w:left w:val="nil"/>
              <w:bottom w:val="single" w:sz="4" w:space="0" w:color="000000"/>
              <w:right w:val="single" w:sz="4" w:space="0" w:color="757171"/>
            </w:tcBorders>
            <w:vAlign w:val="center"/>
          </w:tcPr>
          <w:p w14:paraId="3296D3B7"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278" w:type="dxa"/>
            <w:gridSpan w:val="2"/>
            <w:tcBorders>
              <w:top w:val="single" w:sz="4" w:space="0" w:color="757171"/>
              <w:left w:val="nil"/>
              <w:bottom w:val="single" w:sz="4" w:space="0" w:color="000000"/>
              <w:right w:val="single" w:sz="4" w:space="0" w:color="757171"/>
            </w:tcBorders>
            <w:vAlign w:val="center"/>
          </w:tcPr>
          <w:p w14:paraId="5F44F110"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276" w:type="dxa"/>
            <w:gridSpan w:val="2"/>
            <w:tcBorders>
              <w:top w:val="single" w:sz="4" w:space="0" w:color="757171"/>
              <w:left w:val="nil"/>
              <w:bottom w:val="single" w:sz="4" w:space="0" w:color="000000"/>
              <w:right w:val="single" w:sz="4" w:space="0" w:color="757171"/>
            </w:tcBorders>
            <w:vAlign w:val="center"/>
          </w:tcPr>
          <w:p w14:paraId="72E0EDF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699" w:type="dxa"/>
            <w:gridSpan w:val="3"/>
            <w:tcBorders>
              <w:top w:val="single" w:sz="4" w:space="0" w:color="757171"/>
              <w:left w:val="nil"/>
              <w:bottom w:val="single" w:sz="4" w:space="0" w:color="000000"/>
              <w:right w:val="single" w:sz="4" w:space="0" w:color="757171"/>
            </w:tcBorders>
            <w:vAlign w:val="center"/>
          </w:tcPr>
          <w:p w14:paraId="3A171ACA"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417" w:type="dxa"/>
            <w:gridSpan w:val="2"/>
            <w:tcBorders>
              <w:top w:val="single" w:sz="4" w:space="0" w:color="757171"/>
              <w:left w:val="nil"/>
              <w:bottom w:val="single" w:sz="4" w:space="0" w:color="000000"/>
              <w:right w:val="single" w:sz="4" w:space="0" w:color="757171"/>
            </w:tcBorders>
            <w:vAlign w:val="center"/>
          </w:tcPr>
          <w:p w14:paraId="236B986B"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134" w:type="dxa"/>
            <w:gridSpan w:val="2"/>
            <w:tcBorders>
              <w:top w:val="single" w:sz="4" w:space="0" w:color="757171"/>
              <w:left w:val="nil"/>
              <w:bottom w:val="single" w:sz="4" w:space="0" w:color="000000"/>
              <w:right w:val="single" w:sz="4" w:space="0" w:color="757171"/>
            </w:tcBorders>
            <w:vAlign w:val="center"/>
          </w:tcPr>
          <w:p w14:paraId="71C2FCF6"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418" w:type="dxa"/>
            <w:gridSpan w:val="3"/>
            <w:tcBorders>
              <w:top w:val="single" w:sz="4" w:space="0" w:color="757171"/>
              <w:left w:val="nil"/>
              <w:bottom w:val="single" w:sz="4" w:space="0" w:color="000000"/>
              <w:right w:val="nil"/>
            </w:tcBorders>
            <w:vAlign w:val="center"/>
          </w:tcPr>
          <w:p w14:paraId="606F5D21" w14:textId="77777777" w:rsidR="006E33C1" w:rsidRPr="006E33C1" w:rsidRDefault="006E33C1" w:rsidP="006E33C1">
            <w:pPr>
              <w:rPr>
                <w:rFonts w:ascii="Arial" w:hAnsi="Arial" w:cs="Arial"/>
                <w:sz w:val="18"/>
                <w:szCs w:val="18"/>
                <w:lang w:val="es-MX" w:eastAsia="es-MX"/>
              </w:rPr>
            </w:pPr>
            <w:r w:rsidRPr="006E33C1">
              <w:rPr>
                <w:rFonts w:ascii="Arial" w:eastAsia="Arial" w:hAnsi="Arial" w:cs="Arial"/>
                <w:color w:val="000000"/>
                <w:sz w:val="16"/>
                <w:szCs w:val="16"/>
                <w:lang w:val="es-MX" w:eastAsia="es-MX"/>
              </w:rPr>
              <w:t>No cuenta con ficha técnica que contenga método de cálculo, definición línea base, unidad de medida, frecuencia de medición, dimensión, meta, comportamiento</w:t>
            </w:r>
          </w:p>
        </w:tc>
        <w:tc>
          <w:tcPr>
            <w:tcW w:w="1986" w:type="dxa"/>
            <w:tcBorders>
              <w:top w:val="single" w:sz="4" w:space="0" w:color="757171"/>
              <w:left w:val="single" w:sz="4" w:space="0" w:color="757171"/>
              <w:bottom w:val="single" w:sz="4" w:space="0" w:color="000000"/>
              <w:right w:val="single" w:sz="4" w:space="0" w:color="000000"/>
            </w:tcBorders>
            <w:vAlign w:val="center"/>
          </w:tcPr>
          <w:p w14:paraId="2B54AD41"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 hay elementos para proponer una meta debido a inconsistencias en la formula y la ausencia de definición del indicador</w:t>
            </w:r>
          </w:p>
        </w:tc>
      </w:tr>
      <w:tr w:rsidR="006E33C1" w:rsidRPr="003A37CD" w14:paraId="24A86A67"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68F4C3AE"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1103E5D9" w14:textId="77777777" w:rsidR="006E33C1" w:rsidRPr="006E33C1" w:rsidRDefault="006E33C1" w:rsidP="006E33C1">
            <w:pPr>
              <w:jc w:val="center"/>
              <w:rPr>
                <w:sz w:val="14"/>
                <w:szCs w:val="22"/>
                <w:lang w:val="es-MX" w:eastAsia="es-MX"/>
              </w:rPr>
            </w:pPr>
            <w:r w:rsidRPr="006E33C1">
              <w:rPr>
                <w:rFonts w:ascii="Arial" w:eastAsia="Arial" w:hAnsi="Arial" w:cs="Arial"/>
                <w:b/>
                <w:bCs/>
                <w:sz w:val="14"/>
                <w:szCs w:val="22"/>
                <w:lang w:val="es-MX" w:eastAsia="es-MX"/>
              </w:rPr>
              <w:t>Actividad 4:</w:t>
            </w:r>
          </w:p>
        </w:tc>
        <w:tc>
          <w:tcPr>
            <w:tcW w:w="1134" w:type="dxa"/>
            <w:tcBorders>
              <w:top w:val="single" w:sz="4" w:space="0" w:color="757171"/>
              <w:left w:val="nil"/>
              <w:bottom w:val="single" w:sz="4" w:space="0" w:color="000000"/>
              <w:right w:val="single" w:sz="4" w:space="0" w:color="757171"/>
            </w:tcBorders>
            <w:vAlign w:val="center"/>
          </w:tcPr>
          <w:p w14:paraId="5D955E11" w14:textId="77777777" w:rsidR="006E33C1" w:rsidRPr="006E33C1" w:rsidRDefault="006E33C1" w:rsidP="006E33C1">
            <w:pPr>
              <w:widowControl w:val="0"/>
              <w:jc w:val="center"/>
              <w:rPr>
                <w:rFonts w:ascii="Arial" w:eastAsia="Arial" w:hAnsi="Arial" w:cs="Arial"/>
                <w:i/>
                <w:color w:val="3A3838"/>
                <w:sz w:val="18"/>
                <w:szCs w:val="18"/>
                <w:lang w:val="es-MX" w:eastAsia="es-MX"/>
              </w:rPr>
            </w:pPr>
            <w:r w:rsidRPr="006E33C1">
              <w:rPr>
                <w:rFonts w:ascii="Arial" w:eastAsia="Arial" w:hAnsi="Arial" w:cs="Arial"/>
                <w:i/>
                <w:color w:val="3A3838"/>
                <w:sz w:val="18"/>
                <w:szCs w:val="18"/>
                <w:lang w:val="es-MX" w:eastAsia="es-MX"/>
              </w:rPr>
              <w:t>Numero de convocatorias publicadas</w:t>
            </w:r>
          </w:p>
        </w:tc>
        <w:tc>
          <w:tcPr>
            <w:tcW w:w="708" w:type="dxa"/>
            <w:gridSpan w:val="3"/>
            <w:tcBorders>
              <w:top w:val="single" w:sz="4" w:space="0" w:color="757171"/>
              <w:left w:val="nil"/>
              <w:bottom w:val="single" w:sz="4" w:space="0" w:color="000000"/>
              <w:right w:val="single" w:sz="4" w:space="0" w:color="757171"/>
            </w:tcBorders>
            <w:vAlign w:val="center"/>
          </w:tcPr>
          <w:p w14:paraId="4646A0C5"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278" w:type="dxa"/>
            <w:gridSpan w:val="2"/>
            <w:tcBorders>
              <w:top w:val="single" w:sz="4" w:space="0" w:color="757171"/>
              <w:left w:val="nil"/>
              <w:bottom w:val="single" w:sz="4" w:space="0" w:color="000000"/>
              <w:right w:val="single" w:sz="4" w:space="0" w:color="757171"/>
            </w:tcBorders>
            <w:vAlign w:val="center"/>
          </w:tcPr>
          <w:p w14:paraId="1E92834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276" w:type="dxa"/>
            <w:gridSpan w:val="2"/>
            <w:tcBorders>
              <w:top w:val="single" w:sz="4" w:space="0" w:color="757171"/>
              <w:left w:val="nil"/>
              <w:bottom w:val="single" w:sz="4" w:space="0" w:color="000000"/>
              <w:right w:val="single" w:sz="4" w:space="0" w:color="757171"/>
            </w:tcBorders>
            <w:vAlign w:val="center"/>
          </w:tcPr>
          <w:p w14:paraId="75C403BA"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699" w:type="dxa"/>
            <w:gridSpan w:val="3"/>
            <w:tcBorders>
              <w:top w:val="single" w:sz="4" w:space="0" w:color="757171"/>
              <w:left w:val="nil"/>
              <w:bottom w:val="single" w:sz="4" w:space="0" w:color="000000"/>
              <w:right w:val="single" w:sz="4" w:space="0" w:color="757171"/>
            </w:tcBorders>
            <w:vAlign w:val="center"/>
          </w:tcPr>
          <w:p w14:paraId="7BCFDFD7"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417" w:type="dxa"/>
            <w:gridSpan w:val="2"/>
            <w:tcBorders>
              <w:top w:val="single" w:sz="4" w:space="0" w:color="757171"/>
              <w:left w:val="nil"/>
              <w:bottom w:val="single" w:sz="4" w:space="0" w:color="000000"/>
              <w:right w:val="single" w:sz="4" w:space="0" w:color="757171"/>
            </w:tcBorders>
            <w:vAlign w:val="center"/>
          </w:tcPr>
          <w:p w14:paraId="70CB433F"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134" w:type="dxa"/>
            <w:gridSpan w:val="2"/>
            <w:tcBorders>
              <w:top w:val="single" w:sz="4" w:space="0" w:color="757171"/>
              <w:left w:val="nil"/>
              <w:bottom w:val="single" w:sz="4" w:space="0" w:color="000000"/>
              <w:right w:val="single" w:sz="4" w:space="0" w:color="757171"/>
            </w:tcBorders>
            <w:vAlign w:val="center"/>
          </w:tcPr>
          <w:p w14:paraId="40DFC9BD"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418" w:type="dxa"/>
            <w:gridSpan w:val="3"/>
            <w:tcBorders>
              <w:top w:val="single" w:sz="4" w:space="0" w:color="757171"/>
              <w:left w:val="nil"/>
              <w:bottom w:val="single" w:sz="4" w:space="0" w:color="000000"/>
              <w:right w:val="nil"/>
            </w:tcBorders>
            <w:vAlign w:val="center"/>
          </w:tcPr>
          <w:p w14:paraId="644B2941" w14:textId="77777777" w:rsidR="006E33C1" w:rsidRPr="006E33C1" w:rsidRDefault="006E33C1" w:rsidP="006E33C1">
            <w:pPr>
              <w:rPr>
                <w:rFonts w:ascii="Arial" w:hAnsi="Arial" w:cs="Arial"/>
                <w:sz w:val="18"/>
                <w:szCs w:val="18"/>
                <w:lang w:val="es-MX" w:eastAsia="es-MX"/>
              </w:rPr>
            </w:pPr>
            <w:r w:rsidRPr="006E33C1">
              <w:rPr>
                <w:rFonts w:ascii="Arial" w:eastAsia="Arial" w:hAnsi="Arial" w:cs="Arial"/>
                <w:color w:val="000000"/>
                <w:sz w:val="16"/>
                <w:szCs w:val="16"/>
                <w:lang w:val="es-MX" w:eastAsia="es-MX"/>
              </w:rPr>
              <w:t xml:space="preserve">No cuenta con ficha técnica que contenga método de cálculo, definición línea base, unidad de medida, frecuencia de medición, </w:t>
            </w:r>
            <w:r w:rsidRPr="006E33C1">
              <w:rPr>
                <w:rFonts w:ascii="Arial" w:eastAsia="Arial" w:hAnsi="Arial" w:cs="Arial"/>
                <w:color w:val="000000"/>
                <w:sz w:val="16"/>
                <w:szCs w:val="16"/>
                <w:lang w:val="es-MX" w:eastAsia="es-MX"/>
              </w:rPr>
              <w:lastRenderedPageBreak/>
              <w:t>dimensión, meta, comportamiento</w:t>
            </w:r>
          </w:p>
        </w:tc>
        <w:tc>
          <w:tcPr>
            <w:tcW w:w="1986" w:type="dxa"/>
            <w:tcBorders>
              <w:top w:val="single" w:sz="4" w:space="0" w:color="757171"/>
              <w:left w:val="single" w:sz="4" w:space="0" w:color="757171"/>
              <w:bottom w:val="single" w:sz="4" w:space="0" w:color="000000"/>
              <w:right w:val="single" w:sz="4" w:space="0" w:color="000000"/>
            </w:tcBorders>
            <w:vAlign w:val="center"/>
          </w:tcPr>
          <w:p w14:paraId="327A9B66"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lastRenderedPageBreak/>
              <w:t>No hay elementos para proponer una meta debido a inconsistencias en la formula y la ausencia de definición del indicador</w:t>
            </w:r>
          </w:p>
        </w:tc>
      </w:tr>
      <w:tr w:rsidR="006E33C1" w:rsidRPr="003A37CD" w14:paraId="718D3821"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6C06BCCB"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5985AD9B" w14:textId="77777777" w:rsidR="006E33C1" w:rsidRPr="006E33C1" w:rsidRDefault="006E33C1" w:rsidP="006E33C1">
            <w:pPr>
              <w:jc w:val="center"/>
              <w:rPr>
                <w:sz w:val="14"/>
                <w:szCs w:val="22"/>
                <w:lang w:val="es-MX" w:eastAsia="es-MX"/>
              </w:rPr>
            </w:pPr>
            <w:r w:rsidRPr="006E33C1">
              <w:rPr>
                <w:rFonts w:ascii="Arial" w:eastAsia="Arial" w:hAnsi="Arial" w:cs="Arial"/>
                <w:b/>
                <w:bCs/>
                <w:sz w:val="14"/>
                <w:szCs w:val="22"/>
                <w:lang w:val="es-MX" w:eastAsia="es-MX"/>
              </w:rPr>
              <w:t>Actividad 5:</w:t>
            </w:r>
          </w:p>
        </w:tc>
        <w:tc>
          <w:tcPr>
            <w:tcW w:w="1134" w:type="dxa"/>
            <w:tcBorders>
              <w:top w:val="single" w:sz="4" w:space="0" w:color="757171"/>
              <w:left w:val="nil"/>
              <w:bottom w:val="single" w:sz="4" w:space="0" w:color="000000"/>
              <w:right w:val="single" w:sz="4" w:space="0" w:color="757171"/>
            </w:tcBorders>
            <w:vAlign w:val="center"/>
          </w:tcPr>
          <w:p w14:paraId="786208DE" w14:textId="77777777" w:rsidR="006E33C1" w:rsidRPr="006E33C1" w:rsidRDefault="006E33C1" w:rsidP="006E33C1">
            <w:pPr>
              <w:widowControl w:val="0"/>
              <w:jc w:val="center"/>
              <w:rPr>
                <w:rFonts w:ascii="Arial" w:eastAsia="Arial" w:hAnsi="Arial" w:cs="Arial"/>
                <w:i/>
                <w:color w:val="3A3838"/>
                <w:sz w:val="18"/>
                <w:szCs w:val="18"/>
                <w:lang w:val="es-MX" w:eastAsia="es-MX"/>
              </w:rPr>
            </w:pPr>
            <w:r w:rsidRPr="006E33C1">
              <w:rPr>
                <w:rFonts w:ascii="Arial" w:eastAsia="Arial" w:hAnsi="Arial" w:cs="Arial"/>
                <w:i/>
                <w:color w:val="3A3838"/>
                <w:sz w:val="18"/>
                <w:szCs w:val="18"/>
                <w:lang w:val="es-MX" w:eastAsia="es-MX"/>
              </w:rPr>
              <w:t>Numero de diagnóstico realizados para equipamiento</w:t>
            </w:r>
          </w:p>
        </w:tc>
        <w:tc>
          <w:tcPr>
            <w:tcW w:w="708" w:type="dxa"/>
            <w:gridSpan w:val="3"/>
            <w:tcBorders>
              <w:top w:val="single" w:sz="4" w:space="0" w:color="757171"/>
              <w:left w:val="nil"/>
              <w:bottom w:val="single" w:sz="4" w:space="0" w:color="000000"/>
              <w:right w:val="single" w:sz="4" w:space="0" w:color="757171"/>
            </w:tcBorders>
            <w:vAlign w:val="center"/>
          </w:tcPr>
          <w:p w14:paraId="63FB2CA0"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278" w:type="dxa"/>
            <w:gridSpan w:val="2"/>
            <w:tcBorders>
              <w:top w:val="single" w:sz="4" w:space="0" w:color="757171"/>
              <w:left w:val="nil"/>
              <w:bottom w:val="single" w:sz="4" w:space="0" w:color="000000"/>
              <w:right w:val="single" w:sz="4" w:space="0" w:color="757171"/>
            </w:tcBorders>
            <w:vAlign w:val="center"/>
          </w:tcPr>
          <w:p w14:paraId="35EBD942"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276" w:type="dxa"/>
            <w:gridSpan w:val="2"/>
            <w:tcBorders>
              <w:top w:val="single" w:sz="4" w:space="0" w:color="757171"/>
              <w:left w:val="nil"/>
              <w:bottom w:val="single" w:sz="4" w:space="0" w:color="000000"/>
              <w:right w:val="single" w:sz="4" w:space="0" w:color="757171"/>
            </w:tcBorders>
            <w:vAlign w:val="center"/>
          </w:tcPr>
          <w:p w14:paraId="33FA785E"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699" w:type="dxa"/>
            <w:gridSpan w:val="3"/>
            <w:tcBorders>
              <w:top w:val="single" w:sz="4" w:space="0" w:color="757171"/>
              <w:left w:val="nil"/>
              <w:bottom w:val="single" w:sz="4" w:space="0" w:color="000000"/>
              <w:right w:val="single" w:sz="4" w:space="0" w:color="757171"/>
            </w:tcBorders>
            <w:vAlign w:val="center"/>
          </w:tcPr>
          <w:p w14:paraId="2AE87B40"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ND</w:t>
            </w:r>
          </w:p>
        </w:tc>
        <w:tc>
          <w:tcPr>
            <w:tcW w:w="1417" w:type="dxa"/>
            <w:gridSpan w:val="2"/>
            <w:tcBorders>
              <w:top w:val="single" w:sz="4" w:space="0" w:color="757171"/>
              <w:left w:val="nil"/>
              <w:bottom w:val="single" w:sz="4" w:space="0" w:color="000000"/>
              <w:right w:val="single" w:sz="4" w:space="0" w:color="757171"/>
            </w:tcBorders>
            <w:vAlign w:val="center"/>
          </w:tcPr>
          <w:p w14:paraId="33CD1C92"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134" w:type="dxa"/>
            <w:gridSpan w:val="2"/>
            <w:tcBorders>
              <w:top w:val="single" w:sz="4" w:space="0" w:color="757171"/>
              <w:left w:val="nil"/>
              <w:bottom w:val="single" w:sz="4" w:space="0" w:color="000000"/>
              <w:right w:val="single" w:sz="4" w:space="0" w:color="757171"/>
            </w:tcBorders>
            <w:vAlign w:val="center"/>
          </w:tcPr>
          <w:p w14:paraId="5ECDCA1B"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w:t>
            </w:r>
          </w:p>
        </w:tc>
        <w:tc>
          <w:tcPr>
            <w:tcW w:w="1418" w:type="dxa"/>
            <w:gridSpan w:val="3"/>
            <w:tcBorders>
              <w:top w:val="single" w:sz="4" w:space="0" w:color="757171"/>
              <w:left w:val="nil"/>
              <w:bottom w:val="single" w:sz="4" w:space="0" w:color="000000"/>
              <w:right w:val="nil"/>
            </w:tcBorders>
            <w:vAlign w:val="center"/>
          </w:tcPr>
          <w:p w14:paraId="17CF4913" w14:textId="77777777" w:rsidR="006E33C1" w:rsidRPr="006E33C1" w:rsidRDefault="006E33C1" w:rsidP="006E33C1">
            <w:pPr>
              <w:rPr>
                <w:rFonts w:ascii="Arial" w:hAnsi="Arial" w:cs="Arial"/>
                <w:sz w:val="18"/>
                <w:szCs w:val="18"/>
                <w:lang w:val="es-MX" w:eastAsia="es-MX"/>
              </w:rPr>
            </w:pPr>
            <w:r w:rsidRPr="006E33C1">
              <w:rPr>
                <w:rFonts w:ascii="Arial" w:eastAsia="Arial" w:hAnsi="Arial" w:cs="Arial"/>
                <w:color w:val="000000"/>
                <w:sz w:val="16"/>
                <w:szCs w:val="16"/>
                <w:lang w:val="es-MX" w:eastAsia="es-MX"/>
              </w:rPr>
              <w:t>No cuenta con ficha técnica que contenga método de cálculo, definición línea base, unidad de medida, frecuencia de medición, dimensión, meta, comportamiento</w:t>
            </w:r>
          </w:p>
        </w:tc>
        <w:tc>
          <w:tcPr>
            <w:tcW w:w="1986" w:type="dxa"/>
            <w:tcBorders>
              <w:top w:val="single" w:sz="4" w:space="0" w:color="757171"/>
              <w:left w:val="single" w:sz="4" w:space="0" w:color="757171"/>
              <w:bottom w:val="single" w:sz="4" w:space="0" w:color="000000"/>
              <w:right w:val="single" w:sz="4" w:space="0" w:color="000000"/>
            </w:tcBorders>
            <w:vAlign w:val="center"/>
          </w:tcPr>
          <w:p w14:paraId="06331A86" w14:textId="77777777" w:rsidR="006E33C1" w:rsidRPr="006E33C1" w:rsidRDefault="006E33C1" w:rsidP="006E33C1">
            <w:pPr>
              <w:rPr>
                <w:rFonts w:ascii="Arial" w:hAnsi="Arial" w:cs="Arial"/>
                <w:sz w:val="18"/>
                <w:szCs w:val="18"/>
                <w:lang w:val="es-MX" w:eastAsia="es-MX"/>
              </w:rPr>
            </w:pPr>
            <w:r w:rsidRPr="006E33C1">
              <w:rPr>
                <w:rFonts w:ascii="Arial" w:hAnsi="Arial" w:cs="Arial"/>
                <w:sz w:val="18"/>
                <w:szCs w:val="18"/>
                <w:lang w:val="es-MX" w:eastAsia="es-MX"/>
              </w:rPr>
              <w:t>No hay elementos para proponer una meta debido a inconsistencias en la formula y la ausencia de definición del indicador</w:t>
            </w:r>
          </w:p>
        </w:tc>
      </w:tr>
      <w:tr w:rsidR="006E33C1" w:rsidRPr="003A37CD" w14:paraId="5B068068" w14:textId="77777777" w:rsidTr="006E33C1">
        <w:trPr>
          <w:trHeight w:val="798"/>
        </w:trPr>
        <w:tc>
          <w:tcPr>
            <w:tcW w:w="568" w:type="dxa"/>
            <w:vMerge/>
            <w:tcBorders>
              <w:top w:val="single" w:sz="4" w:space="0" w:color="757171"/>
              <w:left w:val="single" w:sz="4" w:space="0" w:color="000000"/>
              <w:right w:val="single" w:sz="4" w:space="0" w:color="757171"/>
            </w:tcBorders>
            <w:shd w:val="clear" w:color="auto" w:fill="E9DECF"/>
            <w:vAlign w:val="center"/>
          </w:tcPr>
          <w:p w14:paraId="51AF45B2"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416" w:type="dxa"/>
            <w:gridSpan w:val="3"/>
            <w:tcBorders>
              <w:top w:val="single" w:sz="4" w:space="0" w:color="757171"/>
              <w:left w:val="nil"/>
              <w:bottom w:val="single" w:sz="4" w:space="0" w:color="000000"/>
              <w:right w:val="single" w:sz="4" w:space="0" w:color="757171"/>
            </w:tcBorders>
            <w:shd w:val="clear" w:color="auto" w:fill="F1E7FD"/>
            <w:vAlign w:val="center"/>
          </w:tcPr>
          <w:p w14:paraId="4C11934F" w14:textId="77777777" w:rsidR="006E33C1" w:rsidRPr="006E33C1" w:rsidRDefault="006E33C1" w:rsidP="006E33C1">
            <w:pPr>
              <w:rPr>
                <w:sz w:val="14"/>
                <w:szCs w:val="22"/>
                <w:lang w:val="es-MX" w:eastAsia="es-MX"/>
              </w:rPr>
            </w:pPr>
          </w:p>
        </w:tc>
        <w:tc>
          <w:tcPr>
            <w:tcW w:w="1134" w:type="dxa"/>
            <w:tcBorders>
              <w:top w:val="single" w:sz="4" w:space="0" w:color="757171"/>
              <w:left w:val="nil"/>
              <w:bottom w:val="single" w:sz="4" w:space="0" w:color="000000"/>
              <w:right w:val="single" w:sz="4" w:space="0" w:color="757171"/>
            </w:tcBorders>
            <w:vAlign w:val="center"/>
          </w:tcPr>
          <w:p w14:paraId="594D08C7" w14:textId="77777777" w:rsidR="006E33C1" w:rsidRPr="006E33C1" w:rsidRDefault="006E33C1" w:rsidP="006E33C1">
            <w:pPr>
              <w:rPr>
                <w:rFonts w:ascii="Arial" w:hAnsi="Arial" w:cs="Arial"/>
                <w:sz w:val="18"/>
                <w:szCs w:val="18"/>
                <w:lang w:val="es-MX" w:eastAsia="es-MX"/>
              </w:rPr>
            </w:pPr>
          </w:p>
        </w:tc>
        <w:tc>
          <w:tcPr>
            <w:tcW w:w="708" w:type="dxa"/>
            <w:gridSpan w:val="3"/>
            <w:tcBorders>
              <w:top w:val="single" w:sz="4" w:space="0" w:color="757171"/>
              <w:left w:val="nil"/>
              <w:bottom w:val="single" w:sz="4" w:space="0" w:color="000000"/>
              <w:right w:val="single" w:sz="4" w:space="0" w:color="757171"/>
            </w:tcBorders>
            <w:vAlign w:val="center"/>
          </w:tcPr>
          <w:p w14:paraId="7B569447" w14:textId="77777777" w:rsidR="006E33C1" w:rsidRPr="006E33C1" w:rsidRDefault="006E33C1" w:rsidP="006E33C1">
            <w:pPr>
              <w:rPr>
                <w:rFonts w:ascii="Arial" w:hAnsi="Arial" w:cs="Arial"/>
                <w:sz w:val="18"/>
                <w:szCs w:val="18"/>
                <w:lang w:val="es-MX" w:eastAsia="es-MX"/>
              </w:rPr>
            </w:pPr>
          </w:p>
        </w:tc>
        <w:tc>
          <w:tcPr>
            <w:tcW w:w="1278" w:type="dxa"/>
            <w:gridSpan w:val="2"/>
            <w:tcBorders>
              <w:top w:val="single" w:sz="4" w:space="0" w:color="757171"/>
              <w:left w:val="nil"/>
              <w:bottom w:val="single" w:sz="4" w:space="0" w:color="000000"/>
              <w:right w:val="single" w:sz="4" w:space="0" w:color="757171"/>
            </w:tcBorders>
            <w:vAlign w:val="center"/>
          </w:tcPr>
          <w:p w14:paraId="43836DC4" w14:textId="77777777" w:rsidR="006E33C1" w:rsidRPr="006E33C1" w:rsidRDefault="006E33C1" w:rsidP="006E33C1">
            <w:pPr>
              <w:rPr>
                <w:rFonts w:ascii="Arial" w:hAnsi="Arial" w:cs="Arial"/>
                <w:sz w:val="18"/>
                <w:szCs w:val="18"/>
                <w:lang w:val="es-MX" w:eastAsia="es-MX"/>
              </w:rPr>
            </w:pPr>
          </w:p>
        </w:tc>
        <w:tc>
          <w:tcPr>
            <w:tcW w:w="1276" w:type="dxa"/>
            <w:gridSpan w:val="2"/>
            <w:tcBorders>
              <w:top w:val="single" w:sz="4" w:space="0" w:color="757171"/>
              <w:left w:val="nil"/>
              <w:bottom w:val="single" w:sz="4" w:space="0" w:color="000000"/>
              <w:right w:val="single" w:sz="4" w:space="0" w:color="757171"/>
            </w:tcBorders>
            <w:vAlign w:val="center"/>
          </w:tcPr>
          <w:p w14:paraId="2416C95A" w14:textId="77777777" w:rsidR="006E33C1" w:rsidRPr="006E33C1" w:rsidRDefault="006E33C1" w:rsidP="006E33C1">
            <w:pPr>
              <w:rPr>
                <w:rFonts w:ascii="Arial" w:hAnsi="Arial" w:cs="Arial"/>
                <w:sz w:val="18"/>
                <w:szCs w:val="18"/>
                <w:lang w:val="es-MX" w:eastAsia="es-MX"/>
              </w:rPr>
            </w:pPr>
          </w:p>
        </w:tc>
        <w:tc>
          <w:tcPr>
            <w:tcW w:w="1699" w:type="dxa"/>
            <w:gridSpan w:val="3"/>
            <w:tcBorders>
              <w:top w:val="single" w:sz="4" w:space="0" w:color="757171"/>
              <w:left w:val="nil"/>
              <w:bottom w:val="single" w:sz="4" w:space="0" w:color="000000"/>
              <w:right w:val="single" w:sz="4" w:space="0" w:color="757171"/>
            </w:tcBorders>
            <w:vAlign w:val="center"/>
          </w:tcPr>
          <w:p w14:paraId="193750AC" w14:textId="77777777" w:rsidR="006E33C1" w:rsidRPr="006E33C1" w:rsidRDefault="006E33C1" w:rsidP="006E33C1">
            <w:pPr>
              <w:rPr>
                <w:rFonts w:ascii="Arial" w:hAnsi="Arial" w:cs="Arial"/>
                <w:sz w:val="18"/>
                <w:szCs w:val="18"/>
                <w:lang w:val="es-MX" w:eastAsia="es-MX"/>
              </w:rPr>
            </w:pPr>
          </w:p>
        </w:tc>
        <w:tc>
          <w:tcPr>
            <w:tcW w:w="1417" w:type="dxa"/>
            <w:gridSpan w:val="2"/>
            <w:tcBorders>
              <w:top w:val="single" w:sz="4" w:space="0" w:color="757171"/>
              <w:left w:val="nil"/>
              <w:bottom w:val="single" w:sz="4" w:space="0" w:color="000000"/>
              <w:right w:val="single" w:sz="4" w:space="0" w:color="757171"/>
            </w:tcBorders>
            <w:vAlign w:val="center"/>
          </w:tcPr>
          <w:p w14:paraId="7A1E9B31" w14:textId="77777777" w:rsidR="006E33C1" w:rsidRPr="006E33C1" w:rsidRDefault="006E33C1" w:rsidP="006E33C1">
            <w:pPr>
              <w:rPr>
                <w:rFonts w:ascii="Arial" w:hAnsi="Arial" w:cs="Arial"/>
                <w:sz w:val="18"/>
                <w:szCs w:val="18"/>
                <w:lang w:val="es-MX" w:eastAsia="es-MX"/>
              </w:rPr>
            </w:pPr>
          </w:p>
        </w:tc>
        <w:tc>
          <w:tcPr>
            <w:tcW w:w="1134" w:type="dxa"/>
            <w:gridSpan w:val="2"/>
            <w:tcBorders>
              <w:top w:val="single" w:sz="4" w:space="0" w:color="757171"/>
              <w:left w:val="nil"/>
              <w:bottom w:val="single" w:sz="4" w:space="0" w:color="000000"/>
              <w:right w:val="single" w:sz="4" w:space="0" w:color="757171"/>
            </w:tcBorders>
            <w:vAlign w:val="center"/>
          </w:tcPr>
          <w:p w14:paraId="0334964C" w14:textId="77777777" w:rsidR="006E33C1" w:rsidRPr="006E33C1" w:rsidRDefault="006E33C1" w:rsidP="006E33C1">
            <w:pPr>
              <w:rPr>
                <w:rFonts w:ascii="Arial" w:hAnsi="Arial" w:cs="Arial"/>
                <w:sz w:val="18"/>
                <w:szCs w:val="18"/>
                <w:lang w:val="es-MX" w:eastAsia="es-MX"/>
              </w:rPr>
            </w:pPr>
          </w:p>
        </w:tc>
        <w:tc>
          <w:tcPr>
            <w:tcW w:w="1418" w:type="dxa"/>
            <w:gridSpan w:val="3"/>
            <w:tcBorders>
              <w:top w:val="single" w:sz="4" w:space="0" w:color="757171"/>
              <w:left w:val="nil"/>
              <w:bottom w:val="single" w:sz="4" w:space="0" w:color="000000"/>
              <w:right w:val="nil"/>
            </w:tcBorders>
            <w:vAlign w:val="center"/>
          </w:tcPr>
          <w:p w14:paraId="13769FE1" w14:textId="77777777" w:rsidR="006E33C1" w:rsidRPr="006E33C1" w:rsidRDefault="006E33C1" w:rsidP="006E33C1">
            <w:pPr>
              <w:rPr>
                <w:rFonts w:ascii="Arial" w:hAnsi="Arial" w:cs="Arial"/>
                <w:sz w:val="18"/>
                <w:szCs w:val="18"/>
                <w:lang w:val="es-MX" w:eastAsia="es-MX"/>
              </w:rPr>
            </w:pPr>
          </w:p>
        </w:tc>
        <w:tc>
          <w:tcPr>
            <w:tcW w:w="1986" w:type="dxa"/>
            <w:tcBorders>
              <w:top w:val="single" w:sz="4" w:space="0" w:color="757171"/>
              <w:left w:val="single" w:sz="4" w:space="0" w:color="757171"/>
              <w:bottom w:val="single" w:sz="4" w:space="0" w:color="000000"/>
              <w:right w:val="single" w:sz="4" w:space="0" w:color="000000"/>
            </w:tcBorders>
            <w:vAlign w:val="center"/>
          </w:tcPr>
          <w:p w14:paraId="48E02C0B" w14:textId="77777777" w:rsidR="006E33C1" w:rsidRPr="006E33C1" w:rsidRDefault="006E33C1" w:rsidP="006E33C1">
            <w:pPr>
              <w:rPr>
                <w:rFonts w:ascii="Arial" w:hAnsi="Arial" w:cs="Arial"/>
                <w:sz w:val="18"/>
                <w:szCs w:val="18"/>
                <w:lang w:val="es-MX" w:eastAsia="es-MX"/>
              </w:rPr>
            </w:pPr>
          </w:p>
        </w:tc>
      </w:tr>
      <w:tr w:rsidR="006E33C1" w:rsidRPr="003A37CD" w14:paraId="70CA013A" w14:textId="77777777" w:rsidTr="006E33C1">
        <w:trPr>
          <w:trHeight w:val="450"/>
        </w:trPr>
        <w:tc>
          <w:tcPr>
            <w:tcW w:w="14034" w:type="dxa"/>
            <w:gridSpan w:val="23"/>
            <w:vMerge w:val="restart"/>
            <w:tcBorders>
              <w:top w:val="nil"/>
              <w:left w:val="single" w:sz="4" w:space="0" w:color="000000"/>
              <w:bottom w:val="single" w:sz="4" w:space="0" w:color="757171"/>
              <w:right w:val="single" w:sz="4" w:space="0" w:color="000000"/>
            </w:tcBorders>
            <w:shd w:val="clear" w:color="auto" w:fill="D9D9D9"/>
          </w:tcPr>
          <w:p w14:paraId="2378EA87" w14:textId="77777777" w:rsidR="006E33C1" w:rsidRPr="006E33C1" w:rsidRDefault="006E33C1" w:rsidP="006E33C1">
            <w:pPr>
              <w:widowControl w:val="0"/>
              <w:rPr>
                <w:rFonts w:ascii="Arial" w:eastAsia="Arial" w:hAnsi="Arial" w:cs="Arial"/>
                <w:sz w:val="16"/>
                <w:szCs w:val="16"/>
                <w:lang w:val="es-MX" w:eastAsia="es-MX"/>
              </w:rPr>
            </w:pPr>
            <w:r w:rsidRPr="006E33C1">
              <w:rPr>
                <w:rFonts w:ascii="Arial" w:eastAsia="Arial" w:hAnsi="Arial" w:cs="Arial"/>
                <w:sz w:val="16"/>
                <w:szCs w:val="16"/>
                <w:lang w:val="es-MX" w:eastAsia="es-MX"/>
              </w:rPr>
              <w:t>Finalmente, la instancia evaluadora especificará si los medios de verificación del o los indicadores que integran el Instrumento de Seguimiento del Desempeño del FORTAMUN cumplen con los criterios señalados en el siguiente cuadro. En caso de que los medios de verificación no cumplan con los criterios o no se disponga de evidencia, deberá realizar una propuesta conforme a las características indicadas.</w:t>
            </w:r>
          </w:p>
        </w:tc>
      </w:tr>
      <w:tr w:rsidR="006E33C1" w:rsidRPr="003A37CD" w14:paraId="1685D3FF" w14:textId="77777777" w:rsidTr="006E33C1">
        <w:trPr>
          <w:trHeight w:val="476"/>
        </w:trPr>
        <w:tc>
          <w:tcPr>
            <w:tcW w:w="14034" w:type="dxa"/>
            <w:gridSpan w:val="23"/>
            <w:vMerge/>
            <w:tcBorders>
              <w:top w:val="nil"/>
              <w:left w:val="single" w:sz="4" w:space="0" w:color="000000"/>
              <w:bottom w:val="single" w:sz="4" w:space="0" w:color="757171"/>
              <w:right w:val="single" w:sz="4" w:space="0" w:color="000000"/>
            </w:tcBorders>
            <w:shd w:val="clear" w:color="auto" w:fill="D9D9D9"/>
          </w:tcPr>
          <w:p w14:paraId="109DF327"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sz w:val="16"/>
                <w:szCs w:val="16"/>
                <w:lang w:val="es-MX" w:eastAsia="es-MX"/>
              </w:rPr>
            </w:pPr>
          </w:p>
        </w:tc>
      </w:tr>
      <w:tr w:rsidR="006E33C1" w:rsidRPr="003A37CD" w14:paraId="74793374" w14:textId="77777777" w:rsidTr="006E33C1">
        <w:trPr>
          <w:trHeight w:val="212"/>
        </w:trPr>
        <w:tc>
          <w:tcPr>
            <w:tcW w:w="14034" w:type="dxa"/>
            <w:gridSpan w:val="23"/>
            <w:vMerge/>
            <w:tcBorders>
              <w:top w:val="nil"/>
              <w:left w:val="single" w:sz="4" w:space="0" w:color="000000"/>
              <w:bottom w:val="single" w:sz="4" w:space="0" w:color="757171"/>
              <w:right w:val="single" w:sz="4" w:space="0" w:color="000000"/>
            </w:tcBorders>
            <w:shd w:val="clear" w:color="auto" w:fill="D9D9D9"/>
          </w:tcPr>
          <w:p w14:paraId="2722934A" w14:textId="77777777" w:rsidR="006E33C1" w:rsidRPr="006E33C1" w:rsidRDefault="006E33C1" w:rsidP="006E33C1">
            <w:pPr>
              <w:widowControl w:val="0"/>
              <w:pBdr>
                <w:top w:val="nil"/>
                <w:left w:val="nil"/>
                <w:bottom w:val="nil"/>
                <w:right w:val="nil"/>
                <w:between w:val="nil"/>
              </w:pBdr>
              <w:spacing w:line="276" w:lineRule="auto"/>
              <w:rPr>
                <w:rFonts w:ascii="Arial" w:eastAsia="Arial" w:hAnsi="Arial" w:cs="Arial"/>
                <w:sz w:val="16"/>
                <w:szCs w:val="16"/>
                <w:lang w:val="es-MX" w:eastAsia="es-MX"/>
              </w:rPr>
            </w:pPr>
          </w:p>
        </w:tc>
      </w:tr>
      <w:tr w:rsidR="006E33C1" w:rsidRPr="003A37CD" w14:paraId="35844B92" w14:textId="77777777" w:rsidTr="006E33C1">
        <w:trPr>
          <w:trHeight w:val="826"/>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E9DECF"/>
            <w:vAlign w:val="center"/>
          </w:tcPr>
          <w:p w14:paraId="68B7E478"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MIR</w:t>
            </w:r>
          </w:p>
        </w:tc>
        <w:tc>
          <w:tcPr>
            <w:tcW w:w="1086"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71C4CF32"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Nivel </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E9DECF"/>
            <w:vAlign w:val="center"/>
          </w:tcPr>
          <w:p w14:paraId="264D97D1"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Indicador</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E9DECF"/>
            <w:vAlign w:val="center"/>
          </w:tcPr>
          <w:p w14:paraId="09C60113"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Nombre completo del documento donde se encuentra la información</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E9DECF"/>
            <w:vAlign w:val="center"/>
          </w:tcPr>
          <w:p w14:paraId="0C23E8B5"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Nombre del área administrativa que genera o publica la información</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E9DECF"/>
            <w:vAlign w:val="center"/>
          </w:tcPr>
          <w:p w14:paraId="58A32113"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Año/periodo en que se emite el documento y si coincide con la frecuencia de medición del indicador</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E9DECF"/>
            <w:vAlign w:val="center"/>
          </w:tcPr>
          <w:p w14:paraId="0538AE06"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Ubicación física del documento o la liga electrónica donde se encuentra publicada la información</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E9DECF"/>
            <w:vAlign w:val="center"/>
          </w:tcPr>
          <w:p w14:paraId="6A78C0AB"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Propuesta de mejora del medio de verificación</w:t>
            </w:r>
          </w:p>
        </w:tc>
      </w:tr>
      <w:tr w:rsidR="006E33C1" w:rsidRPr="003A37CD" w14:paraId="78F24562" w14:textId="77777777" w:rsidTr="006E33C1">
        <w:trPr>
          <w:trHeight w:val="826"/>
        </w:trPr>
        <w:tc>
          <w:tcPr>
            <w:tcW w:w="568" w:type="dxa"/>
            <w:vMerge/>
            <w:tcBorders>
              <w:top w:val="single" w:sz="4" w:space="0" w:color="000000"/>
              <w:left w:val="single" w:sz="4" w:space="0" w:color="000000"/>
              <w:bottom w:val="single" w:sz="4" w:space="0" w:color="000000"/>
              <w:right w:val="single" w:sz="4" w:space="0" w:color="000000"/>
            </w:tcBorders>
            <w:shd w:val="clear" w:color="auto" w:fill="E9DECF"/>
            <w:vAlign w:val="center"/>
          </w:tcPr>
          <w:p w14:paraId="2F53E5A6"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409DE154" w14:textId="77777777" w:rsidR="006E33C1" w:rsidRPr="006E33C1" w:rsidRDefault="006E33C1" w:rsidP="006E33C1">
            <w:pPr>
              <w:jc w:val="center"/>
              <w:rPr>
                <w:rFonts w:ascii="Arial" w:hAnsi="Arial" w:cs="Arial"/>
                <w:sz w:val="14"/>
                <w:szCs w:val="22"/>
                <w:lang w:val="es-MX" w:eastAsia="es-MX"/>
              </w:rPr>
            </w:pPr>
            <w:r w:rsidRPr="006E33C1">
              <w:rPr>
                <w:rFonts w:ascii="Arial" w:eastAsia="Arial" w:hAnsi="Arial" w:cs="Arial"/>
                <w:b/>
                <w:bCs/>
                <w:sz w:val="14"/>
                <w:szCs w:val="22"/>
                <w:lang w:val="es-MX" w:eastAsia="es-MX"/>
              </w:rPr>
              <w:t>Fin</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3DA2D0F"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Tasa de abatimiento de la incidencia delictiva</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3FF4E3F"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Estadística de la incidencia delictiva del fuero común del sistema nacional de Seguridad Pública del Secretariado Ejecutivo del Sistema de Nacional de Seguridad </w:t>
            </w:r>
            <w:r w:rsidRPr="006E33C1">
              <w:rPr>
                <w:rFonts w:ascii="Arial" w:eastAsia="Arial" w:hAnsi="Arial" w:cs="Arial"/>
                <w:color w:val="3A3838"/>
                <w:sz w:val="16"/>
                <w:szCs w:val="16"/>
                <w:lang w:val="es-MX" w:eastAsia="es-MX"/>
              </w:rPr>
              <w:lastRenderedPageBreak/>
              <w:t>Pública</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469B0C2"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lastRenderedPageBreak/>
              <w:t>Secretariado Ejecutivo del Sistema de Nacional de Seguridad Pública</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5AEF590"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40F9584"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www.secretariado ejectivo.gob.mx</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4E7BAB2"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Estadística de la incidencia delictiva del fuero común del sistema nacional de Seguridad Pública del Secretariado Ejecutivo del Sistema de Nacional de Seguridad Pública, 2025, disponible en www.secretariado </w:t>
            </w:r>
            <w:r w:rsidRPr="006E33C1">
              <w:rPr>
                <w:rFonts w:ascii="Arial" w:eastAsia="Arial" w:hAnsi="Arial" w:cs="Arial"/>
                <w:color w:val="3A3838"/>
                <w:sz w:val="16"/>
                <w:szCs w:val="16"/>
                <w:lang w:val="es-MX" w:eastAsia="es-MX"/>
              </w:rPr>
              <w:lastRenderedPageBreak/>
              <w:t>ejectivo.gob.mx</w:t>
            </w:r>
          </w:p>
        </w:tc>
      </w:tr>
      <w:tr w:rsidR="006E33C1" w:rsidRPr="003A37CD" w14:paraId="4DD141F0" w14:textId="77777777" w:rsidTr="006E33C1">
        <w:trPr>
          <w:trHeight w:val="826"/>
        </w:trPr>
        <w:tc>
          <w:tcPr>
            <w:tcW w:w="568"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015CB139"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5C078B7B"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b/>
                <w:bCs/>
                <w:sz w:val="14"/>
                <w:szCs w:val="22"/>
                <w:lang w:val="es-MX" w:eastAsia="es-MX"/>
              </w:rPr>
              <w:t>Propósito</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87EDB3B"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Porcentaje de Personas atendidas con programa de Seguridad Municipal</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5AD3ACE"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Informe de Estado de Fuerza Municipal</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1B5B88C"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Dirección de Seguridad Pública y Tránsito Municipal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3757FD1"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DB54E2B"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F849EE9"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Informe de Estado de Fuerza Municipal, publicado de manera trimestral por la Dirección de Seguridad Pública y Tránsito Municipal, disponible en https://zapotlan.hidalgo.gob.mx/index.html</w:t>
            </w:r>
          </w:p>
        </w:tc>
      </w:tr>
      <w:tr w:rsidR="006E33C1" w:rsidRPr="003A37CD" w14:paraId="78B43455" w14:textId="77777777" w:rsidTr="006E33C1">
        <w:trPr>
          <w:trHeight w:val="826"/>
        </w:trPr>
        <w:tc>
          <w:tcPr>
            <w:tcW w:w="568"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6FDB603D"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4E07EC03"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b/>
                <w:bCs/>
                <w:sz w:val="14"/>
                <w:szCs w:val="22"/>
                <w:lang w:val="es-MX" w:eastAsia="es-MX"/>
              </w:rPr>
              <w:t>Componente 1:</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0F5FFA4"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Porcentaje de acciones realizadas para el fortalecimiento del sistema policial</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85CF42C"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Informe de Estado de Fuerza Municipal</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10FFB4D"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Dirección de Seguridad Pública y Tránsito Municipal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D287F1C"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5A1093F"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DEC98F0"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Informe de Estado de Fuerza Municipal, publicado de manera trimestral por la Dirección de Seguridad Pública y Tránsito Municipal, disponible en https://zapotlan.hidalgo.gob.mx/index.html</w:t>
            </w:r>
          </w:p>
        </w:tc>
      </w:tr>
      <w:tr w:rsidR="006E33C1" w:rsidRPr="003A37CD" w14:paraId="1B40F9F9" w14:textId="77777777" w:rsidTr="006E33C1">
        <w:trPr>
          <w:trHeight w:val="826"/>
        </w:trPr>
        <w:tc>
          <w:tcPr>
            <w:tcW w:w="568"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3448988A"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6010C31E"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b/>
                <w:bCs/>
                <w:sz w:val="14"/>
                <w:szCs w:val="22"/>
                <w:lang w:val="es-MX" w:eastAsia="es-MX"/>
              </w:rPr>
              <w:t>Componente 2:</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E1A3FB2"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Porcentaje del Estado de Fuerza Municipal con controles de fuerza aprobados</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00A7BC9"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elementos del estado de fuerza aprobados</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D3BAC0E"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Dirección de Seguridad Pública y Tránsito Municipal</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5446D5A"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D23EE7D"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680EE41"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Reporte de elementos del estado de fuerza aprobados, publicado de manera trimestral por la Dirección de Seguridad Pública y Tránsito Municipal, disponible en https://zapotlan.hidalgo.gob.mx/index.html </w:t>
            </w:r>
          </w:p>
        </w:tc>
      </w:tr>
      <w:tr w:rsidR="006E33C1" w:rsidRPr="003A37CD" w14:paraId="1EE5849A" w14:textId="77777777" w:rsidTr="006E33C1">
        <w:trPr>
          <w:trHeight w:val="826"/>
        </w:trPr>
        <w:tc>
          <w:tcPr>
            <w:tcW w:w="568"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26C28E70"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10DF3562"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Componente 3:</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E0FAA25"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Porcentaje del Estado de Fuerza con evaluaciones</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9FF3A77"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Reporte de depuraciones de Estado de Fuerza Municipal  </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F72A5B8"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Dirección de Seguridad Pública y Tránsito Municipal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C4C706B"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B8173FD"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04B96CF"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depuraciones de Estado de Fuerza Municipal, publicado de manera trimestral por la Dirección de Seguridad Pública y Tránsito Municipal, disponible en https://zapotlan.hidalgo.gob.mx/index.html</w:t>
            </w:r>
          </w:p>
        </w:tc>
      </w:tr>
      <w:tr w:rsidR="006E33C1" w:rsidRPr="003A37CD" w14:paraId="4A675605" w14:textId="77777777" w:rsidTr="006E33C1">
        <w:trPr>
          <w:trHeight w:val="826"/>
        </w:trPr>
        <w:tc>
          <w:tcPr>
            <w:tcW w:w="568"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661CD618"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7B4E41DD"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 xml:space="preserve">Componente 4: </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441B1C0"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Porcentaje de personal contratado</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74CCCF8"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depuraciones de Estado de Fuerza Municipal</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860251B"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Dirección de Seguridad Pública y Tránsito Municipal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B7C3C92"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82C9CFC"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28F316A"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Reporte de depuraciones de Estado de Fuerza Municipal, publicado de manera trimestral por la Dirección de Seguridad Pública y Tránsito Municipal, </w:t>
            </w:r>
            <w:r w:rsidRPr="006E33C1">
              <w:rPr>
                <w:rFonts w:ascii="Arial" w:eastAsia="Arial" w:hAnsi="Arial" w:cs="Arial"/>
                <w:color w:val="3A3838"/>
                <w:sz w:val="16"/>
                <w:szCs w:val="16"/>
                <w:lang w:val="es-MX" w:eastAsia="es-MX"/>
              </w:rPr>
              <w:lastRenderedPageBreak/>
              <w:t>disponible en https://zapotlan.hidalgo.gob.mx/index.html</w:t>
            </w:r>
          </w:p>
        </w:tc>
      </w:tr>
      <w:tr w:rsidR="006E33C1" w:rsidRPr="003A37CD" w14:paraId="428E1AE5" w14:textId="77777777" w:rsidTr="006E33C1">
        <w:trPr>
          <w:trHeight w:val="826"/>
        </w:trPr>
        <w:tc>
          <w:tcPr>
            <w:tcW w:w="568"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795BE597"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5583D8A7"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Componente 5:</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E1B4FD1"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Porcentaje del Estado de Fuerza municipal con equipamiento apropiado</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8D1D3E7"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depuraciones de Estado de Fuerza Municipal</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4BB09A0"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Dirección de Seguridad Pública y Tránsito Municipal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66D2E9E"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5A24807"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DB20C49"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depuraciones de Estado de Fuerza Municipal, publicado de manera trimestral por la Dirección de Seguridad Pública y Tránsito Municipal, disponible en https://zapotlan.hidalgo.gob.mx/index.html</w:t>
            </w:r>
          </w:p>
        </w:tc>
      </w:tr>
      <w:tr w:rsidR="006E33C1" w:rsidRPr="003A37CD" w14:paraId="0CE47ADD" w14:textId="77777777" w:rsidTr="006E33C1">
        <w:trPr>
          <w:trHeight w:val="826"/>
        </w:trPr>
        <w:tc>
          <w:tcPr>
            <w:tcW w:w="568"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60AA9CE1"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0C514DD7"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Actividad 1:</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623EC60"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Porcentaje de cursos de capacitación validadas ante el Sistema Nacional de Seguridad</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B2FEC5A"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Validación de Cursos</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88B0B7F"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Dirección de Seguridad Pública y Tránsito Municipal</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944AF99"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B115DB8"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4452D38"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Validación de Cursos, publicado de manera trimestral por la Dirección de Seguridad Pública y Tránsito Municipal, disponible en https://zapotlan.hidalgo.gob.mx/index.html</w:t>
            </w:r>
          </w:p>
        </w:tc>
      </w:tr>
      <w:tr w:rsidR="006E33C1" w:rsidRPr="003A37CD" w14:paraId="08826CAF" w14:textId="77777777" w:rsidTr="006E33C1">
        <w:trPr>
          <w:trHeight w:val="826"/>
        </w:trPr>
        <w:tc>
          <w:tcPr>
            <w:tcW w:w="568"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344A28A2"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1C05991C"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b/>
                <w:bCs/>
                <w:sz w:val="14"/>
                <w:szCs w:val="22"/>
                <w:lang w:val="es-MX" w:eastAsia="es-MX"/>
              </w:rPr>
              <w:t>Actividad 2:</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DCF7AE0"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Porcentaje del Estado de Fuerza con evaluaciones</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BA9A397"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depuraciones de Estado de Fuerza Municipal</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5F5A4E1"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Dirección de Seguridad Pública y Tránsito Municipal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BC34173"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CB2C067"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08C115A"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depuraciones de Estado de Fuerza Municipal, publicado de manera trimestral por la Dirección de Seguridad Pública y Tránsito Municipal, disponible en https://zapotlan.hidalgo.gob.mx/index.html</w:t>
            </w:r>
          </w:p>
        </w:tc>
      </w:tr>
      <w:tr w:rsidR="006E33C1" w:rsidRPr="003A37CD" w14:paraId="69B64991" w14:textId="77777777" w:rsidTr="006E33C1">
        <w:trPr>
          <w:trHeight w:val="826"/>
        </w:trPr>
        <w:tc>
          <w:tcPr>
            <w:tcW w:w="568"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0E9037E4"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4DBCCFCA"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Actividad 3:</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F7C476E"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Porcentajes de evaluaciones vialidades</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DCD3901"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depuraciones de Estado de Fuerza Municipal</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510A060"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Dirección de Seguridad Pública y Tránsito Municipal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9E54183"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B0F391A"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20E4D3F"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depuraciones de Estado de Fuerza Municipal, publicado de manera trimestral por la Dirección de Seguridad Pública y Tránsito Municipal, disponible en https://zapotlan.hidalgo.gob.mx/index.html</w:t>
            </w:r>
          </w:p>
        </w:tc>
      </w:tr>
      <w:tr w:rsidR="006E33C1" w:rsidRPr="003A37CD" w14:paraId="0FCFE353" w14:textId="77777777" w:rsidTr="006E33C1">
        <w:trPr>
          <w:trHeight w:val="826"/>
        </w:trPr>
        <w:tc>
          <w:tcPr>
            <w:tcW w:w="568"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11313E28"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292A4F63" w14:textId="77777777" w:rsidR="006E33C1" w:rsidRPr="006E33C1" w:rsidRDefault="006E33C1" w:rsidP="006E33C1">
            <w:pPr>
              <w:widowControl w:val="0"/>
              <w:jc w:val="center"/>
              <w:rPr>
                <w:rFonts w:ascii="Arial" w:eastAsia="Arial" w:hAnsi="Arial" w:cs="Arial"/>
                <w:b/>
                <w:bCs/>
                <w:sz w:val="14"/>
                <w:szCs w:val="22"/>
                <w:lang w:val="es-MX" w:eastAsia="es-MX"/>
              </w:rPr>
            </w:pPr>
            <w:r w:rsidRPr="006E33C1">
              <w:rPr>
                <w:rFonts w:ascii="Arial" w:eastAsia="Arial" w:hAnsi="Arial" w:cs="Arial"/>
                <w:b/>
                <w:bCs/>
                <w:sz w:val="14"/>
                <w:szCs w:val="22"/>
                <w:lang w:val="es-MX" w:eastAsia="es-MX"/>
              </w:rPr>
              <w:t>Actividad 4:</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7344E0C"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Numero de convocatorias publicadas</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CA30E56"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depuraciones de Estado de Fuerza Municipal</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669A2E6"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Dirección de Seguridad Pública y Tránsito Municipal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D9B5174"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A90D1AA"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0C850C8"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Reporte de depuraciones de Estado de Fuerza Municipal, publicado de manera trimestral por la Dirección de Seguridad Pública y Tránsito Municipal, disponible en </w:t>
            </w:r>
            <w:r w:rsidRPr="006E33C1">
              <w:rPr>
                <w:rFonts w:ascii="Arial" w:eastAsia="Arial" w:hAnsi="Arial" w:cs="Arial"/>
                <w:color w:val="3A3838"/>
                <w:sz w:val="16"/>
                <w:szCs w:val="16"/>
                <w:lang w:val="es-MX" w:eastAsia="es-MX"/>
              </w:rPr>
              <w:lastRenderedPageBreak/>
              <w:t>https://zapotlan.hidalgo.gob.mx/index.html</w:t>
            </w:r>
          </w:p>
        </w:tc>
      </w:tr>
      <w:tr w:rsidR="006E33C1" w:rsidRPr="003A37CD" w14:paraId="7E876B1E" w14:textId="77777777" w:rsidTr="006E33C1">
        <w:trPr>
          <w:trHeight w:val="826"/>
        </w:trPr>
        <w:tc>
          <w:tcPr>
            <w:tcW w:w="568"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35509263" w14:textId="77777777" w:rsidR="006E33C1" w:rsidRPr="006E33C1" w:rsidRDefault="006E33C1" w:rsidP="006E33C1">
            <w:pPr>
              <w:widowControl w:val="0"/>
              <w:jc w:val="center"/>
              <w:rPr>
                <w:rFonts w:ascii="Arial" w:eastAsia="Arial" w:hAnsi="Arial" w:cs="Arial"/>
                <w:color w:val="3A3838"/>
                <w:sz w:val="16"/>
                <w:szCs w:val="16"/>
                <w:lang w:val="es-MX" w:eastAsia="es-MX"/>
              </w:rPr>
            </w:pPr>
          </w:p>
        </w:tc>
        <w:tc>
          <w:tcPr>
            <w:tcW w:w="1086" w:type="dxa"/>
            <w:tcBorders>
              <w:top w:val="single" w:sz="4" w:space="0" w:color="000000"/>
              <w:left w:val="single" w:sz="4" w:space="0" w:color="000000"/>
              <w:bottom w:val="single" w:sz="4" w:space="0" w:color="000000"/>
              <w:right w:val="single" w:sz="4" w:space="0" w:color="000000"/>
            </w:tcBorders>
            <w:shd w:val="clear" w:color="auto" w:fill="F1E7FD"/>
            <w:vAlign w:val="center"/>
          </w:tcPr>
          <w:p w14:paraId="6F0CB262" w14:textId="77777777" w:rsidR="006E33C1" w:rsidRPr="006E33C1" w:rsidRDefault="006E33C1" w:rsidP="006E33C1">
            <w:pPr>
              <w:widowControl w:val="0"/>
              <w:jc w:val="center"/>
              <w:rPr>
                <w:rFonts w:ascii="Arial" w:eastAsia="Arial" w:hAnsi="Arial" w:cs="Arial"/>
                <w:sz w:val="14"/>
                <w:szCs w:val="22"/>
                <w:lang w:val="es-MX" w:eastAsia="es-MX"/>
              </w:rPr>
            </w:pPr>
            <w:r w:rsidRPr="006E33C1">
              <w:rPr>
                <w:rFonts w:ascii="Arial" w:eastAsia="Arial" w:hAnsi="Arial" w:cs="Arial"/>
                <w:b/>
                <w:bCs/>
                <w:sz w:val="14"/>
                <w:szCs w:val="22"/>
                <w:lang w:val="es-MX" w:eastAsia="es-MX"/>
              </w:rPr>
              <w:t>Actividad 5:</w:t>
            </w:r>
          </w:p>
        </w:tc>
        <w:tc>
          <w:tcPr>
            <w:tcW w:w="160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524524F"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Numero de diagnóstico realizados para equipamiento</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D769283"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depuraciones de Estado de Fuerza Municipal</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8DFA86B"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 xml:space="preserve">Dirección de Seguridad Pública y Tránsito Municipal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74D0263"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36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0617100" w14:textId="77777777" w:rsidR="006E33C1" w:rsidRPr="006E33C1" w:rsidRDefault="006E33C1" w:rsidP="006E33C1">
            <w:pPr>
              <w:widowControl w:val="0"/>
              <w:jc w:val="center"/>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ND</w:t>
            </w:r>
          </w:p>
        </w:tc>
        <w:tc>
          <w:tcPr>
            <w:tcW w:w="245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538C917" w14:textId="77777777" w:rsidR="006E33C1" w:rsidRPr="006E33C1" w:rsidRDefault="006E33C1" w:rsidP="006E33C1">
            <w:pPr>
              <w:widowControl w:val="0"/>
              <w:rPr>
                <w:rFonts w:ascii="Arial" w:eastAsia="Arial" w:hAnsi="Arial" w:cs="Arial"/>
                <w:color w:val="3A3838"/>
                <w:sz w:val="16"/>
                <w:szCs w:val="16"/>
                <w:lang w:val="es-MX" w:eastAsia="es-MX"/>
              </w:rPr>
            </w:pPr>
            <w:r w:rsidRPr="006E33C1">
              <w:rPr>
                <w:rFonts w:ascii="Arial" w:eastAsia="Arial" w:hAnsi="Arial" w:cs="Arial"/>
                <w:color w:val="3A3838"/>
                <w:sz w:val="16"/>
                <w:szCs w:val="16"/>
                <w:lang w:val="es-MX" w:eastAsia="es-MX"/>
              </w:rPr>
              <w:t>Reporte de depuraciones de Estado de Fuerza Municipal, publicado de manera trimestral por la Dirección de Seguridad Pública y Tránsito Municipal, disponible en https://zapotlan.hidalgo.gob.mx/index.html</w:t>
            </w:r>
          </w:p>
        </w:tc>
      </w:tr>
    </w:tbl>
    <w:p w14:paraId="2C255017" w14:textId="77777777" w:rsidR="006E33C1" w:rsidRPr="006E33C1" w:rsidRDefault="006E33C1" w:rsidP="006E33C1">
      <w:pPr>
        <w:widowControl w:val="0"/>
        <w:rPr>
          <w:rFonts w:ascii="Arial" w:eastAsia="Arial" w:hAnsi="Arial" w:cs="Arial"/>
          <w:sz w:val="22"/>
          <w:szCs w:val="22"/>
          <w:lang w:val="es-MX" w:eastAsia="es-MX"/>
        </w:rPr>
      </w:pPr>
    </w:p>
    <w:p w14:paraId="2E7E554D" w14:textId="77777777" w:rsidR="006E33C1" w:rsidRPr="006E33C1" w:rsidRDefault="006E33C1" w:rsidP="006E33C1">
      <w:pPr>
        <w:widowControl w:val="0"/>
        <w:rPr>
          <w:rFonts w:ascii="Arial" w:eastAsia="Arial" w:hAnsi="Arial" w:cs="Arial"/>
          <w:sz w:val="22"/>
          <w:szCs w:val="22"/>
          <w:lang w:val="es-MX" w:eastAsia="es-MX"/>
        </w:rPr>
      </w:pPr>
    </w:p>
    <w:p w14:paraId="3F9B47BC" w14:textId="3A8478A1" w:rsidR="006E33C1" w:rsidRDefault="006E33C1">
      <w:pPr>
        <w:spacing w:after="160" w:line="278" w:lineRule="auto"/>
        <w:rPr>
          <w:rFonts w:ascii="Arial" w:eastAsia="Arial" w:hAnsi="Arial" w:cs="Arial"/>
          <w:sz w:val="22"/>
          <w:szCs w:val="22"/>
          <w:lang w:val="es-MX" w:eastAsia="es-MX"/>
        </w:rPr>
      </w:pPr>
      <w:r>
        <w:rPr>
          <w:rFonts w:ascii="Arial" w:eastAsia="Arial" w:hAnsi="Arial" w:cs="Arial"/>
          <w:sz w:val="22"/>
          <w:szCs w:val="22"/>
          <w:lang w:val="es-MX" w:eastAsia="es-MX"/>
        </w:rPr>
        <w:br w:type="page"/>
      </w:r>
    </w:p>
    <w:p w14:paraId="07149986" w14:textId="77777777" w:rsidR="006E33C1" w:rsidRPr="006E33C1" w:rsidRDefault="006E33C1" w:rsidP="006E33C1">
      <w:pPr>
        <w:widowControl w:val="0"/>
        <w:rPr>
          <w:rFonts w:ascii="Arial" w:eastAsia="Arial" w:hAnsi="Arial" w:cs="Arial"/>
          <w:sz w:val="22"/>
          <w:szCs w:val="22"/>
          <w:lang w:val="es-MX" w:eastAsia="es-MX"/>
        </w:rPr>
      </w:pPr>
    </w:p>
    <w:p w14:paraId="7DB3EEC9" w14:textId="5B1BA6CC" w:rsidR="00173311" w:rsidRPr="00E91DD1" w:rsidRDefault="00173311" w:rsidP="00E91DD1">
      <w:pPr>
        <w:keepNext/>
        <w:spacing w:after="120" w:line="276" w:lineRule="auto"/>
        <w:ind w:left="714" w:hanging="357"/>
        <w:outlineLvl w:val="1"/>
        <w:rPr>
          <w:rFonts w:ascii="Arial" w:hAnsi="Arial"/>
          <w:b/>
          <w:bCs/>
          <w:i/>
          <w:iCs/>
          <w:color w:val="A6802D"/>
          <w:sz w:val="28"/>
          <w:szCs w:val="28"/>
          <w:lang w:val="es-ES" w:eastAsia="es-ES"/>
        </w:rPr>
      </w:pPr>
      <w:bookmarkStart w:id="112" w:name="_Toc215949423"/>
      <w:r w:rsidRPr="00E91DD1">
        <w:rPr>
          <w:rFonts w:ascii="Arial" w:hAnsi="Arial"/>
          <w:b/>
          <w:bCs/>
          <w:i/>
          <w:iCs/>
          <w:color w:val="A6802D"/>
          <w:sz w:val="28"/>
          <w:szCs w:val="28"/>
          <w:lang w:val="es-ES" w:eastAsia="es-ES"/>
        </w:rPr>
        <w:t>Anexo 5. Avance en la implementación de los ASM</w:t>
      </w:r>
      <w:bookmarkEnd w:id="112"/>
    </w:p>
    <w:tbl>
      <w:tblPr>
        <w:tblW w:w="12993" w:type="dxa"/>
        <w:tblLayout w:type="fixed"/>
        <w:tblLook w:val="0400" w:firstRow="0" w:lastRow="0" w:firstColumn="0" w:lastColumn="0" w:noHBand="0" w:noVBand="1"/>
      </w:tblPr>
      <w:tblGrid>
        <w:gridCol w:w="1410"/>
        <w:gridCol w:w="236"/>
        <w:gridCol w:w="7078"/>
        <w:gridCol w:w="236"/>
        <w:gridCol w:w="236"/>
        <w:gridCol w:w="236"/>
        <w:gridCol w:w="236"/>
        <w:gridCol w:w="236"/>
        <w:gridCol w:w="236"/>
        <w:gridCol w:w="236"/>
        <w:gridCol w:w="236"/>
        <w:gridCol w:w="236"/>
        <w:gridCol w:w="163"/>
        <w:gridCol w:w="94"/>
        <w:gridCol w:w="236"/>
        <w:gridCol w:w="236"/>
        <w:gridCol w:w="236"/>
        <w:gridCol w:w="236"/>
        <w:gridCol w:w="236"/>
        <w:gridCol w:w="236"/>
        <w:gridCol w:w="236"/>
        <w:gridCol w:w="236"/>
      </w:tblGrid>
      <w:tr w:rsidR="00173311" w:rsidRPr="003A37CD" w14:paraId="7D1DED9B" w14:textId="77777777" w:rsidTr="007A0FE4">
        <w:trPr>
          <w:trHeight w:val="510"/>
        </w:trPr>
        <w:tc>
          <w:tcPr>
            <w:tcW w:w="12994" w:type="dxa"/>
            <w:gridSpan w:val="22"/>
            <w:tcBorders>
              <w:top w:val="single" w:sz="4" w:space="0" w:color="000000"/>
              <w:left w:val="single" w:sz="4" w:space="0" w:color="000000"/>
              <w:bottom w:val="single" w:sz="4" w:space="0" w:color="000000"/>
              <w:right w:val="single" w:sz="4" w:space="0" w:color="000000"/>
            </w:tcBorders>
            <w:shd w:val="clear" w:color="auto" w:fill="9D2449"/>
            <w:vAlign w:val="center"/>
          </w:tcPr>
          <w:p w14:paraId="078E674F" w14:textId="77777777" w:rsidR="00173311" w:rsidRPr="00173311" w:rsidRDefault="00173311" w:rsidP="007A0FE4">
            <w:pPr>
              <w:pStyle w:val="Ttulo2"/>
              <w:rPr>
                <w:color w:val="FFFFFF"/>
                <w:lang w:val="es-ES"/>
              </w:rPr>
            </w:pPr>
            <w:bookmarkStart w:id="113" w:name="_Toc211509169"/>
            <w:bookmarkStart w:id="114" w:name="_Toc215949424"/>
            <w:r w:rsidRPr="00173311">
              <w:rPr>
                <w:color w:val="FFFFFF"/>
                <w:lang w:val="es-ES"/>
              </w:rPr>
              <w:t>Anexo 5. Avance en la implementación de los ASM.</w:t>
            </w:r>
            <w:bookmarkEnd w:id="113"/>
            <w:bookmarkEnd w:id="114"/>
          </w:p>
        </w:tc>
      </w:tr>
      <w:tr w:rsidR="00173311" w:rsidRPr="003A37CD" w14:paraId="0A913FEE" w14:textId="77777777" w:rsidTr="007A0FE4">
        <w:trPr>
          <w:trHeight w:val="510"/>
        </w:trPr>
        <w:tc>
          <w:tcPr>
            <w:tcW w:w="1550"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00313E16" w14:textId="77777777" w:rsidR="00173311" w:rsidRPr="00173311" w:rsidRDefault="00173311" w:rsidP="007A0FE4">
            <w:pPr>
              <w:rPr>
                <w:rFonts w:ascii="Arial" w:hAnsi="Arial" w:cs="Arial"/>
                <w:b/>
                <w:color w:val="000000"/>
                <w:sz w:val="20"/>
                <w:szCs w:val="20"/>
                <w:lang w:val="es-ES"/>
              </w:rPr>
            </w:pPr>
            <w:r w:rsidRPr="00173311">
              <w:rPr>
                <w:rFonts w:ascii="Arial" w:hAnsi="Arial" w:cs="Arial"/>
                <w:b/>
                <w:color w:val="000000"/>
                <w:sz w:val="20"/>
                <w:szCs w:val="20"/>
                <w:lang w:val="es-ES"/>
              </w:rPr>
              <w:t xml:space="preserve">Clave y nombre del </w:t>
            </w:r>
            <w:proofErr w:type="spellStart"/>
            <w:r w:rsidRPr="00173311">
              <w:rPr>
                <w:rFonts w:ascii="Arial" w:hAnsi="Arial" w:cs="Arial"/>
                <w:b/>
                <w:color w:val="000000"/>
                <w:sz w:val="20"/>
                <w:szCs w:val="20"/>
                <w:lang w:val="es-ES"/>
              </w:rPr>
              <w:t>Pp</w:t>
            </w:r>
            <w:proofErr w:type="spellEnd"/>
            <w:r w:rsidRPr="00173311">
              <w:rPr>
                <w:rFonts w:ascii="Arial" w:hAnsi="Arial" w:cs="Arial"/>
                <w:b/>
                <w:color w:val="000000"/>
                <w:sz w:val="20"/>
                <w:szCs w:val="20"/>
                <w:lang w:val="es-ES"/>
              </w:rPr>
              <w:t>:</w:t>
            </w:r>
          </w:p>
        </w:tc>
        <w:tc>
          <w:tcPr>
            <w:tcW w:w="176" w:type="dxa"/>
            <w:tcBorders>
              <w:top w:val="single" w:sz="4" w:space="0" w:color="000000"/>
              <w:left w:val="single" w:sz="4" w:space="0" w:color="000000"/>
              <w:bottom w:val="single" w:sz="8" w:space="0" w:color="595959"/>
              <w:right w:val="nil"/>
            </w:tcBorders>
            <w:vAlign w:val="center"/>
          </w:tcPr>
          <w:p w14:paraId="7C277F52"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7896" w:type="dxa"/>
            <w:tcBorders>
              <w:top w:val="single" w:sz="4" w:space="0" w:color="000000"/>
              <w:left w:val="nil"/>
              <w:bottom w:val="single" w:sz="8" w:space="0" w:color="595959"/>
              <w:right w:val="nil"/>
            </w:tcBorders>
            <w:vAlign w:val="center"/>
          </w:tcPr>
          <w:p w14:paraId="124C68E0"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Fondo de Aportaciones para el Fortalecimiento de los Municipios y de las Demarcaciones Territoriales del Distrito Federal (FORTAMUN) </w:t>
            </w:r>
          </w:p>
        </w:tc>
        <w:tc>
          <w:tcPr>
            <w:tcW w:w="176" w:type="dxa"/>
            <w:tcBorders>
              <w:top w:val="single" w:sz="4" w:space="0" w:color="000000"/>
              <w:left w:val="nil"/>
              <w:bottom w:val="single" w:sz="8" w:space="0" w:color="595959"/>
              <w:right w:val="nil"/>
            </w:tcBorders>
            <w:vAlign w:val="center"/>
          </w:tcPr>
          <w:p w14:paraId="18601372"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93" w:type="dxa"/>
            <w:tcBorders>
              <w:top w:val="single" w:sz="4" w:space="0" w:color="000000"/>
              <w:left w:val="nil"/>
              <w:bottom w:val="single" w:sz="4" w:space="0" w:color="000000"/>
              <w:right w:val="nil"/>
            </w:tcBorders>
            <w:vAlign w:val="center"/>
          </w:tcPr>
          <w:p w14:paraId="38D6CD7D"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93" w:type="dxa"/>
            <w:tcBorders>
              <w:top w:val="single" w:sz="4" w:space="0" w:color="000000"/>
              <w:left w:val="nil"/>
              <w:bottom w:val="single" w:sz="4" w:space="0" w:color="000000"/>
              <w:right w:val="nil"/>
            </w:tcBorders>
            <w:vAlign w:val="center"/>
          </w:tcPr>
          <w:p w14:paraId="2395FC6B"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93" w:type="dxa"/>
            <w:tcBorders>
              <w:top w:val="single" w:sz="4" w:space="0" w:color="000000"/>
              <w:left w:val="nil"/>
              <w:bottom w:val="single" w:sz="4" w:space="0" w:color="000000"/>
              <w:right w:val="nil"/>
            </w:tcBorders>
            <w:vAlign w:val="center"/>
          </w:tcPr>
          <w:p w14:paraId="4C015DB3"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93" w:type="dxa"/>
            <w:tcBorders>
              <w:top w:val="single" w:sz="4" w:space="0" w:color="000000"/>
              <w:left w:val="nil"/>
              <w:bottom w:val="single" w:sz="4" w:space="0" w:color="000000"/>
              <w:right w:val="nil"/>
            </w:tcBorders>
            <w:vAlign w:val="center"/>
          </w:tcPr>
          <w:p w14:paraId="6B748B25"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90" w:type="dxa"/>
            <w:tcBorders>
              <w:top w:val="single" w:sz="4" w:space="0" w:color="000000"/>
              <w:left w:val="nil"/>
              <w:bottom w:val="single" w:sz="4" w:space="0" w:color="000000"/>
              <w:right w:val="nil"/>
            </w:tcBorders>
            <w:vAlign w:val="center"/>
          </w:tcPr>
          <w:p w14:paraId="710AF297"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90" w:type="dxa"/>
            <w:tcBorders>
              <w:top w:val="single" w:sz="4" w:space="0" w:color="000000"/>
              <w:left w:val="nil"/>
              <w:bottom w:val="single" w:sz="4" w:space="0" w:color="000000"/>
              <w:right w:val="nil"/>
            </w:tcBorders>
            <w:vAlign w:val="center"/>
          </w:tcPr>
          <w:p w14:paraId="4C097747"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88" w:type="dxa"/>
            <w:tcBorders>
              <w:top w:val="single" w:sz="4" w:space="0" w:color="000000"/>
              <w:left w:val="nil"/>
              <w:bottom w:val="single" w:sz="4" w:space="0" w:color="000000"/>
              <w:right w:val="nil"/>
            </w:tcBorders>
            <w:vAlign w:val="center"/>
          </w:tcPr>
          <w:p w14:paraId="2231B257"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88" w:type="dxa"/>
            <w:tcBorders>
              <w:top w:val="single" w:sz="4" w:space="0" w:color="000000"/>
              <w:left w:val="nil"/>
              <w:bottom w:val="single" w:sz="4" w:space="0" w:color="000000"/>
              <w:right w:val="nil"/>
            </w:tcBorders>
            <w:vAlign w:val="center"/>
          </w:tcPr>
          <w:p w14:paraId="67937B62"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260" w:type="dxa"/>
            <w:gridSpan w:val="2"/>
            <w:tcBorders>
              <w:top w:val="single" w:sz="4" w:space="0" w:color="000000"/>
              <w:left w:val="nil"/>
              <w:bottom w:val="single" w:sz="4" w:space="0" w:color="000000"/>
              <w:right w:val="nil"/>
            </w:tcBorders>
            <w:vAlign w:val="center"/>
          </w:tcPr>
          <w:p w14:paraId="1FF15F41"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76" w:type="dxa"/>
            <w:tcBorders>
              <w:top w:val="single" w:sz="4" w:space="0" w:color="000000"/>
              <w:left w:val="nil"/>
              <w:bottom w:val="single" w:sz="4" w:space="0" w:color="000000"/>
              <w:right w:val="nil"/>
            </w:tcBorders>
            <w:vAlign w:val="center"/>
          </w:tcPr>
          <w:p w14:paraId="09E015BC"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76" w:type="dxa"/>
            <w:tcBorders>
              <w:top w:val="single" w:sz="4" w:space="0" w:color="000000"/>
              <w:left w:val="nil"/>
              <w:bottom w:val="single" w:sz="4" w:space="0" w:color="000000"/>
              <w:right w:val="nil"/>
            </w:tcBorders>
            <w:vAlign w:val="center"/>
          </w:tcPr>
          <w:p w14:paraId="74AE8DF5"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76" w:type="dxa"/>
            <w:tcBorders>
              <w:top w:val="single" w:sz="4" w:space="0" w:color="000000"/>
              <w:left w:val="nil"/>
              <w:bottom w:val="single" w:sz="4" w:space="0" w:color="000000"/>
              <w:right w:val="nil"/>
            </w:tcBorders>
            <w:vAlign w:val="center"/>
          </w:tcPr>
          <w:p w14:paraId="6788E6D7"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76" w:type="dxa"/>
            <w:tcBorders>
              <w:top w:val="single" w:sz="4" w:space="0" w:color="000000"/>
              <w:left w:val="nil"/>
              <w:bottom w:val="single" w:sz="4" w:space="0" w:color="000000"/>
              <w:right w:val="nil"/>
            </w:tcBorders>
            <w:vAlign w:val="center"/>
          </w:tcPr>
          <w:p w14:paraId="0A0CA33F"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76" w:type="dxa"/>
            <w:tcBorders>
              <w:top w:val="single" w:sz="4" w:space="0" w:color="000000"/>
              <w:left w:val="nil"/>
              <w:bottom w:val="single" w:sz="4" w:space="0" w:color="000000"/>
              <w:right w:val="nil"/>
            </w:tcBorders>
            <w:vAlign w:val="center"/>
          </w:tcPr>
          <w:p w14:paraId="21DF52E6"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76" w:type="dxa"/>
            <w:tcBorders>
              <w:top w:val="single" w:sz="4" w:space="0" w:color="000000"/>
              <w:left w:val="nil"/>
              <w:bottom w:val="single" w:sz="4" w:space="0" w:color="000000"/>
              <w:right w:val="nil"/>
            </w:tcBorders>
            <w:vAlign w:val="center"/>
          </w:tcPr>
          <w:p w14:paraId="0F7BFF13"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76" w:type="dxa"/>
            <w:tcBorders>
              <w:top w:val="single" w:sz="4" w:space="0" w:color="000000"/>
              <w:left w:val="nil"/>
              <w:bottom w:val="single" w:sz="8" w:space="0" w:color="595959"/>
              <w:right w:val="nil"/>
            </w:tcBorders>
            <w:vAlign w:val="center"/>
          </w:tcPr>
          <w:p w14:paraId="22F53440"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c>
          <w:tcPr>
            <w:tcW w:w="176" w:type="dxa"/>
            <w:tcBorders>
              <w:top w:val="single" w:sz="4" w:space="0" w:color="000000"/>
              <w:left w:val="nil"/>
              <w:bottom w:val="single" w:sz="8" w:space="0" w:color="595959"/>
              <w:right w:val="single" w:sz="8" w:space="0" w:color="595959"/>
            </w:tcBorders>
            <w:vAlign w:val="center"/>
          </w:tcPr>
          <w:p w14:paraId="33E24581" w14:textId="77777777" w:rsidR="00173311" w:rsidRPr="00173311" w:rsidRDefault="00173311" w:rsidP="007A0FE4">
            <w:pPr>
              <w:jc w:val="center"/>
              <w:rPr>
                <w:rFonts w:ascii="Arial" w:hAnsi="Arial" w:cs="Arial"/>
                <w:color w:val="000000"/>
                <w:sz w:val="20"/>
                <w:szCs w:val="20"/>
                <w:lang w:val="es-ES"/>
              </w:rPr>
            </w:pPr>
            <w:r w:rsidRPr="00173311">
              <w:rPr>
                <w:rFonts w:ascii="Arial" w:hAnsi="Arial" w:cs="Arial"/>
                <w:color w:val="000000"/>
                <w:sz w:val="20"/>
                <w:szCs w:val="20"/>
                <w:lang w:val="es-ES"/>
              </w:rPr>
              <w:t> </w:t>
            </w:r>
          </w:p>
        </w:tc>
      </w:tr>
      <w:tr w:rsidR="00173311" w:rsidRPr="00173311" w14:paraId="60B87019" w14:textId="77777777" w:rsidTr="007A0FE4">
        <w:trPr>
          <w:trHeight w:val="510"/>
        </w:trPr>
        <w:tc>
          <w:tcPr>
            <w:tcW w:w="1550" w:type="dxa"/>
            <w:tcBorders>
              <w:top w:val="single" w:sz="4" w:space="0" w:color="000000"/>
              <w:left w:val="single" w:sz="4" w:space="0" w:color="000000"/>
              <w:bottom w:val="single" w:sz="4" w:space="0" w:color="000000"/>
              <w:right w:val="single" w:sz="4" w:space="0" w:color="000000"/>
            </w:tcBorders>
            <w:shd w:val="clear" w:color="auto" w:fill="E9DECF"/>
            <w:vAlign w:val="center"/>
          </w:tcPr>
          <w:p w14:paraId="014E4DAE" w14:textId="77777777" w:rsidR="00173311" w:rsidRPr="00173311" w:rsidRDefault="00173311" w:rsidP="007A0FE4">
            <w:pPr>
              <w:rPr>
                <w:rFonts w:ascii="Arial" w:hAnsi="Arial" w:cs="Arial"/>
                <w:b/>
                <w:color w:val="000000"/>
                <w:sz w:val="20"/>
                <w:szCs w:val="20"/>
              </w:rPr>
            </w:pPr>
            <w:r w:rsidRPr="00173311">
              <w:rPr>
                <w:rFonts w:ascii="Arial" w:hAnsi="Arial" w:cs="Arial"/>
                <w:b/>
                <w:color w:val="000000"/>
                <w:sz w:val="20"/>
                <w:szCs w:val="20"/>
              </w:rPr>
              <w:t xml:space="preserve">Tipo de </w:t>
            </w:r>
            <w:proofErr w:type="spellStart"/>
            <w:r w:rsidRPr="00173311">
              <w:rPr>
                <w:rFonts w:ascii="Arial" w:hAnsi="Arial" w:cs="Arial"/>
                <w:b/>
                <w:color w:val="000000"/>
                <w:sz w:val="20"/>
                <w:szCs w:val="20"/>
              </w:rPr>
              <w:t>Evaluación</w:t>
            </w:r>
            <w:proofErr w:type="spellEnd"/>
            <w:r w:rsidRPr="00173311">
              <w:rPr>
                <w:rFonts w:ascii="Arial" w:hAnsi="Arial" w:cs="Arial"/>
                <w:b/>
                <w:color w:val="000000"/>
                <w:sz w:val="20"/>
                <w:szCs w:val="20"/>
              </w:rPr>
              <w:t xml:space="preserve">: </w:t>
            </w:r>
          </w:p>
        </w:tc>
        <w:tc>
          <w:tcPr>
            <w:tcW w:w="176" w:type="dxa"/>
            <w:tcBorders>
              <w:top w:val="nil"/>
              <w:left w:val="single" w:sz="4" w:space="0" w:color="000000"/>
              <w:bottom w:val="single" w:sz="8" w:space="0" w:color="595959"/>
              <w:right w:val="nil"/>
            </w:tcBorders>
            <w:vAlign w:val="center"/>
          </w:tcPr>
          <w:p w14:paraId="3406B2E0" w14:textId="77777777" w:rsidR="00173311" w:rsidRPr="00173311" w:rsidRDefault="00173311" w:rsidP="007A0FE4">
            <w:pPr>
              <w:rPr>
                <w:rFonts w:ascii="Arial" w:hAnsi="Arial" w:cs="Arial"/>
                <w:color w:val="000000"/>
                <w:sz w:val="20"/>
                <w:szCs w:val="20"/>
              </w:rPr>
            </w:pPr>
            <w:r w:rsidRPr="00173311">
              <w:rPr>
                <w:rFonts w:ascii="Arial" w:hAnsi="Arial" w:cs="Arial"/>
                <w:color w:val="000000"/>
                <w:sz w:val="20"/>
                <w:szCs w:val="20"/>
              </w:rPr>
              <w:t> </w:t>
            </w:r>
          </w:p>
        </w:tc>
        <w:tc>
          <w:tcPr>
            <w:tcW w:w="7896" w:type="dxa"/>
            <w:tcBorders>
              <w:top w:val="nil"/>
              <w:left w:val="nil"/>
              <w:bottom w:val="single" w:sz="8" w:space="0" w:color="595959"/>
              <w:right w:val="nil"/>
            </w:tcBorders>
            <w:vAlign w:val="center"/>
          </w:tcPr>
          <w:p w14:paraId="00090ABB" w14:textId="77777777" w:rsidR="00173311" w:rsidRPr="00173311" w:rsidRDefault="00173311" w:rsidP="007A0FE4">
            <w:pPr>
              <w:rPr>
                <w:rFonts w:ascii="Arial" w:hAnsi="Arial" w:cs="Arial"/>
                <w:color w:val="000000"/>
                <w:sz w:val="20"/>
                <w:szCs w:val="20"/>
              </w:rPr>
            </w:pPr>
            <w:r w:rsidRPr="00173311">
              <w:rPr>
                <w:rFonts w:ascii="Arial" w:hAnsi="Arial" w:cs="Arial"/>
                <w:color w:val="000000"/>
                <w:sz w:val="20"/>
                <w:szCs w:val="20"/>
              </w:rPr>
              <w:t> </w:t>
            </w:r>
            <w:proofErr w:type="spellStart"/>
            <w:r w:rsidRPr="00173311">
              <w:rPr>
                <w:rFonts w:ascii="Arial" w:hAnsi="Arial" w:cs="Arial"/>
                <w:color w:val="000000"/>
                <w:sz w:val="20"/>
                <w:szCs w:val="20"/>
              </w:rPr>
              <w:t>Consistencia</w:t>
            </w:r>
            <w:proofErr w:type="spellEnd"/>
            <w:r w:rsidRPr="00173311">
              <w:rPr>
                <w:rFonts w:ascii="Arial" w:hAnsi="Arial" w:cs="Arial"/>
                <w:color w:val="000000"/>
                <w:sz w:val="20"/>
                <w:szCs w:val="20"/>
              </w:rPr>
              <w:t xml:space="preserve"> y </w:t>
            </w:r>
            <w:proofErr w:type="spellStart"/>
            <w:r w:rsidRPr="00173311">
              <w:rPr>
                <w:rFonts w:ascii="Arial" w:hAnsi="Arial" w:cs="Arial"/>
                <w:color w:val="000000"/>
                <w:sz w:val="20"/>
                <w:szCs w:val="20"/>
              </w:rPr>
              <w:t>Resultados</w:t>
            </w:r>
            <w:proofErr w:type="spellEnd"/>
          </w:p>
        </w:tc>
        <w:tc>
          <w:tcPr>
            <w:tcW w:w="176" w:type="dxa"/>
            <w:tcBorders>
              <w:top w:val="nil"/>
              <w:left w:val="nil"/>
              <w:bottom w:val="single" w:sz="8" w:space="0" w:color="595959"/>
              <w:right w:val="single" w:sz="4" w:space="0" w:color="000000"/>
            </w:tcBorders>
            <w:vAlign w:val="center"/>
          </w:tcPr>
          <w:p w14:paraId="75ED4E42" w14:textId="77777777" w:rsidR="00173311" w:rsidRPr="00173311" w:rsidRDefault="00173311" w:rsidP="007A0FE4">
            <w:pPr>
              <w:rPr>
                <w:rFonts w:ascii="Arial" w:hAnsi="Arial" w:cs="Arial"/>
                <w:color w:val="000000"/>
                <w:sz w:val="20"/>
                <w:szCs w:val="20"/>
              </w:rPr>
            </w:pPr>
            <w:r w:rsidRPr="00173311">
              <w:rPr>
                <w:rFonts w:ascii="Arial" w:hAnsi="Arial" w:cs="Arial"/>
                <w:color w:val="000000"/>
                <w:sz w:val="20"/>
                <w:szCs w:val="20"/>
              </w:rPr>
              <w:t> </w:t>
            </w:r>
          </w:p>
        </w:tc>
        <w:tc>
          <w:tcPr>
            <w:tcW w:w="1691" w:type="dxa"/>
            <w:gridSpan w:val="9"/>
            <w:tcBorders>
              <w:top w:val="single" w:sz="4" w:space="0" w:color="000000"/>
              <w:left w:val="single" w:sz="4" w:space="0" w:color="000000"/>
              <w:bottom w:val="single" w:sz="4" w:space="0" w:color="000000"/>
              <w:right w:val="single" w:sz="4" w:space="0" w:color="000000"/>
            </w:tcBorders>
            <w:vAlign w:val="center"/>
          </w:tcPr>
          <w:p w14:paraId="2BE02384" w14:textId="77777777" w:rsidR="00173311" w:rsidRPr="00173311" w:rsidRDefault="00173311" w:rsidP="007A0FE4">
            <w:pPr>
              <w:rPr>
                <w:rFonts w:ascii="Arial" w:hAnsi="Arial" w:cs="Arial"/>
                <w:color w:val="000000"/>
                <w:sz w:val="20"/>
                <w:szCs w:val="20"/>
              </w:rPr>
            </w:pPr>
            <w:r w:rsidRPr="00173311">
              <w:rPr>
                <w:rFonts w:ascii="Arial" w:hAnsi="Arial" w:cs="Arial"/>
                <w:color w:val="000000"/>
                <w:sz w:val="20"/>
                <w:szCs w:val="20"/>
              </w:rPr>
              <w:t> </w:t>
            </w:r>
          </w:p>
          <w:p w14:paraId="50BF4D41" w14:textId="77777777" w:rsidR="00173311" w:rsidRPr="00173311" w:rsidRDefault="00173311" w:rsidP="007A0FE4">
            <w:pPr>
              <w:rPr>
                <w:rFonts w:ascii="Arial" w:hAnsi="Arial" w:cs="Arial"/>
                <w:b/>
                <w:color w:val="000000"/>
                <w:sz w:val="20"/>
                <w:szCs w:val="20"/>
              </w:rPr>
            </w:pPr>
            <w:r w:rsidRPr="00173311">
              <w:rPr>
                <w:rFonts w:ascii="Arial" w:hAnsi="Arial" w:cs="Arial"/>
                <w:b/>
                <w:color w:val="000000"/>
                <w:sz w:val="20"/>
                <w:szCs w:val="20"/>
              </w:rPr>
              <w:t xml:space="preserve">Año de la </w:t>
            </w:r>
            <w:proofErr w:type="spellStart"/>
            <w:r w:rsidRPr="00173311">
              <w:rPr>
                <w:rFonts w:ascii="Arial" w:hAnsi="Arial" w:cs="Arial"/>
                <w:b/>
                <w:color w:val="000000"/>
                <w:sz w:val="20"/>
                <w:szCs w:val="20"/>
              </w:rPr>
              <w:t>Evaluación</w:t>
            </w:r>
            <w:proofErr w:type="spellEnd"/>
            <w:r w:rsidRPr="00173311">
              <w:rPr>
                <w:rFonts w:ascii="Arial" w:hAnsi="Arial" w:cs="Arial"/>
                <w:b/>
                <w:color w:val="000000"/>
                <w:sz w:val="20"/>
                <w:szCs w:val="20"/>
              </w:rPr>
              <w:t>:</w:t>
            </w:r>
          </w:p>
        </w:tc>
        <w:tc>
          <w:tcPr>
            <w:tcW w:w="1505" w:type="dxa"/>
            <w:gridSpan w:val="9"/>
            <w:tcBorders>
              <w:top w:val="single" w:sz="4" w:space="0" w:color="000000"/>
              <w:left w:val="single" w:sz="4" w:space="0" w:color="000000"/>
              <w:bottom w:val="single" w:sz="4" w:space="0" w:color="000000"/>
              <w:right w:val="single" w:sz="8" w:space="0" w:color="595959"/>
            </w:tcBorders>
            <w:vAlign w:val="center"/>
          </w:tcPr>
          <w:p w14:paraId="56038955" w14:textId="77777777" w:rsidR="00173311" w:rsidRPr="00173311" w:rsidRDefault="00173311" w:rsidP="007A0FE4">
            <w:pPr>
              <w:jc w:val="center"/>
              <w:rPr>
                <w:rFonts w:ascii="Arial" w:hAnsi="Arial" w:cs="Arial"/>
                <w:color w:val="000000"/>
                <w:sz w:val="20"/>
                <w:szCs w:val="20"/>
              </w:rPr>
            </w:pPr>
            <w:r w:rsidRPr="00173311">
              <w:rPr>
                <w:rFonts w:ascii="Arial" w:hAnsi="Arial" w:cs="Arial"/>
                <w:color w:val="000000"/>
                <w:sz w:val="20"/>
                <w:szCs w:val="20"/>
              </w:rPr>
              <w:t>2025</w:t>
            </w:r>
          </w:p>
        </w:tc>
      </w:tr>
    </w:tbl>
    <w:p w14:paraId="1EB15057" w14:textId="77777777" w:rsidR="00173311" w:rsidRPr="00173311" w:rsidRDefault="00173311" w:rsidP="00173311">
      <w:pPr>
        <w:rPr>
          <w:rFonts w:ascii="Arial" w:hAnsi="Arial" w:cs="Arial"/>
          <w:sz w:val="18"/>
          <w:szCs w:val="18"/>
        </w:rPr>
      </w:pPr>
    </w:p>
    <w:tbl>
      <w:tblPr>
        <w:tblW w:w="13077" w:type="dxa"/>
        <w:tblLayout w:type="fixed"/>
        <w:tblLook w:val="0400" w:firstRow="0" w:lastRow="0" w:firstColumn="0" w:lastColumn="0" w:noHBand="0" w:noVBand="1"/>
      </w:tblPr>
      <w:tblGrid>
        <w:gridCol w:w="841"/>
        <w:gridCol w:w="1843"/>
        <w:gridCol w:w="1984"/>
        <w:gridCol w:w="1134"/>
        <w:gridCol w:w="992"/>
        <w:gridCol w:w="2268"/>
        <w:gridCol w:w="1276"/>
        <w:gridCol w:w="1287"/>
        <w:gridCol w:w="1452"/>
      </w:tblGrid>
      <w:tr w:rsidR="00173311" w:rsidRPr="003A37CD" w14:paraId="7B2BFD58" w14:textId="77777777" w:rsidTr="007A0FE4">
        <w:trPr>
          <w:trHeight w:val="510"/>
          <w:tblHeader/>
        </w:trPr>
        <w:tc>
          <w:tcPr>
            <w:tcW w:w="13077" w:type="dxa"/>
            <w:gridSpan w:val="9"/>
            <w:tcBorders>
              <w:top w:val="single" w:sz="8" w:space="0" w:color="808080"/>
              <w:left w:val="single" w:sz="8" w:space="0" w:color="595959"/>
              <w:bottom w:val="nil"/>
              <w:right w:val="single" w:sz="8" w:space="0" w:color="595959"/>
            </w:tcBorders>
            <w:shd w:val="clear" w:color="auto" w:fill="8B6B41"/>
            <w:vAlign w:val="center"/>
          </w:tcPr>
          <w:p w14:paraId="1363EA9B" w14:textId="77777777" w:rsidR="00173311" w:rsidRPr="00173311" w:rsidRDefault="00173311" w:rsidP="007A0FE4">
            <w:pPr>
              <w:jc w:val="center"/>
              <w:rPr>
                <w:rFonts w:ascii="Arial" w:hAnsi="Arial" w:cs="Arial"/>
                <w:b/>
                <w:color w:val="FFFFFF"/>
                <w:sz w:val="18"/>
                <w:szCs w:val="18"/>
                <w:lang w:val="es-ES"/>
              </w:rPr>
            </w:pPr>
            <w:r w:rsidRPr="00173311">
              <w:rPr>
                <w:rFonts w:ascii="Arial" w:hAnsi="Arial" w:cs="Arial"/>
                <w:b/>
                <w:color w:val="FFFFFF"/>
                <w:sz w:val="18"/>
                <w:szCs w:val="18"/>
                <w:lang w:val="es-ES"/>
              </w:rPr>
              <w:t>Avance del Documento de Trabajo</w:t>
            </w:r>
          </w:p>
        </w:tc>
      </w:tr>
      <w:tr w:rsidR="00173311" w:rsidRPr="00173311" w14:paraId="3CAD8618" w14:textId="77777777" w:rsidTr="00173311">
        <w:trPr>
          <w:trHeight w:val="990"/>
          <w:tblHeader/>
        </w:trPr>
        <w:tc>
          <w:tcPr>
            <w:tcW w:w="841" w:type="dxa"/>
            <w:tcBorders>
              <w:top w:val="single" w:sz="8" w:space="0" w:color="595959"/>
              <w:left w:val="single" w:sz="8" w:space="0" w:color="595959"/>
              <w:bottom w:val="single" w:sz="8" w:space="0" w:color="595959"/>
              <w:right w:val="single" w:sz="8" w:space="0" w:color="595959"/>
            </w:tcBorders>
            <w:shd w:val="clear" w:color="auto" w:fill="E9DECF"/>
            <w:vAlign w:val="center"/>
          </w:tcPr>
          <w:p w14:paraId="61A30C48" w14:textId="77777777" w:rsidR="00173311" w:rsidRPr="00173311" w:rsidRDefault="00173311" w:rsidP="007A0FE4">
            <w:pPr>
              <w:rPr>
                <w:rFonts w:ascii="Arial" w:hAnsi="Arial" w:cs="Arial"/>
                <w:b/>
                <w:color w:val="000000"/>
                <w:sz w:val="18"/>
                <w:szCs w:val="18"/>
              </w:rPr>
            </w:pPr>
            <w:r w:rsidRPr="00173311">
              <w:rPr>
                <w:rFonts w:ascii="Arial" w:hAnsi="Arial" w:cs="Arial"/>
                <w:b/>
                <w:color w:val="000000"/>
                <w:sz w:val="18"/>
                <w:szCs w:val="18"/>
              </w:rPr>
              <w:t>No.</w:t>
            </w:r>
          </w:p>
        </w:tc>
        <w:tc>
          <w:tcPr>
            <w:tcW w:w="1843" w:type="dxa"/>
            <w:tcBorders>
              <w:top w:val="single" w:sz="8" w:space="0" w:color="595959"/>
              <w:left w:val="nil"/>
              <w:bottom w:val="single" w:sz="8" w:space="0" w:color="595959"/>
              <w:right w:val="single" w:sz="8" w:space="0" w:color="595959"/>
            </w:tcBorders>
            <w:shd w:val="clear" w:color="auto" w:fill="E9DECF"/>
            <w:vAlign w:val="center"/>
          </w:tcPr>
          <w:p w14:paraId="471B14FA" w14:textId="77777777" w:rsidR="00173311" w:rsidRPr="00173311" w:rsidRDefault="00173311" w:rsidP="007A0FE4">
            <w:pPr>
              <w:jc w:val="center"/>
              <w:rPr>
                <w:rFonts w:ascii="Arial" w:hAnsi="Arial" w:cs="Arial"/>
                <w:b/>
                <w:color w:val="000000"/>
                <w:sz w:val="18"/>
                <w:szCs w:val="18"/>
              </w:rPr>
            </w:pPr>
            <w:proofErr w:type="spellStart"/>
            <w:r w:rsidRPr="00173311">
              <w:rPr>
                <w:rFonts w:ascii="Arial" w:hAnsi="Arial" w:cs="Arial"/>
                <w:b/>
                <w:color w:val="000000"/>
                <w:sz w:val="18"/>
                <w:szCs w:val="18"/>
              </w:rPr>
              <w:t>Aspectos</w:t>
            </w:r>
            <w:proofErr w:type="spellEnd"/>
            <w:r w:rsidRPr="00173311">
              <w:rPr>
                <w:rFonts w:ascii="Arial" w:hAnsi="Arial" w:cs="Arial"/>
                <w:b/>
                <w:color w:val="000000"/>
                <w:sz w:val="18"/>
                <w:szCs w:val="18"/>
              </w:rPr>
              <w:t xml:space="preserve"> </w:t>
            </w:r>
            <w:proofErr w:type="spellStart"/>
            <w:r w:rsidRPr="00173311">
              <w:rPr>
                <w:rFonts w:ascii="Arial" w:hAnsi="Arial" w:cs="Arial"/>
                <w:b/>
                <w:color w:val="000000"/>
                <w:sz w:val="18"/>
                <w:szCs w:val="18"/>
              </w:rPr>
              <w:t>susceptibles</w:t>
            </w:r>
            <w:proofErr w:type="spellEnd"/>
            <w:r w:rsidRPr="00173311">
              <w:rPr>
                <w:rFonts w:ascii="Arial" w:hAnsi="Arial" w:cs="Arial"/>
                <w:b/>
                <w:color w:val="000000"/>
                <w:sz w:val="18"/>
                <w:szCs w:val="18"/>
              </w:rPr>
              <w:t xml:space="preserve"> de Mejora</w:t>
            </w:r>
          </w:p>
        </w:tc>
        <w:tc>
          <w:tcPr>
            <w:tcW w:w="1984" w:type="dxa"/>
            <w:tcBorders>
              <w:top w:val="single" w:sz="8" w:space="0" w:color="595959"/>
              <w:left w:val="nil"/>
              <w:bottom w:val="single" w:sz="8" w:space="0" w:color="595959"/>
              <w:right w:val="single" w:sz="8" w:space="0" w:color="595959"/>
            </w:tcBorders>
            <w:shd w:val="clear" w:color="auto" w:fill="E9DECF"/>
            <w:vAlign w:val="center"/>
          </w:tcPr>
          <w:p w14:paraId="75008718" w14:textId="77777777" w:rsidR="00173311" w:rsidRPr="00173311" w:rsidRDefault="00173311" w:rsidP="007A0FE4">
            <w:pPr>
              <w:jc w:val="center"/>
              <w:rPr>
                <w:rFonts w:ascii="Arial" w:hAnsi="Arial" w:cs="Arial"/>
                <w:b/>
                <w:color w:val="000000"/>
                <w:sz w:val="18"/>
                <w:szCs w:val="18"/>
              </w:rPr>
            </w:pPr>
            <w:proofErr w:type="spellStart"/>
            <w:r w:rsidRPr="00173311">
              <w:rPr>
                <w:rFonts w:ascii="Arial" w:hAnsi="Arial" w:cs="Arial"/>
                <w:b/>
                <w:color w:val="000000"/>
                <w:sz w:val="18"/>
                <w:szCs w:val="18"/>
              </w:rPr>
              <w:t>Actividades</w:t>
            </w:r>
            <w:proofErr w:type="spellEnd"/>
          </w:p>
        </w:tc>
        <w:tc>
          <w:tcPr>
            <w:tcW w:w="1134" w:type="dxa"/>
            <w:tcBorders>
              <w:top w:val="single" w:sz="8" w:space="0" w:color="595959"/>
              <w:left w:val="nil"/>
              <w:bottom w:val="single" w:sz="8" w:space="0" w:color="595959"/>
              <w:right w:val="single" w:sz="8" w:space="0" w:color="595959"/>
            </w:tcBorders>
            <w:shd w:val="clear" w:color="auto" w:fill="E9DECF"/>
            <w:vAlign w:val="center"/>
          </w:tcPr>
          <w:p w14:paraId="304BA07A" w14:textId="77777777" w:rsidR="00173311" w:rsidRPr="00173311" w:rsidRDefault="00173311" w:rsidP="007A0FE4">
            <w:pPr>
              <w:jc w:val="center"/>
              <w:rPr>
                <w:rFonts w:ascii="Arial" w:hAnsi="Arial" w:cs="Arial"/>
                <w:b/>
                <w:color w:val="000000"/>
                <w:sz w:val="18"/>
                <w:szCs w:val="18"/>
              </w:rPr>
            </w:pPr>
            <w:proofErr w:type="spellStart"/>
            <w:r w:rsidRPr="00173311">
              <w:rPr>
                <w:rFonts w:ascii="Arial" w:hAnsi="Arial" w:cs="Arial"/>
                <w:b/>
                <w:color w:val="000000"/>
                <w:sz w:val="18"/>
                <w:szCs w:val="18"/>
              </w:rPr>
              <w:t>Área</w:t>
            </w:r>
            <w:proofErr w:type="spellEnd"/>
            <w:r w:rsidRPr="00173311">
              <w:rPr>
                <w:rFonts w:ascii="Arial" w:hAnsi="Arial" w:cs="Arial"/>
                <w:b/>
                <w:color w:val="000000"/>
                <w:sz w:val="18"/>
                <w:szCs w:val="18"/>
              </w:rPr>
              <w:t xml:space="preserve">(s) </w:t>
            </w:r>
            <w:proofErr w:type="spellStart"/>
            <w:r w:rsidRPr="00173311">
              <w:rPr>
                <w:rFonts w:ascii="Arial" w:hAnsi="Arial" w:cs="Arial"/>
                <w:b/>
                <w:color w:val="000000"/>
                <w:sz w:val="18"/>
                <w:szCs w:val="18"/>
              </w:rPr>
              <w:t>Responsable</w:t>
            </w:r>
            <w:proofErr w:type="spellEnd"/>
            <w:r w:rsidRPr="00173311">
              <w:rPr>
                <w:rFonts w:ascii="Arial" w:hAnsi="Arial" w:cs="Arial"/>
                <w:b/>
                <w:color w:val="000000"/>
                <w:sz w:val="18"/>
                <w:szCs w:val="18"/>
              </w:rPr>
              <w:t>(s)</w:t>
            </w:r>
          </w:p>
        </w:tc>
        <w:tc>
          <w:tcPr>
            <w:tcW w:w="992" w:type="dxa"/>
            <w:tcBorders>
              <w:top w:val="single" w:sz="8" w:space="0" w:color="595959"/>
              <w:left w:val="nil"/>
              <w:bottom w:val="single" w:sz="8" w:space="0" w:color="595959"/>
              <w:right w:val="single" w:sz="8" w:space="0" w:color="595959"/>
            </w:tcBorders>
            <w:shd w:val="clear" w:color="auto" w:fill="E9DECF"/>
            <w:vAlign w:val="center"/>
          </w:tcPr>
          <w:p w14:paraId="60582C6E" w14:textId="77777777" w:rsidR="00173311" w:rsidRPr="00173311" w:rsidRDefault="00173311" w:rsidP="007A0FE4">
            <w:pPr>
              <w:jc w:val="center"/>
              <w:rPr>
                <w:rFonts w:ascii="Arial" w:hAnsi="Arial" w:cs="Arial"/>
                <w:b/>
                <w:color w:val="000000"/>
                <w:sz w:val="18"/>
                <w:szCs w:val="18"/>
              </w:rPr>
            </w:pPr>
            <w:proofErr w:type="spellStart"/>
            <w:r w:rsidRPr="00173311">
              <w:rPr>
                <w:rFonts w:ascii="Arial" w:hAnsi="Arial" w:cs="Arial"/>
                <w:b/>
                <w:color w:val="000000"/>
                <w:sz w:val="18"/>
                <w:szCs w:val="18"/>
              </w:rPr>
              <w:t>Fecha</w:t>
            </w:r>
            <w:proofErr w:type="spellEnd"/>
            <w:r w:rsidRPr="00173311">
              <w:rPr>
                <w:rFonts w:ascii="Arial" w:hAnsi="Arial" w:cs="Arial"/>
                <w:b/>
                <w:color w:val="000000"/>
                <w:sz w:val="18"/>
                <w:szCs w:val="18"/>
              </w:rPr>
              <w:t xml:space="preserve"> de </w:t>
            </w:r>
            <w:proofErr w:type="spellStart"/>
            <w:r w:rsidRPr="00173311">
              <w:rPr>
                <w:rFonts w:ascii="Arial" w:hAnsi="Arial" w:cs="Arial"/>
                <w:b/>
                <w:color w:val="000000"/>
                <w:sz w:val="18"/>
                <w:szCs w:val="18"/>
              </w:rPr>
              <w:t>término</w:t>
            </w:r>
            <w:proofErr w:type="spellEnd"/>
          </w:p>
        </w:tc>
        <w:tc>
          <w:tcPr>
            <w:tcW w:w="2268" w:type="dxa"/>
            <w:tcBorders>
              <w:top w:val="single" w:sz="8" w:space="0" w:color="595959"/>
              <w:left w:val="nil"/>
              <w:bottom w:val="single" w:sz="8" w:space="0" w:color="595959"/>
              <w:right w:val="single" w:sz="8" w:space="0" w:color="595959"/>
            </w:tcBorders>
            <w:shd w:val="clear" w:color="auto" w:fill="E9DECF"/>
            <w:vAlign w:val="center"/>
          </w:tcPr>
          <w:p w14:paraId="31AD5612" w14:textId="77777777" w:rsidR="00173311" w:rsidRPr="00173311" w:rsidRDefault="00173311" w:rsidP="007A0FE4">
            <w:pPr>
              <w:jc w:val="center"/>
              <w:rPr>
                <w:rFonts w:ascii="Arial" w:hAnsi="Arial" w:cs="Arial"/>
                <w:b/>
                <w:color w:val="000000"/>
                <w:sz w:val="18"/>
                <w:szCs w:val="18"/>
              </w:rPr>
            </w:pPr>
            <w:proofErr w:type="spellStart"/>
            <w:r w:rsidRPr="00173311">
              <w:rPr>
                <w:rFonts w:ascii="Arial" w:hAnsi="Arial" w:cs="Arial"/>
                <w:b/>
                <w:color w:val="000000"/>
                <w:sz w:val="18"/>
                <w:szCs w:val="18"/>
              </w:rPr>
              <w:t>Resultados</w:t>
            </w:r>
            <w:proofErr w:type="spellEnd"/>
            <w:r w:rsidRPr="00173311">
              <w:rPr>
                <w:rFonts w:ascii="Arial" w:hAnsi="Arial" w:cs="Arial"/>
                <w:b/>
                <w:color w:val="000000"/>
                <w:sz w:val="18"/>
                <w:szCs w:val="18"/>
              </w:rPr>
              <w:t xml:space="preserve"> </w:t>
            </w:r>
            <w:proofErr w:type="spellStart"/>
            <w:r w:rsidRPr="00173311">
              <w:rPr>
                <w:rFonts w:ascii="Arial" w:hAnsi="Arial" w:cs="Arial"/>
                <w:b/>
                <w:color w:val="000000"/>
                <w:sz w:val="18"/>
                <w:szCs w:val="18"/>
              </w:rPr>
              <w:t>esperados</w:t>
            </w:r>
            <w:proofErr w:type="spellEnd"/>
          </w:p>
        </w:tc>
        <w:tc>
          <w:tcPr>
            <w:tcW w:w="1276" w:type="dxa"/>
            <w:tcBorders>
              <w:top w:val="single" w:sz="8" w:space="0" w:color="595959"/>
              <w:left w:val="nil"/>
              <w:bottom w:val="single" w:sz="8" w:space="0" w:color="595959"/>
              <w:right w:val="single" w:sz="8" w:space="0" w:color="595959"/>
            </w:tcBorders>
            <w:shd w:val="clear" w:color="auto" w:fill="E9DECF"/>
            <w:vAlign w:val="center"/>
          </w:tcPr>
          <w:p w14:paraId="61CBCFC5" w14:textId="77777777" w:rsidR="00173311" w:rsidRPr="00173311" w:rsidRDefault="00173311" w:rsidP="007A0FE4">
            <w:pPr>
              <w:jc w:val="center"/>
              <w:rPr>
                <w:rFonts w:ascii="Arial" w:hAnsi="Arial" w:cs="Arial"/>
                <w:b/>
                <w:color w:val="000000"/>
                <w:sz w:val="18"/>
                <w:szCs w:val="18"/>
              </w:rPr>
            </w:pPr>
            <w:proofErr w:type="spellStart"/>
            <w:r w:rsidRPr="00173311">
              <w:rPr>
                <w:rFonts w:ascii="Arial" w:hAnsi="Arial" w:cs="Arial"/>
                <w:b/>
                <w:color w:val="000000"/>
                <w:sz w:val="18"/>
                <w:szCs w:val="18"/>
              </w:rPr>
              <w:t>Productos</w:t>
            </w:r>
            <w:proofErr w:type="spellEnd"/>
            <w:r w:rsidRPr="00173311">
              <w:rPr>
                <w:rFonts w:ascii="Arial" w:hAnsi="Arial" w:cs="Arial"/>
                <w:b/>
                <w:color w:val="000000"/>
                <w:sz w:val="18"/>
                <w:szCs w:val="18"/>
              </w:rPr>
              <w:t xml:space="preserve"> y /o </w:t>
            </w:r>
            <w:proofErr w:type="spellStart"/>
            <w:r w:rsidRPr="00173311">
              <w:rPr>
                <w:rFonts w:ascii="Arial" w:hAnsi="Arial" w:cs="Arial"/>
                <w:b/>
                <w:color w:val="000000"/>
                <w:sz w:val="18"/>
                <w:szCs w:val="18"/>
              </w:rPr>
              <w:t>evidencias</w:t>
            </w:r>
            <w:proofErr w:type="spellEnd"/>
          </w:p>
        </w:tc>
        <w:tc>
          <w:tcPr>
            <w:tcW w:w="1287" w:type="dxa"/>
            <w:tcBorders>
              <w:top w:val="single" w:sz="8" w:space="0" w:color="595959"/>
              <w:left w:val="nil"/>
              <w:bottom w:val="single" w:sz="8" w:space="0" w:color="595959"/>
              <w:right w:val="single" w:sz="8" w:space="0" w:color="595959"/>
            </w:tcBorders>
            <w:shd w:val="clear" w:color="auto" w:fill="E9DECF"/>
            <w:vAlign w:val="center"/>
          </w:tcPr>
          <w:p w14:paraId="62EEB399" w14:textId="77777777" w:rsidR="00173311" w:rsidRPr="00173311" w:rsidRDefault="00173311" w:rsidP="007A0FE4">
            <w:pPr>
              <w:jc w:val="center"/>
              <w:rPr>
                <w:rFonts w:ascii="Arial" w:hAnsi="Arial" w:cs="Arial"/>
                <w:b/>
                <w:color w:val="000000"/>
                <w:sz w:val="18"/>
                <w:szCs w:val="18"/>
              </w:rPr>
            </w:pPr>
            <w:proofErr w:type="spellStart"/>
            <w:r w:rsidRPr="00173311">
              <w:rPr>
                <w:rFonts w:ascii="Arial" w:hAnsi="Arial" w:cs="Arial"/>
                <w:b/>
                <w:color w:val="000000"/>
                <w:sz w:val="18"/>
                <w:szCs w:val="18"/>
              </w:rPr>
              <w:t>Identificación</w:t>
            </w:r>
            <w:proofErr w:type="spellEnd"/>
            <w:r w:rsidRPr="00173311">
              <w:rPr>
                <w:rFonts w:ascii="Arial" w:hAnsi="Arial" w:cs="Arial"/>
                <w:b/>
                <w:color w:val="000000"/>
                <w:sz w:val="18"/>
                <w:szCs w:val="18"/>
              </w:rPr>
              <w:t xml:space="preserve"> del </w:t>
            </w:r>
            <w:proofErr w:type="spellStart"/>
            <w:r w:rsidRPr="00173311">
              <w:rPr>
                <w:rFonts w:ascii="Arial" w:hAnsi="Arial" w:cs="Arial"/>
                <w:b/>
                <w:color w:val="000000"/>
                <w:sz w:val="18"/>
                <w:szCs w:val="18"/>
              </w:rPr>
              <w:t>documento</w:t>
            </w:r>
            <w:proofErr w:type="spellEnd"/>
            <w:r w:rsidRPr="00173311">
              <w:rPr>
                <w:rFonts w:ascii="Arial" w:hAnsi="Arial" w:cs="Arial"/>
                <w:b/>
                <w:color w:val="000000"/>
                <w:sz w:val="18"/>
                <w:szCs w:val="18"/>
              </w:rPr>
              <w:t xml:space="preserve"> </w:t>
            </w:r>
            <w:proofErr w:type="spellStart"/>
            <w:r w:rsidRPr="00173311">
              <w:rPr>
                <w:rFonts w:ascii="Arial" w:hAnsi="Arial" w:cs="Arial"/>
                <w:b/>
                <w:color w:val="000000"/>
                <w:sz w:val="18"/>
                <w:szCs w:val="18"/>
              </w:rPr>
              <w:t>probatorio</w:t>
            </w:r>
            <w:proofErr w:type="spellEnd"/>
          </w:p>
        </w:tc>
        <w:tc>
          <w:tcPr>
            <w:tcW w:w="1452" w:type="dxa"/>
            <w:tcBorders>
              <w:top w:val="single" w:sz="8" w:space="0" w:color="595959"/>
              <w:left w:val="nil"/>
              <w:bottom w:val="single" w:sz="8" w:space="0" w:color="595959"/>
              <w:right w:val="single" w:sz="8" w:space="0" w:color="595959"/>
            </w:tcBorders>
            <w:shd w:val="clear" w:color="auto" w:fill="E9DECF"/>
            <w:vAlign w:val="center"/>
          </w:tcPr>
          <w:p w14:paraId="7A6CD829" w14:textId="77777777" w:rsidR="00173311" w:rsidRPr="00173311" w:rsidRDefault="00173311" w:rsidP="007A0FE4">
            <w:pPr>
              <w:jc w:val="center"/>
              <w:rPr>
                <w:rFonts w:ascii="Arial" w:hAnsi="Arial" w:cs="Arial"/>
                <w:b/>
                <w:color w:val="000000"/>
                <w:sz w:val="18"/>
                <w:szCs w:val="18"/>
              </w:rPr>
            </w:pPr>
            <w:proofErr w:type="spellStart"/>
            <w:r w:rsidRPr="00173311">
              <w:rPr>
                <w:rFonts w:ascii="Arial" w:hAnsi="Arial" w:cs="Arial"/>
                <w:b/>
                <w:color w:val="000000"/>
                <w:sz w:val="18"/>
                <w:szCs w:val="18"/>
              </w:rPr>
              <w:t>Observaciones</w:t>
            </w:r>
            <w:proofErr w:type="spellEnd"/>
          </w:p>
        </w:tc>
      </w:tr>
      <w:tr w:rsidR="00173311" w:rsidRPr="00173311" w14:paraId="2F3BB835" w14:textId="77777777" w:rsidTr="00173311">
        <w:trPr>
          <w:trHeight w:val="990"/>
        </w:trPr>
        <w:tc>
          <w:tcPr>
            <w:tcW w:w="841" w:type="dxa"/>
            <w:tcBorders>
              <w:top w:val="single" w:sz="8" w:space="0" w:color="595959"/>
              <w:left w:val="single" w:sz="8" w:space="0" w:color="595959"/>
              <w:bottom w:val="single" w:sz="8" w:space="0" w:color="595959"/>
              <w:right w:val="single" w:sz="8" w:space="0" w:color="595959"/>
            </w:tcBorders>
            <w:shd w:val="clear" w:color="auto" w:fill="FFFFFF"/>
            <w:vAlign w:val="center"/>
          </w:tcPr>
          <w:p w14:paraId="67FE2174"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t>2024_DSP01</w:t>
            </w:r>
          </w:p>
        </w:tc>
        <w:tc>
          <w:tcPr>
            <w:tcW w:w="1843" w:type="dxa"/>
            <w:tcBorders>
              <w:top w:val="single" w:sz="8" w:space="0" w:color="595959"/>
              <w:left w:val="nil"/>
              <w:bottom w:val="single" w:sz="8" w:space="0" w:color="595959"/>
              <w:right w:val="single" w:sz="8" w:space="0" w:color="595959"/>
            </w:tcBorders>
            <w:shd w:val="clear" w:color="auto" w:fill="FFFFFF"/>
          </w:tcPr>
          <w:p w14:paraId="1B565E12" w14:textId="77777777" w:rsidR="00173311" w:rsidRPr="00173311" w:rsidRDefault="00173311" w:rsidP="007A0FE4">
            <w:pPr>
              <w:spacing w:before="120" w:after="120" w:line="278" w:lineRule="auto"/>
              <w:jc w:val="both"/>
              <w:rPr>
                <w:rFonts w:ascii="Arial" w:hAnsi="Arial" w:cs="Arial"/>
                <w:bCs/>
                <w:sz w:val="18"/>
                <w:szCs w:val="18"/>
                <w:lang w:val="es-ES"/>
              </w:rPr>
            </w:pPr>
            <w:r w:rsidRPr="00173311">
              <w:rPr>
                <w:rFonts w:ascii="Arial" w:hAnsi="Arial" w:cs="Arial"/>
                <w:bCs/>
                <w:sz w:val="18"/>
                <w:szCs w:val="18"/>
                <w:lang w:val="es-ES"/>
              </w:rPr>
              <w:t>Elaboración del documento de Lineamientos para la emisión del Certificado Único Policial (Normativa interna emitida por el municipio)</w:t>
            </w:r>
          </w:p>
        </w:tc>
        <w:tc>
          <w:tcPr>
            <w:tcW w:w="1984" w:type="dxa"/>
            <w:tcBorders>
              <w:top w:val="single" w:sz="8" w:space="0" w:color="595959"/>
              <w:left w:val="nil"/>
              <w:bottom w:val="single" w:sz="8" w:space="0" w:color="595959"/>
              <w:right w:val="single" w:sz="8" w:space="0" w:color="595959"/>
            </w:tcBorders>
            <w:shd w:val="clear" w:color="auto" w:fill="FFFFFF"/>
            <w:vAlign w:val="center"/>
          </w:tcPr>
          <w:p w14:paraId="5B63A6D6"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Estandarizar la Emisión de Certificados, Garantizar la Autenticidad, Proporcionar Información Confiable,  Facilitar la Verificación, Mejorar la Seguridad.</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190458D4" w14:textId="77777777" w:rsidR="00173311" w:rsidRPr="00173311" w:rsidRDefault="00173311" w:rsidP="007A0FE4">
            <w:pPr>
              <w:jc w:val="center"/>
              <w:rPr>
                <w:rFonts w:ascii="Arial" w:hAnsi="Arial" w:cs="Arial"/>
                <w:color w:val="000000"/>
                <w:sz w:val="18"/>
                <w:szCs w:val="18"/>
              </w:rPr>
            </w:pPr>
            <w:proofErr w:type="spellStart"/>
            <w:r w:rsidRPr="00173311">
              <w:rPr>
                <w:rFonts w:ascii="Arial" w:hAnsi="Arial" w:cs="Arial"/>
                <w:color w:val="000000"/>
                <w:sz w:val="18"/>
                <w:szCs w:val="18"/>
              </w:rPr>
              <w:t>Dirección</w:t>
            </w:r>
            <w:proofErr w:type="spellEnd"/>
            <w:r w:rsidRPr="00173311">
              <w:rPr>
                <w:rFonts w:ascii="Arial" w:hAnsi="Arial" w:cs="Arial"/>
                <w:color w:val="000000"/>
                <w:sz w:val="18"/>
                <w:szCs w:val="18"/>
              </w:rPr>
              <w:t xml:space="preserve"> de </w:t>
            </w:r>
            <w:proofErr w:type="spellStart"/>
            <w:r w:rsidRPr="00173311">
              <w:rPr>
                <w:rFonts w:ascii="Arial" w:hAnsi="Arial" w:cs="Arial"/>
                <w:color w:val="000000"/>
                <w:sz w:val="18"/>
                <w:szCs w:val="18"/>
              </w:rPr>
              <w:t>Seguridad</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pública</w:t>
            </w:r>
            <w:proofErr w:type="spellEnd"/>
          </w:p>
        </w:tc>
        <w:tc>
          <w:tcPr>
            <w:tcW w:w="992" w:type="dxa"/>
            <w:tcBorders>
              <w:top w:val="single" w:sz="8" w:space="0" w:color="595959"/>
              <w:left w:val="nil"/>
              <w:bottom w:val="single" w:sz="8" w:space="0" w:color="595959"/>
              <w:right w:val="single" w:sz="8" w:space="0" w:color="595959"/>
            </w:tcBorders>
            <w:shd w:val="clear" w:color="auto" w:fill="FFFFFF"/>
            <w:vAlign w:val="center"/>
          </w:tcPr>
          <w:p w14:paraId="56D084DF" w14:textId="77777777" w:rsidR="00173311" w:rsidRPr="00173311" w:rsidRDefault="00173311" w:rsidP="007A0FE4">
            <w:pPr>
              <w:rPr>
                <w:rFonts w:ascii="Arial" w:hAnsi="Arial" w:cs="Arial"/>
                <w:color w:val="000000"/>
                <w:sz w:val="18"/>
                <w:szCs w:val="18"/>
              </w:rPr>
            </w:pPr>
            <w:r w:rsidRPr="00173311">
              <w:rPr>
                <w:rFonts w:ascii="Arial" w:hAnsi="Arial" w:cs="Arial"/>
                <w:color w:val="000000"/>
                <w:sz w:val="18"/>
                <w:szCs w:val="18"/>
              </w:rPr>
              <w:t>15/11/2025</w:t>
            </w:r>
          </w:p>
        </w:tc>
        <w:tc>
          <w:tcPr>
            <w:tcW w:w="2268" w:type="dxa"/>
            <w:tcBorders>
              <w:top w:val="single" w:sz="8" w:space="0" w:color="595959"/>
              <w:left w:val="nil"/>
              <w:bottom w:val="single" w:sz="8" w:space="0" w:color="595959"/>
              <w:right w:val="single" w:sz="8" w:space="0" w:color="595959"/>
            </w:tcBorders>
            <w:shd w:val="clear" w:color="auto" w:fill="FFFFFF"/>
            <w:vAlign w:val="center"/>
          </w:tcPr>
          <w:p w14:paraId="18864045"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Establecer un marco normativo que garantice la autenticidad y la validez de los certificados policiales, así como la seguridad y la confiabilidad de la información contenida en ellos.</w:t>
            </w:r>
          </w:p>
        </w:tc>
        <w:tc>
          <w:tcPr>
            <w:tcW w:w="1276" w:type="dxa"/>
            <w:tcBorders>
              <w:top w:val="single" w:sz="8" w:space="0" w:color="595959"/>
              <w:left w:val="nil"/>
              <w:bottom w:val="single" w:sz="8" w:space="0" w:color="595959"/>
              <w:right w:val="single" w:sz="8" w:space="0" w:color="595959"/>
            </w:tcBorders>
            <w:shd w:val="clear" w:color="auto" w:fill="FFFFFF"/>
            <w:vAlign w:val="center"/>
          </w:tcPr>
          <w:p w14:paraId="715C6810" w14:textId="77777777" w:rsidR="00173311" w:rsidRPr="00173311" w:rsidRDefault="00173311" w:rsidP="007A0FE4">
            <w:pPr>
              <w:jc w:val="both"/>
              <w:rPr>
                <w:rFonts w:ascii="Arial" w:hAnsi="Arial" w:cs="Arial"/>
                <w:color w:val="000000"/>
                <w:sz w:val="18"/>
                <w:szCs w:val="18"/>
              </w:rPr>
            </w:pPr>
            <w:proofErr w:type="spellStart"/>
            <w:r w:rsidRPr="00173311">
              <w:rPr>
                <w:rFonts w:ascii="Arial" w:hAnsi="Arial" w:cs="Arial"/>
                <w:color w:val="000000"/>
                <w:sz w:val="18"/>
                <w:szCs w:val="18"/>
              </w:rPr>
              <w:t>Certificado</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Único</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Oficial</w:t>
            </w:r>
            <w:proofErr w:type="spellEnd"/>
            <w:r w:rsidRPr="00173311">
              <w:rPr>
                <w:rFonts w:ascii="Arial" w:hAnsi="Arial" w:cs="Arial"/>
                <w:color w:val="000000"/>
                <w:sz w:val="18"/>
                <w:szCs w:val="18"/>
              </w:rPr>
              <w:t xml:space="preserve"> </w:t>
            </w:r>
          </w:p>
        </w:tc>
        <w:tc>
          <w:tcPr>
            <w:tcW w:w="1287" w:type="dxa"/>
            <w:tcBorders>
              <w:top w:val="single" w:sz="8" w:space="0" w:color="595959"/>
              <w:left w:val="nil"/>
              <w:bottom w:val="single" w:sz="8" w:space="0" w:color="595959"/>
              <w:right w:val="single" w:sz="8" w:space="0" w:color="595959"/>
            </w:tcBorders>
            <w:shd w:val="clear" w:color="auto" w:fill="FFFFFF"/>
          </w:tcPr>
          <w:p w14:paraId="01111538"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No disponible</w:t>
            </w:r>
          </w:p>
        </w:tc>
        <w:tc>
          <w:tcPr>
            <w:tcW w:w="1452" w:type="dxa"/>
            <w:tcBorders>
              <w:top w:val="single" w:sz="8" w:space="0" w:color="595959"/>
              <w:left w:val="nil"/>
              <w:bottom w:val="single" w:sz="8" w:space="0" w:color="595959"/>
              <w:right w:val="single" w:sz="8" w:space="0" w:color="595959"/>
            </w:tcBorders>
            <w:shd w:val="clear" w:color="auto" w:fill="FFFFFF"/>
            <w:vAlign w:val="center"/>
          </w:tcPr>
          <w:p w14:paraId="0767ABF0" w14:textId="77777777" w:rsidR="00173311" w:rsidRPr="00173311" w:rsidRDefault="00173311" w:rsidP="007A0FE4">
            <w:pPr>
              <w:rPr>
                <w:rFonts w:ascii="Arial" w:hAnsi="Arial" w:cs="Arial"/>
                <w:color w:val="000000"/>
                <w:sz w:val="18"/>
                <w:szCs w:val="18"/>
              </w:rPr>
            </w:pPr>
            <w:r w:rsidRPr="00173311">
              <w:rPr>
                <w:rFonts w:ascii="Arial" w:hAnsi="Arial" w:cs="Arial"/>
                <w:color w:val="000000"/>
                <w:sz w:val="18"/>
                <w:szCs w:val="18"/>
              </w:rPr>
              <w:t xml:space="preserve">Sin </w:t>
            </w:r>
            <w:proofErr w:type="spellStart"/>
            <w:r w:rsidRPr="00173311">
              <w:rPr>
                <w:rFonts w:ascii="Arial" w:hAnsi="Arial" w:cs="Arial"/>
                <w:color w:val="000000"/>
                <w:sz w:val="18"/>
                <w:szCs w:val="18"/>
              </w:rPr>
              <w:t>avance</w:t>
            </w:r>
            <w:proofErr w:type="spellEnd"/>
          </w:p>
        </w:tc>
      </w:tr>
      <w:tr w:rsidR="00173311" w:rsidRPr="00173311" w14:paraId="0AB67837" w14:textId="77777777" w:rsidTr="00173311">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21169A11"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t>2024_DSP02</w:t>
            </w:r>
          </w:p>
        </w:tc>
        <w:tc>
          <w:tcPr>
            <w:tcW w:w="1843" w:type="dxa"/>
            <w:tcBorders>
              <w:top w:val="single" w:sz="8" w:space="0" w:color="595959"/>
              <w:left w:val="nil"/>
              <w:bottom w:val="single" w:sz="8" w:space="0" w:color="595959"/>
              <w:right w:val="single" w:sz="8" w:space="0" w:color="595959"/>
            </w:tcBorders>
            <w:shd w:val="clear" w:color="auto" w:fill="FFFFFF"/>
          </w:tcPr>
          <w:p w14:paraId="7B2140F9" w14:textId="77777777" w:rsidR="00173311" w:rsidRPr="00173311" w:rsidRDefault="00173311" w:rsidP="007A0FE4">
            <w:pPr>
              <w:spacing w:before="120" w:after="120" w:line="278" w:lineRule="auto"/>
              <w:jc w:val="both"/>
              <w:rPr>
                <w:rFonts w:ascii="Arial" w:hAnsi="Arial" w:cs="Arial"/>
                <w:bCs/>
                <w:sz w:val="18"/>
                <w:szCs w:val="18"/>
                <w:lang w:val="es-ES"/>
              </w:rPr>
            </w:pPr>
            <w:r w:rsidRPr="00173311">
              <w:rPr>
                <w:rFonts w:ascii="Arial" w:hAnsi="Arial" w:cs="Arial"/>
                <w:bCs/>
                <w:sz w:val="18"/>
                <w:szCs w:val="18"/>
                <w:lang w:val="es-ES"/>
              </w:rPr>
              <w:t>Elaboración del documento de Manual de Identidad para la seguridad publica</w:t>
            </w:r>
          </w:p>
        </w:tc>
        <w:tc>
          <w:tcPr>
            <w:tcW w:w="1984" w:type="dxa"/>
            <w:tcBorders>
              <w:top w:val="single" w:sz="8" w:space="0" w:color="595959"/>
              <w:left w:val="nil"/>
              <w:bottom w:val="single" w:sz="8" w:space="0" w:color="595959"/>
              <w:right w:val="single" w:sz="8" w:space="0" w:color="595959"/>
            </w:tcBorders>
            <w:shd w:val="clear" w:color="auto" w:fill="FFFFFF"/>
          </w:tcPr>
          <w:p w14:paraId="45C67AE5"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Establecer un proceso uniforme para la identificación de los funcionarios y empleados de la seguridad pública.</w:t>
            </w:r>
          </w:p>
        </w:tc>
        <w:tc>
          <w:tcPr>
            <w:tcW w:w="1134" w:type="dxa"/>
            <w:tcBorders>
              <w:top w:val="single" w:sz="8" w:space="0" w:color="595959"/>
              <w:left w:val="nil"/>
              <w:bottom w:val="single" w:sz="8" w:space="0" w:color="595959"/>
              <w:right w:val="single" w:sz="8" w:space="0" w:color="595959"/>
            </w:tcBorders>
            <w:shd w:val="clear" w:color="auto" w:fill="FFFFFF"/>
          </w:tcPr>
          <w:p w14:paraId="6A656ABF" w14:textId="77777777" w:rsidR="00173311" w:rsidRPr="00173311" w:rsidRDefault="00173311" w:rsidP="007A0FE4">
            <w:pPr>
              <w:rPr>
                <w:rFonts w:ascii="Arial" w:hAnsi="Arial" w:cs="Arial"/>
                <w:sz w:val="18"/>
                <w:szCs w:val="18"/>
              </w:rPr>
            </w:pPr>
            <w:proofErr w:type="spellStart"/>
            <w:r w:rsidRPr="00173311">
              <w:rPr>
                <w:rFonts w:ascii="Arial" w:hAnsi="Arial" w:cs="Arial"/>
                <w:color w:val="000000"/>
                <w:sz w:val="18"/>
                <w:szCs w:val="18"/>
              </w:rPr>
              <w:t>Dirección</w:t>
            </w:r>
            <w:proofErr w:type="spellEnd"/>
            <w:r w:rsidRPr="00173311">
              <w:rPr>
                <w:rFonts w:ascii="Arial" w:hAnsi="Arial" w:cs="Arial"/>
                <w:color w:val="000000"/>
                <w:sz w:val="18"/>
                <w:szCs w:val="18"/>
              </w:rPr>
              <w:t xml:space="preserve"> de </w:t>
            </w:r>
            <w:proofErr w:type="spellStart"/>
            <w:r w:rsidRPr="00173311">
              <w:rPr>
                <w:rFonts w:ascii="Arial" w:hAnsi="Arial" w:cs="Arial"/>
                <w:color w:val="000000"/>
                <w:sz w:val="18"/>
                <w:szCs w:val="18"/>
              </w:rPr>
              <w:t>Seguridad</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pública</w:t>
            </w:r>
            <w:proofErr w:type="spellEnd"/>
          </w:p>
        </w:tc>
        <w:tc>
          <w:tcPr>
            <w:tcW w:w="992" w:type="dxa"/>
            <w:tcBorders>
              <w:top w:val="single" w:sz="8" w:space="0" w:color="595959"/>
              <w:left w:val="nil"/>
              <w:bottom w:val="single" w:sz="8" w:space="0" w:color="595959"/>
              <w:right w:val="single" w:sz="8" w:space="0" w:color="595959"/>
            </w:tcBorders>
            <w:shd w:val="clear" w:color="auto" w:fill="FFFFFF"/>
            <w:vAlign w:val="center"/>
          </w:tcPr>
          <w:p w14:paraId="4FBD0D22" w14:textId="77777777" w:rsidR="00173311" w:rsidRPr="00173311" w:rsidRDefault="00173311" w:rsidP="007A0FE4">
            <w:pPr>
              <w:rPr>
                <w:rFonts w:ascii="Arial" w:hAnsi="Arial" w:cs="Arial"/>
                <w:color w:val="000000"/>
                <w:sz w:val="18"/>
                <w:szCs w:val="18"/>
              </w:rPr>
            </w:pPr>
            <w:r w:rsidRPr="00173311">
              <w:rPr>
                <w:rFonts w:ascii="Arial" w:hAnsi="Arial" w:cs="Arial"/>
                <w:color w:val="000000"/>
                <w:sz w:val="18"/>
                <w:szCs w:val="18"/>
              </w:rPr>
              <w:t>15/11/2025</w:t>
            </w:r>
          </w:p>
        </w:tc>
        <w:tc>
          <w:tcPr>
            <w:tcW w:w="2268" w:type="dxa"/>
            <w:tcBorders>
              <w:top w:val="single" w:sz="8" w:space="0" w:color="595959"/>
              <w:left w:val="nil"/>
              <w:bottom w:val="single" w:sz="8" w:space="0" w:color="595959"/>
              <w:right w:val="single" w:sz="8" w:space="0" w:color="595959"/>
            </w:tcBorders>
            <w:shd w:val="clear" w:color="auto" w:fill="FFFFFF"/>
          </w:tcPr>
          <w:p w14:paraId="22ADB2D6"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 xml:space="preserve"> Garantizar la autenticidad y la validez de las identidades de los funcionarios y empleados de la seguridad pública, así como la seguridad y la confiabilidad de la </w:t>
            </w:r>
            <w:r w:rsidRPr="00173311">
              <w:rPr>
                <w:rFonts w:ascii="Arial" w:hAnsi="Arial" w:cs="Arial"/>
                <w:color w:val="000000"/>
                <w:sz w:val="18"/>
                <w:szCs w:val="18"/>
                <w:lang w:val="es-ES"/>
              </w:rPr>
              <w:lastRenderedPageBreak/>
              <w:t>información contenida en ellas.</w:t>
            </w:r>
          </w:p>
        </w:tc>
        <w:tc>
          <w:tcPr>
            <w:tcW w:w="1276" w:type="dxa"/>
            <w:tcBorders>
              <w:top w:val="single" w:sz="8" w:space="0" w:color="595959"/>
              <w:left w:val="nil"/>
              <w:bottom w:val="single" w:sz="8" w:space="0" w:color="595959"/>
              <w:right w:val="single" w:sz="8" w:space="0" w:color="595959"/>
            </w:tcBorders>
            <w:shd w:val="clear" w:color="auto" w:fill="FFFFFF"/>
          </w:tcPr>
          <w:p w14:paraId="7CB27B47"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lastRenderedPageBreak/>
              <w:t xml:space="preserve">Manual de identidad para Seguridad Publica </w:t>
            </w:r>
          </w:p>
        </w:tc>
        <w:tc>
          <w:tcPr>
            <w:tcW w:w="1287" w:type="dxa"/>
            <w:tcBorders>
              <w:top w:val="single" w:sz="8" w:space="0" w:color="595959"/>
              <w:left w:val="nil"/>
              <w:bottom w:val="single" w:sz="8" w:space="0" w:color="595959"/>
              <w:right w:val="single" w:sz="8" w:space="0" w:color="595959"/>
            </w:tcBorders>
            <w:shd w:val="clear" w:color="auto" w:fill="FFFFFF"/>
          </w:tcPr>
          <w:p w14:paraId="66305431"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No disponible</w:t>
            </w:r>
          </w:p>
        </w:tc>
        <w:tc>
          <w:tcPr>
            <w:tcW w:w="1452" w:type="dxa"/>
            <w:tcBorders>
              <w:top w:val="single" w:sz="8" w:space="0" w:color="595959"/>
              <w:left w:val="nil"/>
              <w:bottom w:val="single" w:sz="8" w:space="0" w:color="595959"/>
              <w:right w:val="single" w:sz="8" w:space="0" w:color="595959"/>
            </w:tcBorders>
            <w:shd w:val="clear" w:color="auto" w:fill="FFFFFF"/>
            <w:vAlign w:val="center"/>
          </w:tcPr>
          <w:p w14:paraId="671AD050"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t xml:space="preserve">100% de </w:t>
            </w:r>
            <w:proofErr w:type="spellStart"/>
            <w:r w:rsidRPr="00173311">
              <w:rPr>
                <w:rFonts w:ascii="Arial" w:hAnsi="Arial" w:cs="Arial"/>
                <w:color w:val="000000"/>
                <w:sz w:val="18"/>
                <w:szCs w:val="18"/>
              </w:rPr>
              <w:t>avance</w:t>
            </w:r>
            <w:proofErr w:type="spellEnd"/>
          </w:p>
        </w:tc>
      </w:tr>
      <w:tr w:rsidR="00173311" w:rsidRPr="00173311" w14:paraId="7E9E14FF" w14:textId="77777777" w:rsidTr="00173311">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152E7FB8"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t>2024_DSP03</w:t>
            </w:r>
          </w:p>
        </w:tc>
        <w:tc>
          <w:tcPr>
            <w:tcW w:w="1843" w:type="dxa"/>
            <w:tcBorders>
              <w:top w:val="single" w:sz="8" w:space="0" w:color="595959"/>
              <w:left w:val="nil"/>
              <w:bottom w:val="single" w:sz="8" w:space="0" w:color="595959"/>
              <w:right w:val="single" w:sz="8" w:space="0" w:color="595959"/>
            </w:tcBorders>
            <w:shd w:val="clear" w:color="auto" w:fill="FFFFFF"/>
          </w:tcPr>
          <w:p w14:paraId="33E66FFD" w14:textId="77777777" w:rsidR="00173311" w:rsidRPr="00173311" w:rsidRDefault="00173311" w:rsidP="007A0FE4">
            <w:pPr>
              <w:spacing w:before="120" w:after="120" w:line="278" w:lineRule="auto"/>
              <w:jc w:val="both"/>
              <w:rPr>
                <w:rFonts w:ascii="Arial" w:hAnsi="Arial" w:cs="Arial"/>
                <w:bCs/>
                <w:sz w:val="18"/>
                <w:szCs w:val="18"/>
                <w:lang w:val="es-ES"/>
              </w:rPr>
            </w:pPr>
            <w:r w:rsidRPr="00173311">
              <w:rPr>
                <w:rFonts w:ascii="Arial" w:hAnsi="Arial" w:cs="Arial"/>
                <w:bCs/>
                <w:sz w:val="18"/>
                <w:szCs w:val="18"/>
                <w:lang w:val="es-ES"/>
              </w:rPr>
              <w:t>Elaboración del documento de Protocolo de prevención y atención a la violencia contra las mujeres</w:t>
            </w:r>
          </w:p>
        </w:tc>
        <w:tc>
          <w:tcPr>
            <w:tcW w:w="1984" w:type="dxa"/>
            <w:tcBorders>
              <w:top w:val="single" w:sz="8" w:space="0" w:color="595959"/>
              <w:left w:val="nil"/>
              <w:bottom w:val="single" w:sz="8" w:space="0" w:color="595959"/>
              <w:right w:val="single" w:sz="8" w:space="0" w:color="595959"/>
            </w:tcBorders>
            <w:shd w:val="clear" w:color="auto" w:fill="FFFFFF"/>
          </w:tcPr>
          <w:p w14:paraId="2A6314F4"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Prevenir la Violencia, Atender a las Víctimas, Erradicar la Violencia, Promover la Igualdad, Garantizar los Derechos.</w:t>
            </w:r>
          </w:p>
        </w:tc>
        <w:tc>
          <w:tcPr>
            <w:tcW w:w="1134" w:type="dxa"/>
            <w:tcBorders>
              <w:top w:val="single" w:sz="8" w:space="0" w:color="595959"/>
              <w:left w:val="nil"/>
              <w:bottom w:val="single" w:sz="8" w:space="0" w:color="595959"/>
              <w:right w:val="single" w:sz="8" w:space="0" w:color="595959"/>
            </w:tcBorders>
            <w:shd w:val="clear" w:color="auto" w:fill="FFFFFF"/>
          </w:tcPr>
          <w:p w14:paraId="36279887" w14:textId="77777777" w:rsidR="00173311" w:rsidRPr="00173311" w:rsidRDefault="00173311" w:rsidP="007A0FE4">
            <w:pPr>
              <w:rPr>
                <w:rFonts w:ascii="Arial" w:hAnsi="Arial" w:cs="Arial"/>
                <w:sz w:val="18"/>
                <w:szCs w:val="18"/>
              </w:rPr>
            </w:pPr>
            <w:proofErr w:type="spellStart"/>
            <w:r w:rsidRPr="00173311">
              <w:rPr>
                <w:rFonts w:ascii="Arial" w:hAnsi="Arial" w:cs="Arial"/>
                <w:color w:val="000000"/>
                <w:sz w:val="18"/>
                <w:szCs w:val="18"/>
              </w:rPr>
              <w:t>Dirección</w:t>
            </w:r>
            <w:proofErr w:type="spellEnd"/>
            <w:r w:rsidRPr="00173311">
              <w:rPr>
                <w:rFonts w:ascii="Arial" w:hAnsi="Arial" w:cs="Arial"/>
                <w:color w:val="000000"/>
                <w:sz w:val="18"/>
                <w:szCs w:val="18"/>
              </w:rPr>
              <w:t xml:space="preserve"> de </w:t>
            </w:r>
            <w:proofErr w:type="spellStart"/>
            <w:r w:rsidRPr="00173311">
              <w:rPr>
                <w:rFonts w:ascii="Arial" w:hAnsi="Arial" w:cs="Arial"/>
                <w:color w:val="000000"/>
                <w:sz w:val="18"/>
                <w:szCs w:val="18"/>
              </w:rPr>
              <w:t>Seguridad</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pública</w:t>
            </w:r>
            <w:proofErr w:type="spellEnd"/>
          </w:p>
        </w:tc>
        <w:tc>
          <w:tcPr>
            <w:tcW w:w="992" w:type="dxa"/>
            <w:tcBorders>
              <w:top w:val="single" w:sz="8" w:space="0" w:color="595959"/>
              <w:left w:val="nil"/>
              <w:bottom w:val="single" w:sz="8" w:space="0" w:color="595959"/>
              <w:right w:val="single" w:sz="8" w:space="0" w:color="595959"/>
            </w:tcBorders>
            <w:shd w:val="clear" w:color="auto" w:fill="FFFFFF"/>
            <w:vAlign w:val="center"/>
          </w:tcPr>
          <w:p w14:paraId="28133C40" w14:textId="77777777" w:rsidR="00173311" w:rsidRPr="00173311" w:rsidRDefault="00173311" w:rsidP="007A0FE4">
            <w:pPr>
              <w:rPr>
                <w:rFonts w:ascii="Arial" w:hAnsi="Arial" w:cs="Arial"/>
                <w:color w:val="000000"/>
                <w:sz w:val="18"/>
                <w:szCs w:val="18"/>
              </w:rPr>
            </w:pPr>
            <w:r w:rsidRPr="00173311">
              <w:rPr>
                <w:rFonts w:ascii="Arial" w:hAnsi="Arial" w:cs="Arial"/>
                <w:color w:val="000000"/>
                <w:sz w:val="18"/>
                <w:szCs w:val="18"/>
              </w:rPr>
              <w:t>15/11/2025</w:t>
            </w:r>
          </w:p>
        </w:tc>
        <w:tc>
          <w:tcPr>
            <w:tcW w:w="2268" w:type="dxa"/>
            <w:tcBorders>
              <w:top w:val="single" w:sz="8" w:space="0" w:color="595959"/>
              <w:left w:val="nil"/>
              <w:bottom w:val="single" w:sz="8" w:space="0" w:color="595959"/>
              <w:right w:val="single" w:sz="8" w:space="0" w:color="595959"/>
            </w:tcBorders>
            <w:shd w:val="clear" w:color="auto" w:fill="FFFFFF"/>
          </w:tcPr>
          <w:p w14:paraId="04FB287D"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Seleccionar y contratar a personas idóneas y capacitadas para desempeñar las funciones de policía, garantizando la seguridad y la confianza de la sociedad.</w:t>
            </w:r>
          </w:p>
        </w:tc>
        <w:tc>
          <w:tcPr>
            <w:tcW w:w="1276" w:type="dxa"/>
            <w:tcBorders>
              <w:top w:val="single" w:sz="8" w:space="0" w:color="595959"/>
              <w:left w:val="nil"/>
              <w:bottom w:val="single" w:sz="8" w:space="0" w:color="595959"/>
              <w:right w:val="single" w:sz="8" w:space="0" w:color="595959"/>
            </w:tcBorders>
            <w:shd w:val="clear" w:color="auto" w:fill="FFFFFF"/>
          </w:tcPr>
          <w:p w14:paraId="324CF098"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 xml:space="preserve">Protocolo de prevención y   atención a la violencia contra las mujeres </w:t>
            </w:r>
          </w:p>
        </w:tc>
        <w:tc>
          <w:tcPr>
            <w:tcW w:w="1287" w:type="dxa"/>
            <w:tcBorders>
              <w:top w:val="single" w:sz="8" w:space="0" w:color="595959"/>
              <w:left w:val="nil"/>
              <w:bottom w:val="single" w:sz="8" w:space="0" w:color="595959"/>
              <w:right w:val="single" w:sz="8" w:space="0" w:color="595959"/>
            </w:tcBorders>
            <w:shd w:val="clear" w:color="auto" w:fill="FFFFFF"/>
          </w:tcPr>
          <w:p w14:paraId="4CB6BF00"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No disponible</w:t>
            </w:r>
          </w:p>
        </w:tc>
        <w:tc>
          <w:tcPr>
            <w:tcW w:w="1452" w:type="dxa"/>
            <w:tcBorders>
              <w:top w:val="single" w:sz="8" w:space="0" w:color="595959"/>
              <w:left w:val="nil"/>
              <w:bottom w:val="single" w:sz="8" w:space="0" w:color="595959"/>
              <w:right w:val="single" w:sz="8" w:space="0" w:color="595959"/>
            </w:tcBorders>
            <w:shd w:val="clear" w:color="auto" w:fill="FFFFFF"/>
          </w:tcPr>
          <w:p w14:paraId="19CA3D4B"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 xml:space="preserve">100% de </w:t>
            </w:r>
            <w:proofErr w:type="spellStart"/>
            <w:r w:rsidRPr="00173311">
              <w:rPr>
                <w:rFonts w:ascii="Arial" w:hAnsi="Arial" w:cs="Arial"/>
                <w:color w:val="000000"/>
                <w:sz w:val="18"/>
                <w:szCs w:val="18"/>
              </w:rPr>
              <w:t>avance</w:t>
            </w:r>
            <w:proofErr w:type="spellEnd"/>
          </w:p>
        </w:tc>
      </w:tr>
      <w:tr w:rsidR="00173311" w:rsidRPr="00173311" w14:paraId="55787120" w14:textId="77777777" w:rsidTr="00173311">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11988808"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t>2024_DSP04</w:t>
            </w:r>
          </w:p>
        </w:tc>
        <w:tc>
          <w:tcPr>
            <w:tcW w:w="1843" w:type="dxa"/>
            <w:tcBorders>
              <w:top w:val="single" w:sz="8" w:space="0" w:color="595959"/>
              <w:left w:val="nil"/>
              <w:bottom w:val="single" w:sz="8" w:space="0" w:color="595959"/>
              <w:right w:val="single" w:sz="8" w:space="0" w:color="595959"/>
            </w:tcBorders>
            <w:shd w:val="clear" w:color="auto" w:fill="FFFFFF"/>
          </w:tcPr>
          <w:p w14:paraId="23A74518" w14:textId="77777777" w:rsidR="00173311" w:rsidRPr="00173311" w:rsidRDefault="00173311" w:rsidP="007A0FE4">
            <w:pPr>
              <w:spacing w:before="120" w:after="120" w:line="278" w:lineRule="auto"/>
              <w:jc w:val="both"/>
              <w:rPr>
                <w:rFonts w:ascii="Arial" w:hAnsi="Arial" w:cs="Arial"/>
                <w:bCs/>
                <w:sz w:val="18"/>
                <w:szCs w:val="18"/>
                <w:lang w:val="es-ES"/>
              </w:rPr>
            </w:pPr>
            <w:r w:rsidRPr="00173311">
              <w:rPr>
                <w:rFonts w:ascii="Arial" w:hAnsi="Arial" w:cs="Arial"/>
                <w:bCs/>
                <w:sz w:val="18"/>
                <w:szCs w:val="18"/>
                <w:lang w:val="es-ES"/>
              </w:rPr>
              <w:t>Elaboración del documento de Mecanismos de reclutamiento de los policías</w:t>
            </w:r>
          </w:p>
        </w:tc>
        <w:tc>
          <w:tcPr>
            <w:tcW w:w="1984" w:type="dxa"/>
            <w:tcBorders>
              <w:top w:val="single" w:sz="8" w:space="0" w:color="595959"/>
              <w:left w:val="nil"/>
              <w:bottom w:val="single" w:sz="8" w:space="0" w:color="595959"/>
              <w:right w:val="single" w:sz="8" w:space="0" w:color="595959"/>
            </w:tcBorders>
            <w:shd w:val="clear" w:color="auto" w:fill="FFFFFF"/>
          </w:tcPr>
          <w:p w14:paraId="6312674F"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Seleccionar a los Mejores Candidatos, Garantizar la Capacitación, Reducir la Corrupción, Mejorar la confianza de la sociedad en la fuerza policial, seleccionando a personas que sean dignas de confianza y que se comprometan a servir y proteger a la comunidad.</w:t>
            </w:r>
          </w:p>
        </w:tc>
        <w:tc>
          <w:tcPr>
            <w:tcW w:w="1134" w:type="dxa"/>
            <w:tcBorders>
              <w:top w:val="single" w:sz="8" w:space="0" w:color="595959"/>
              <w:left w:val="nil"/>
              <w:bottom w:val="single" w:sz="8" w:space="0" w:color="595959"/>
              <w:right w:val="single" w:sz="8" w:space="0" w:color="595959"/>
            </w:tcBorders>
            <w:shd w:val="clear" w:color="auto" w:fill="FFFFFF"/>
          </w:tcPr>
          <w:p w14:paraId="54122760" w14:textId="77777777" w:rsidR="00173311" w:rsidRPr="00173311" w:rsidRDefault="00173311" w:rsidP="007A0FE4">
            <w:pPr>
              <w:rPr>
                <w:rFonts w:ascii="Arial" w:hAnsi="Arial" w:cs="Arial"/>
                <w:sz w:val="18"/>
                <w:szCs w:val="18"/>
              </w:rPr>
            </w:pPr>
            <w:proofErr w:type="spellStart"/>
            <w:r w:rsidRPr="00173311">
              <w:rPr>
                <w:rFonts w:ascii="Arial" w:hAnsi="Arial" w:cs="Arial"/>
                <w:color w:val="000000"/>
                <w:sz w:val="18"/>
                <w:szCs w:val="18"/>
              </w:rPr>
              <w:t>Dirección</w:t>
            </w:r>
            <w:proofErr w:type="spellEnd"/>
            <w:r w:rsidRPr="00173311">
              <w:rPr>
                <w:rFonts w:ascii="Arial" w:hAnsi="Arial" w:cs="Arial"/>
                <w:color w:val="000000"/>
                <w:sz w:val="18"/>
                <w:szCs w:val="18"/>
              </w:rPr>
              <w:t xml:space="preserve"> de </w:t>
            </w:r>
            <w:proofErr w:type="spellStart"/>
            <w:r w:rsidRPr="00173311">
              <w:rPr>
                <w:rFonts w:ascii="Arial" w:hAnsi="Arial" w:cs="Arial"/>
                <w:color w:val="000000"/>
                <w:sz w:val="18"/>
                <w:szCs w:val="18"/>
              </w:rPr>
              <w:t>Seguridad</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pública</w:t>
            </w:r>
            <w:proofErr w:type="spellEnd"/>
          </w:p>
        </w:tc>
        <w:tc>
          <w:tcPr>
            <w:tcW w:w="992" w:type="dxa"/>
            <w:tcBorders>
              <w:top w:val="single" w:sz="8" w:space="0" w:color="595959"/>
              <w:left w:val="nil"/>
              <w:bottom w:val="single" w:sz="8" w:space="0" w:color="595959"/>
              <w:right w:val="single" w:sz="8" w:space="0" w:color="595959"/>
            </w:tcBorders>
            <w:shd w:val="clear" w:color="auto" w:fill="FFFFFF"/>
            <w:vAlign w:val="center"/>
          </w:tcPr>
          <w:p w14:paraId="577D7A5F" w14:textId="77777777" w:rsidR="00173311" w:rsidRPr="00173311" w:rsidRDefault="00173311" w:rsidP="007A0FE4">
            <w:pPr>
              <w:rPr>
                <w:rFonts w:ascii="Arial" w:hAnsi="Arial" w:cs="Arial"/>
                <w:color w:val="000000"/>
                <w:sz w:val="18"/>
                <w:szCs w:val="18"/>
              </w:rPr>
            </w:pPr>
            <w:r w:rsidRPr="00173311">
              <w:rPr>
                <w:rFonts w:ascii="Arial" w:hAnsi="Arial" w:cs="Arial"/>
                <w:color w:val="000000"/>
                <w:sz w:val="18"/>
                <w:szCs w:val="18"/>
              </w:rPr>
              <w:t>15/11/2025</w:t>
            </w:r>
          </w:p>
        </w:tc>
        <w:tc>
          <w:tcPr>
            <w:tcW w:w="2268" w:type="dxa"/>
            <w:tcBorders>
              <w:top w:val="single" w:sz="8" w:space="0" w:color="595959"/>
              <w:left w:val="nil"/>
              <w:bottom w:val="single" w:sz="8" w:space="0" w:color="595959"/>
              <w:right w:val="single" w:sz="8" w:space="0" w:color="595959"/>
            </w:tcBorders>
            <w:shd w:val="clear" w:color="auto" w:fill="FFFFFF"/>
          </w:tcPr>
          <w:p w14:paraId="03CC68F4"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Marco de referencia para la organización y funcionamiento de las instituciones de seguridad pública, con el fin de garantizar la seguridad y el bienestar de la sociedad.</w:t>
            </w:r>
          </w:p>
        </w:tc>
        <w:tc>
          <w:tcPr>
            <w:tcW w:w="1276" w:type="dxa"/>
            <w:tcBorders>
              <w:top w:val="single" w:sz="8" w:space="0" w:color="595959"/>
              <w:left w:val="nil"/>
              <w:bottom w:val="single" w:sz="8" w:space="0" w:color="595959"/>
              <w:right w:val="single" w:sz="8" w:space="0" w:color="595959"/>
            </w:tcBorders>
            <w:shd w:val="clear" w:color="auto" w:fill="FFFFFF"/>
          </w:tcPr>
          <w:p w14:paraId="53E31555"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 xml:space="preserve">Mecanismos de reclutamiento de los policías </w:t>
            </w:r>
          </w:p>
        </w:tc>
        <w:tc>
          <w:tcPr>
            <w:tcW w:w="1287" w:type="dxa"/>
            <w:tcBorders>
              <w:top w:val="single" w:sz="8" w:space="0" w:color="595959"/>
              <w:left w:val="nil"/>
              <w:bottom w:val="single" w:sz="8" w:space="0" w:color="595959"/>
              <w:right w:val="single" w:sz="8" w:space="0" w:color="595959"/>
            </w:tcBorders>
            <w:shd w:val="clear" w:color="auto" w:fill="FFFFFF"/>
          </w:tcPr>
          <w:p w14:paraId="49B63CAA"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No disponible</w:t>
            </w:r>
          </w:p>
        </w:tc>
        <w:tc>
          <w:tcPr>
            <w:tcW w:w="1452" w:type="dxa"/>
            <w:tcBorders>
              <w:top w:val="single" w:sz="8" w:space="0" w:color="595959"/>
              <w:left w:val="nil"/>
              <w:bottom w:val="single" w:sz="8" w:space="0" w:color="595959"/>
              <w:right w:val="single" w:sz="8" w:space="0" w:color="595959"/>
            </w:tcBorders>
            <w:shd w:val="clear" w:color="auto" w:fill="FFFFFF"/>
          </w:tcPr>
          <w:p w14:paraId="6F4216FA"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 xml:space="preserve">100% de </w:t>
            </w:r>
            <w:proofErr w:type="spellStart"/>
            <w:r w:rsidRPr="00173311">
              <w:rPr>
                <w:rFonts w:ascii="Arial" w:hAnsi="Arial" w:cs="Arial"/>
                <w:color w:val="000000"/>
                <w:sz w:val="18"/>
                <w:szCs w:val="18"/>
              </w:rPr>
              <w:t>avance</w:t>
            </w:r>
            <w:proofErr w:type="spellEnd"/>
          </w:p>
        </w:tc>
      </w:tr>
      <w:tr w:rsidR="00173311" w:rsidRPr="00173311" w14:paraId="351DB474" w14:textId="77777777" w:rsidTr="00173311">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0898BFA8"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t>2024_DSP05</w:t>
            </w:r>
          </w:p>
        </w:tc>
        <w:tc>
          <w:tcPr>
            <w:tcW w:w="1843" w:type="dxa"/>
            <w:tcBorders>
              <w:top w:val="single" w:sz="8" w:space="0" w:color="595959"/>
              <w:left w:val="nil"/>
              <w:bottom w:val="single" w:sz="8" w:space="0" w:color="595959"/>
              <w:right w:val="single" w:sz="8" w:space="0" w:color="595959"/>
            </w:tcBorders>
            <w:shd w:val="clear" w:color="auto" w:fill="FFFFFF"/>
          </w:tcPr>
          <w:p w14:paraId="66FD3A24" w14:textId="77777777" w:rsidR="00173311" w:rsidRPr="00173311" w:rsidRDefault="00173311" w:rsidP="007A0FE4">
            <w:pPr>
              <w:spacing w:before="120" w:after="120" w:line="278" w:lineRule="auto"/>
              <w:jc w:val="both"/>
              <w:rPr>
                <w:rFonts w:ascii="Arial" w:hAnsi="Arial" w:cs="Arial"/>
                <w:bCs/>
                <w:sz w:val="18"/>
                <w:szCs w:val="18"/>
                <w:lang w:val="es-ES"/>
              </w:rPr>
            </w:pPr>
            <w:r w:rsidRPr="00173311">
              <w:rPr>
                <w:rFonts w:ascii="Arial" w:hAnsi="Arial" w:cs="Arial"/>
                <w:bCs/>
                <w:sz w:val="18"/>
                <w:szCs w:val="18"/>
                <w:lang w:val="es-ES"/>
              </w:rPr>
              <w:t xml:space="preserve">Elaboración del documento de Manual de organización de la </w:t>
            </w:r>
            <w:r w:rsidRPr="00173311">
              <w:rPr>
                <w:rFonts w:ascii="Arial" w:hAnsi="Arial" w:cs="Arial"/>
                <w:bCs/>
                <w:sz w:val="18"/>
                <w:szCs w:val="18"/>
                <w:lang w:val="es-ES"/>
              </w:rPr>
              <w:lastRenderedPageBreak/>
              <w:t>dirección de seguridad publica</w:t>
            </w:r>
          </w:p>
        </w:tc>
        <w:tc>
          <w:tcPr>
            <w:tcW w:w="1984" w:type="dxa"/>
            <w:tcBorders>
              <w:top w:val="single" w:sz="8" w:space="0" w:color="595959"/>
              <w:left w:val="nil"/>
              <w:bottom w:val="single" w:sz="8" w:space="0" w:color="595959"/>
              <w:right w:val="single" w:sz="8" w:space="0" w:color="595959"/>
            </w:tcBorders>
            <w:shd w:val="clear" w:color="auto" w:fill="FFFFFF"/>
          </w:tcPr>
          <w:p w14:paraId="1BAC5411"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lastRenderedPageBreak/>
              <w:t xml:space="preserve">Estructura organizativa de las instituciones de seguridad pública, incluyendo la definición de roles, </w:t>
            </w:r>
            <w:r w:rsidRPr="00173311">
              <w:rPr>
                <w:rFonts w:ascii="Arial" w:hAnsi="Arial" w:cs="Arial"/>
                <w:color w:val="000000"/>
                <w:sz w:val="18"/>
                <w:szCs w:val="18"/>
                <w:lang w:val="es-ES"/>
              </w:rPr>
              <w:lastRenderedPageBreak/>
              <w:t>responsabilidades y jerarquías.</w:t>
            </w:r>
          </w:p>
        </w:tc>
        <w:tc>
          <w:tcPr>
            <w:tcW w:w="1134" w:type="dxa"/>
            <w:tcBorders>
              <w:top w:val="single" w:sz="8" w:space="0" w:color="595959"/>
              <w:left w:val="nil"/>
              <w:bottom w:val="single" w:sz="8" w:space="0" w:color="595959"/>
              <w:right w:val="single" w:sz="8" w:space="0" w:color="595959"/>
            </w:tcBorders>
            <w:shd w:val="clear" w:color="auto" w:fill="FFFFFF"/>
          </w:tcPr>
          <w:p w14:paraId="3D21D39D" w14:textId="77777777" w:rsidR="00173311" w:rsidRPr="00173311" w:rsidRDefault="00173311" w:rsidP="007A0FE4">
            <w:pPr>
              <w:rPr>
                <w:rFonts w:ascii="Arial" w:hAnsi="Arial" w:cs="Arial"/>
                <w:sz w:val="18"/>
                <w:szCs w:val="18"/>
              </w:rPr>
            </w:pPr>
            <w:proofErr w:type="spellStart"/>
            <w:r w:rsidRPr="00173311">
              <w:rPr>
                <w:rFonts w:ascii="Arial" w:hAnsi="Arial" w:cs="Arial"/>
                <w:color w:val="000000"/>
                <w:sz w:val="18"/>
                <w:szCs w:val="18"/>
              </w:rPr>
              <w:lastRenderedPageBreak/>
              <w:t>Dirección</w:t>
            </w:r>
            <w:proofErr w:type="spellEnd"/>
            <w:r w:rsidRPr="00173311">
              <w:rPr>
                <w:rFonts w:ascii="Arial" w:hAnsi="Arial" w:cs="Arial"/>
                <w:color w:val="000000"/>
                <w:sz w:val="18"/>
                <w:szCs w:val="18"/>
              </w:rPr>
              <w:t xml:space="preserve"> de </w:t>
            </w:r>
            <w:proofErr w:type="spellStart"/>
            <w:r w:rsidRPr="00173311">
              <w:rPr>
                <w:rFonts w:ascii="Arial" w:hAnsi="Arial" w:cs="Arial"/>
                <w:color w:val="000000"/>
                <w:sz w:val="18"/>
                <w:szCs w:val="18"/>
              </w:rPr>
              <w:t>Seguridad</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pública</w:t>
            </w:r>
            <w:proofErr w:type="spellEnd"/>
          </w:p>
        </w:tc>
        <w:tc>
          <w:tcPr>
            <w:tcW w:w="992" w:type="dxa"/>
            <w:tcBorders>
              <w:top w:val="single" w:sz="8" w:space="0" w:color="595959"/>
              <w:left w:val="nil"/>
              <w:bottom w:val="single" w:sz="8" w:space="0" w:color="595959"/>
              <w:right w:val="single" w:sz="8" w:space="0" w:color="595959"/>
            </w:tcBorders>
            <w:shd w:val="clear" w:color="auto" w:fill="FFFFFF"/>
            <w:vAlign w:val="center"/>
          </w:tcPr>
          <w:p w14:paraId="55BFF3CB" w14:textId="77777777" w:rsidR="00173311" w:rsidRPr="00173311" w:rsidRDefault="00173311" w:rsidP="007A0FE4">
            <w:pPr>
              <w:rPr>
                <w:rFonts w:ascii="Arial" w:hAnsi="Arial" w:cs="Arial"/>
                <w:color w:val="000000"/>
                <w:sz w:val="18"/>
                <w:szCs w:val="18"/>
              </w:rPr>
            </w:pPr>
            <w:r w:rsidRPr="00173311">
              <w:rPr>
                <w:rFonts w:ascii="Arial" w:hAnsi="Arial" w:cs="Arial"/>
                <w:color w:val="000000"/>
                <w:sz w:val="18"/>
                <w:szCs w:val="18"/>
              </w:rPr>
              <w:t>15/11/2025</w:t>
            </w:r>
          </w:p>
        </w:tc>
        <w:tc>
          <w:tcPr>
            <w:tcW w:w="2268" w:type="dxa"/>
            <w:tcBorders>
              <w:top w:val="single" w:sz="8" w:space="0" w:color="595959"/>
              <w:left w:val="nil"/>
              <w:bottom w:val="single" w:sz="8" w:space="0" w:color="595959"/>
              <w:right w:val="single" w:sz="8" w:space="0" w:color="595959"/>
            </w:tcBorders>
            <w:shd w:val="clear" w:color="auto" w:fill="FFFFFF"/>
          </w:tcPr>
          <w:p w14:paraId="3FF890B5"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Normas y procedimientos para el funcionamiento interno de las instituciones de seguridad pública</w:t>
            </w:r>
          </w:p>
        </w:tc>
        <w:tc>
          <w:tcPr>
            <w:tcW w:w="1276" w:type="dxa"/>
            <w:tcBorders>
              <w:top w:val="single" w:sz="8" w:space="0" w:color="595959"/>
              <w:left w:val="nil"/>
              <w:bottom w:val="single" w:sz="8" w:space="0" w:color="595959"/>
              <w:right w:val="single" w:sz="8" w:space="0" w:color="595959"/>
            </w:tcBorders>
            <w:shd w:val="clear" w:color="auto" w:fill="FFFFFF"/>
          </w:tcPr>
          <w:p w14:paraId="3DD4410D"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 xml:space="preserve">Manual de organización de la dirección de seguridad publica </w:t>
            </w:r>
          </w:p>
        </w:tc>
        <w:tc>
          <w:tcPr>
            <w:tcW w:w="1287" w:type="dxa"/>
            <w:tcBorders>
              <w:top w:val="single" w:sz="8" w:space="0" w:color="595959"/>
              <w:left w:val="nil"/>
              <w:bottom w:val="single" w:sz="8" w:space="0" w:color="595959"/>
              <w:right w:val="single" w:sz="8" w:space="0" w:color="595959"/>
            </w:tcBorders>
            <w:shd w:val="clear" w:color="auto" w:fill="FFFFFF"/>
          </w:tcPr>
          <w:p w14:paraId="12D06CA3"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No disponible</w:t>
            </w:r>
          </w:p>
        </w:tc>
        <w:tc>
          <w:tcPr>
            <w:tcW w:w="1452" w:type="dxa"/>
            <w:tcBorders>
              <w:top w:val="single" w:sz="8" w:space="0" w:color="595959"/>
              <w:left w:val="nil"/>
              <w:bottom w:val="single" w:sz="8" w:space="0" w:color="595959"/>
              <w:right w:val="single" w:sz="8" w:space="0" w:color="595959"/>
            </w:tcBorders>
            <w:shd w:val="clear" w:color="auto" w:fill="FFFFFF"/>
          </w:tcPr>
          <w:p w14:paraId="60E465AE"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 xml:space="preserve">50% de </w:t>
            </w:r>
            <w:proofErr w:type="spellStart"/>
            <w:r w:rsidRPr="00173311">
              <w:rPr>
                <w:rFonts w:ascii="Arial" w:hAnsi="Arial" w:cs="Arial"/>
                <w:color w:val="000000"/>
                <w:sz w:val="18"/>
                <w:szCs w:val="18"/>
              </w:rPr>
              <w:t>avance</w:t>
            </w:r>
            <w:proofErr w:type="spellEnd"/>
          </w:p>
        </w:tc>
      </w:tr>
      <w:tr w:rsidR="00173311" w:rsidRPr="00173311" w14:paraId="2E806A02" w14:textId="77777777" w:rsidTr="00173311">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4FA0A3BA"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t>2024_DSP06</w:t>
            </w:r>
          </w:p>
        </w:tc>
        <w:tc>
          <w:tcPr>
            <w:tcW w:w="1843" w:type="dxa"/>
            <w:tcBorders>
              <w:top w:val="single" w:sz="8" w:space="0" w:color="595959"/>
              <w:left w:val="nil"/>
              <w:bottom w:val="single" w:sz="8" w:space="0" w:color="595959"/>
              <w:right w:val="single" w:sz="8" w:space="0" w:color="595959"/>
            </w:tcBorders>
            <w:shd w:val="clear" w:color="auto" w:fill="FFFFFF"/>
          </w:tcPr>
          <w:p w14:paraId="60B5EB63" w14:textId="77777777" w:rsidR="00173311" w:rsidRPr="00173311" w:rsidRDefault="00173311" w:rsidP="007A0FE4">
            <w:pPr>
              <w:spacing w:before="120" w:after="120" w:line="278" w:lineRule="auto"/>
              <w:jc w:val="both"/>
              <w:rPr>
                <w:rFonts w:ascii="Arial" w:hAnsi="Arial" w:cs="Arial"/>
                <w:bCs/>
                <w:sz w:val="18"/>
                <w:szCs w:val="18"/>
                <w:lang w:val="es-ES"/>
              </w:rPr>
            </w:pPr>
            <w:r w:rsidRPr="00173311">
              <w:rPr>
                <w:rFonts w:ascii="Arial" w:hAnsi="Arial" w:cs="Arial"/>
                <w:bCs/>
                <w:sz w:val="18"/>
                <w:szCs w:val="18"/>
                <w:lang w:val="es-ES"/>
              </w:rPr>
              <w:t>Elaboración del documento de Reglamento Interior de la dirección de seguridad publica</w:t>
            </w:r>
          </w:p>
        </w:tc>
        <w:tc>
          <w:tcPr>
            <w:tcW w:w="1984" w:type="dxa"/>
            <w:tcBorders>
              <w:top w:val="single" w:sz="8" w:space="0" w:color="595959"/>
              <w:left w:val="nil"/>
              <w:bottom w:val="single" w:sz="8" w:space="0" w:color="595959"/>
              <w:right w:val="single" w:sz="8" w:space="0" w:color="595959"/>
            </w:tcBorders>
            <w:shd w:val="clear" w:color="auto" w:fill="FFFFFF"/>
          </w:tcPr>
          <w:p w14:paraId="3E14267B"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 xml:space="preserve"> Definir las responsabilidades de cada unidad y personal dentro de las instituciones de seguridad pública, Regular las actividades de las instituciones de seguridad pública, incluyendo la planificación, ejecución y evaluación de las operaciones.</w:t>
            </w:r>
          </w:p>
        </w:tc>
        <w:tc>
          <w:tcPr>
            <w:tcW w:w="1134" w:type="dxa"/>
            <w:tcBorders>
              <w:top w:val="single" w:sz="8" w:space="0" w:color="595959"/>
              <w:left w:val="nil"/>
              <w:bottom w:val="single" w:sz="8" w:space="0" w:color="595959"/>
              <w:right w:val="single" w:sz="8" w:space="0" w:color="595959"/>
            </w:tcBorders>
            <w:shd w:val="clear" w:color="auto" w:fill="FFFFFF"/>
          </w:tcPr>
          <w:p w14:paraId="26151DA5" w14:textId="77777777" w:rsidR="00173311" w:rsidRPr="00173311" w:rsidRDefault="00173311" w:rsidP="007A0FE4">
            <w:pPr>
              <w:rPr>
                <w:rFonts w:ascii="Arial" w:hAnsi="Arial" w:cs="Arial"/>
                <w:sz w:val="18"/>
                <w:szCs w:val="18"/>
              </w:rPr>
            </w:pPr>
            <w:proofErr w:type="spellStart"/>
            <w:r w:rsidRPr="00173311">
              <w:rPr>
                <w:rFonts w:ascii="Arial" w:hAnsi="Arial" w:cs="Arial"/>
                <w:color w:val="000000"/>
                <w:sz w:val="18"/>
                <w:szCs w:val="18"/>
              </w:rPr>
              <w:t>Dirección</w:t>
            </w:r>
            <w:proofErr w:type="spellEnd"/>
            <w:r w:rsidRPr="00173311">
              <w:rPr>
                <w:rFonts w:ascii="Arial" w:hAnsi="Arial" w:cs="Arial"/>
                <w:color w:val="000000"/>
                <w:sz w:val="18"/>
                <w:szCs w:val="18"/>
              </w:rPr>
              <w:t xml:space="preserve"> de </w:t>
            </w:r>
            <w:proofErr w:type="spellStart"/>
            <w:r w:rsidRPr="00173311">
              <w:rPr>
                <w:rFonts w:ascii="Arial" w:hAnsi="Arial" w:cs="Arial"/>
                <w:color w:val="000000"/>
                <w:sz w:val="18"/>
                <w:szCs w:val="18"/>
              </w:rPr>
              <w:t>Seguridad</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pública</w:t>
            </w:r>
            <w:proofErr w:type="spellEnd"/>
          </w:p>
        </w:tc>
        <w:tc>
          <w:tcPr>
            <w:tcW w:w="992" w:type="dxa"/>
            <w:tcBorders>
              <w:top w:val="single" w:sz="8" w:space="0" w:color="595959"/>
              <w:left w:val="nil"/>
              <w:bottom w:val="single" w:sz="8" w:space="0" w:color="595959"/>
              <w:right w:val="single" w:sz="8" w:space="0" w:color="595959"/>
            </w:tcBorders>
            <w:shd w:val="clear" w:color="auto" w:fill="FFFFFF"/>
            <w:vAlign w:val="center"/>
          </w:tcPr>
          <w:p w14:paraId="131EF812" w14:textId="77777777" w:rsidR="00173311" w:rsidRPr="00173311" w:rsidRDefault="00173311" w:rsidP="007A0FE4">
            <w:pPr>
              <w:rPr>
                <w:rFonts w:ascii="Arial" w:hAnsi="Arial" w:cs="Arial"/>
                <w:color w:val="000000"/>
                <w:sz w:val="18"/>
                <w:szCs w:val="18"/>
              </w:rPr>
            </w:pPr>
            <w:r w:rsidRPr="00173311">
              <w:rPr>
                <w:rFonts w:ascii="Arial" w:hAnsi="Arial" w:cs="Arial"/>
                <w:color w:val="000000"/>
                <w:sz w:val="18"/>
                <w:szCs w:val="18"/>
              </w:rPr>
              <w:t>15/11/2025</w:t>
            </w:r>
          </w:p>
        </w:tc>
        <w:tc>
          <w:tcPr>
            <w:tcW w:w="2268" w:type="dxa"/>
            <w:tcBorders>
              <w:top w:val="single" w:sz="8" w:space="0" w:color="595959"/>
              <w:left w:val="nil"/>
              <w:bottom w:val="single" w:sz="8" w:space="0" w:color="595959"/>
              <w:right w:val="single" w:sz="8" w:space="0" w:color="595959"/>
            </w:tcBorders>
            <w:shd w:val="clear" w:color="auto" w:fill="FFFFFF"/>
          </w:tcPr>
          <w:p w14:paraId="261F75B3"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Estandarizar procesos y mejorar la operatividad de la Dirección de Seguridad Pública.</w:t>
            </w:r>
          </w:p>
        </w:tc>
        <w:tc>
          <w:tcPr>
            <w:tcW w:w="1276" w:type="dxa"/>
            <w:tcBorders>
              <w:top w:val="single" w:sz="8" w:space="0" w:color="595959"/>
              <w:left w:val="nil"/>
              <w:bottom w:val="single" w:sz="8" w:space="0" w:color="595959"/>
              <w:right w:val="single" w:sz="8" w:space="0" w:color="595959"/>
            </w:tcBorders>
            <w:shd w:val="clear" w:color="auto" w:fill="FFFFFF"/>
          </w:tcPr>
          <w:p w14:paraId="1FF31F7B"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 xml:space="preserve">Reglamento interior  de la dirección de seguridad publica </w:t>
            </w:r>
          </w:p>
        </w:tc>
        <w:tc>
          <w:tcPr>
            <w:tcW w:w="1287" w:type="dxa"/>
            <w:tcBorders>
              <w:top w:val="single" w:sz="8" w:space="0" w:color="595959"/>
              <w:left w:val="nil"/>
              <w:bottom w:val="single" w:sz="8" w:space="0" w:color="595959"/>
              <w:right w:val="single" w:sz="8" w:space="0" w:color="595959"/>
            </w:tcBorders>
            <w:shd w:val="clear" w:color="auto" w:fill="FFFFFF"/>
          </w:tcPr>
          <w:p w14:paraId="4D0B8826"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No disponible</w:t>
            </w:r>
          </w:p>
        </w:tc>
        <w:tc>
          <w:tcPr>
            <w:tcW w:w="1452" w:type="dxa"/>
            <w:tcBorders>
              <w:top w:val="single" w:sz="8" w:space="0" w:color="595959"/>
              <w:left w:val="nil"/>
              <w:bottom w:val="single" w:sz="8" w:space="0" w:color="595959"/>
              <w:right w:val="single" w:sz="8" w:space="0" w:color="595959"/>
            </w:tcBorders>
            <w:shd w:val="clear" w:color="auto" w:fill="FFFFFF"/>
          </w:tcPr>
          <w:p w14:paraId="4E730B2C"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 xml:space="preserve">100% de </w:t>
            </w:r>
            <w:proofErr w:type="spellStart"/>
            <w:r w:rsidRPr="00173311">
              <w:rPr>
                <w:rFonts w:ascii="Arial" w:hAnsi="Arial" w:cs="Arial"/>
                <w:color w:val="000000"/>
                <w:sz w:val="18"/>
                <w:szCs w:val="18"/>
              </w:rPr>
              <w:t>avance</w:t>
            </w:r>
            <w:proofErr w:type="spellEnd"/>
          </w:p>
        </w:tc>
      </w:tr>
      <w:tr w:rsidR="00173311" w:rsidRPr="00173311" w14:paraId="3D7136D2" w14:textId="77777777" w:rsidTr="00173311">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0F6F8C19"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t>2024_DSP07</w:t>
            </w:r>
          </w:p>
        </w:tc>
        <w:tc>
          <w:tcPr>
            <w:tcW w:w="1843" w:type="dxa"/>
            <w:tcBorders>
              <w:top w:val="single" w:sz="8" w:space="0" w:color="595959"/>
              <w:left w:val="nil"/>
              <w:bottom w:val="single" w:sz="8" w:space="0" w:color="595959"/>
              <w:right w:val="single" w:sz="8" w:space="0" w:color="595959"/>
            </w:tcBorders>
            <w:shd w:val="clear" w:color="auto" w:fill="FFFFFF"/>
          </w:tcPr>
          <w:p w14:paraId="455E457E" w14:textId="77777777" w:rsidR="00173311" w:rsidRPr="00173311" w:rsidRDefault="00173311" w:rsidP="007A0FE4">
            <w:pPr>
              <w:spacing w:before="120" w:after="120" w:line="278" w:lineRule="auto"/>
              <w:jc w:val="both"/>
              <w:rPr>
                <w:rFonts w:ascii="Arial" w:hAnsi="Arial" w:cs="Arial"/>
                <w:bCs/>
                <w:sz w:val="18"/>
                <w:szCs w:val="18"/>
                <w:lang w:val="es-ES"/>
              </w:rPr>
            </w:pPr>
            <w:r w:rsidRPr="00173311">
              <w:rPr>
                <w:rFonts w:ascii="Arial" w:hAnsi="Arial" w:cs="Arial"/>
                <w:bCs/>
                <w:sz w:val="18"/>
                <w:szCs w:val="18"/>
                <w:lang w:val="es-ES"/>
              </w:rPr>
              <w:t>Elaboración del documento de Manual de Procedimientos de la Dirección de Seguridad publica</w:t>
            </w:r>
          </w:p>
        </w:tc>
        <w:tc>
          <w:tcPr>
            <w:tcW w:w="1984" w:type="dxa"/>
            <w:tcBorders>
              <w:top w:val="single" w:sz="8" w:space="0" w:color="595959"/>
              <w:left w:val="nil"/>
              <w:bottom w:val="single" w:sz="8" w:space="0" w:color="595959"/>
              <w:right w:val="single" w:sz="8" w:space="0" w:color="595959"/>
            </w:tcBorders>
            <w:shd w:val="clear" w:color="auto" w:fill="FFFFFF"/>
          </w:tcPr>
          <w:p w14:paraId="4C9CC545"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 xml:space="preserve">Procedimientos y protocolos para garantizar la seguridad y el bienestar de la comunidad. </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3548C162" w14:textId="77777777" w:rsidR="00173311" w:rsidRPr="00173311" w:rsidRDefault="00173311" w:rsidP="007A0FE4">
            <w:pPr>
              <w:jc w:val="center"/>
              <w:rPr>
                <w:rFonts w:ascii="Arial" w:hAnsi="Arial" w:cs="Arial"/>
                <w:color w:val="000000"/>
                <w:sz w:val="18"/>
                <w:szCs w:val="18"/>
              </w:rPr>
            </w:pPr>
            <w:proofErr w:type="spellStart"/>
            <w:r w:rsidRPr="00173311">
              <w:rPr>
                <w:rFonts w:ascii="Arial" w:hAnsi="Arial" w:cs="Arial"/>
                <w:color w:val="000000"/>
                <w:sz w:val="18"/>
                <w:szCs w:val="18"/>
              </w:rPr>
              <w:t>Dirección</w:t>
            </w:r>
            <w:proofErr w:type="spellEnd"/>
            <w:r w:rsidRPr="00173311">
              <w:rPr>
                <w:rFonts w:ascii="Arial" w:hAnsi="Arial" w:cs="Arial"/>
                <w:color w:val="000000"/>
                <w:sz w:val="18"/>
                <w:szCs w:val="18"/>
              </w:rPr>
              <w:t xml:space="preserve"> de </w:t>
            </w:r>
            <w:proofErr w:type="spellStart"/>
            <w:r w:rsidRPr="00173311">
              <w:rPr>
                <w:rFonts w:ascii="Arial" w:hAnsi="Arial" w:cs="Arial"/>
                <w:color w:val="000000"/>
                <w:sz w:val="18"/>
                <w:szCs w:val="18"/>
              </w:rPr>
              <w:t>Seguridad</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pública</w:t>
            </w:r>
            <w:proofErr w:type="spellEnd"/>
          </w:p>
        </w:tc>
        <w:tc>
          <w:tcPr>
            <w:tcW w:w="992" w:type="dxa"/>
            <w:tcBorders>
              <w:top w:val="single" w:sz="8" w:space="0" w:color="595959"/>
              <w:left w:val="nil"/>
              <w:bottom w:val="single" w:sz="8" w:space="0" w:color="595959"/>
              <w:right w:val="single" w:sz="8" w:space="0" w:color="595959"/>
            </w:tcBorders>
            <w:shd w:val="clear" w:color="auto" w:fill="FFFFFF"/>
            <w:vAlign w:val="center"/>
          </w:tcPr>
          <w:p w14:paraId="432F93DC" w14:textId="77777777" w:rsidR="00173311" w:rsidRPr="00173311" w:rsidRDefault="00173311" w:rsidP="007A0FE4">
            <w:pPr>
              <w:rPr>
                <w:rFonts w:ascii="Arial" w:hAnsi="Arial" w:cs="Arial"/>
                <w:color w:val="000000"/>
                <w:sz w:val="18"/>
                <w:szCs w:val="18"/>
              </w:rPr>
            </w:pPr>
            <w:r w:rsidRPr="00173311">
              <w:rPr>
                <w:rFonts w:ascii="Arial" w:hAnsi="Arial" w:cs="Arial"/>
                <w:color w:val="000000"/>
                <w:sz w:val="18"/>
                <w:szCs w:val="18"/>
              </w:rPr>
              <w:t>15/11/2025</w:t>
            </w:r>
          </w:p>
        </w:tc>
        <w:tc>
          <w:tcPr>
            <w:tcW w:w="2268" w:type="dxa"/>
            <w:tcBorders>
              <w:top w:val="single" w:sz="8" w:space="0" w:color="595959"/>
              <w:left w:val="nil"/>
              <w:bottom w:val="single" w:sz="8" w:space="0" w:color="595959"/>
              <w:right w:val="single" w:sz="8" w:space="0" w:color="595959"/>
            </w:tcBorders>
            <w:shd w:val="clear" w:color="auto" w:fill="FFFFFF"/>
          </w:tcPr>
          <w:p w14:paraId="13482ECC"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Capacitación y formación a los profesionales del sistema de justicia penal, con el fin de mejorar su capacidad para aplicar la ley de manera efectiva y justa.</w:t>
            </w:r>
          </w:p>
        </w:tc>
        <w:tc>
          <w:tcPr>
            <w:tcW w:w="1276" w:type="dxa"/>
            <w:tcBorders>
              <w:top w:val="single" w:sz="8" w:space="0" w:color="595959"/>
              <w:left w:val="nil"/>
              <w:bottom w:val="single" w:sz="8" w:space="0" w:color="595959"/>
              <w:right w:val="single" w:sz="8" w:space="0" w:color="595959"/>
            </w:tcBorders>
            <w:shd w:val="clear" w:color="auto" w:fill="FFFFFF"/>
          </w:tcPr>
          <w:p w14:paraId="533813B6"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 xml:space="preserve">Manual de procedimientos de la dirección de seguridad publica </w:t>
            </w:r>
          </w:p>
        </w:tc>
        <w:tc>
          <w:tcPr>
            <w:tcW w:w="1287" w:type="dxa"/>
            <w:tcBorders>
              <w:top w:val="single" w:sz="8" w:space="0" w:color="595959"/>
              <w:left w:val="nil"/>
              <w:bottom w:val="single" w:sz="8" w:space="0" w:color="595959"/>
              <w:right w:val="single" w:sz="8" w:space="0" w:color="595959"/>
            </w:tcBorders>
            <w:shd w:val="clear" w:color="auto" w:fill="FFFFFF"/>
          </w:tcPr>
          <w:p w14:paraId="29591186"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No disponible</w:t>
            </w:r>
          </w:p>
        </w:tc>
        <w:tc>
          <w:tcPr>
            <w:tcW w:w="1452" w:type="dxa"/>
            <w:tcBorders>
              <w:top w:val="single" w:sz="8" w:space="0" w:color="595959"/>
              <w:left w:val="nil"/>
              <w:bottom w:val="single" w:sz="8" w:space="0" w:color="595959"/>
              <w:right w:val="single" w:sz="8" w:space="0" w:color="595959"/>
            </w:tcBorders>
            <w:shd w:val="clear" w:color="auto" w:fill="FFFFFF"/>
          </w:tcPr>
          <w:p w14:paraId="59020471"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 xml:space="preserve">50% de </w:t>
            </w:r>
            <w:proofErr w:type="spellStart"/>
            <w:r w:rsidRPr="00173311">
              <w:rPr>
                <w:rFonts w:ascii="Arial" w:hAnsi="Arial" w:cs="Arial"/>
                <w:color w:val="000000"/>
                <w:sz w:val="18"/>
                <w:szCs w:val="18"/>
              </w:rPr>
              <w:t>avance</w:t>
            </w:r>
            <w:proofErr w:type="spellEnd"/>
          </w:p>
        </w:tc>
      </w:tr>
      <w:tr w:rsidR="00173311" w:rsidRPr="00173311" w14:paraId="490286DB" w14:textId="77777777" w:rsidTr="00173311">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3B50F2FA"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t>2024_DSP08</w:t>
            </w:r>
          </w:p>
        </w:tc>
        <w:tc>
          <w:tcPr>
            <w:tcW w:w="1843" w:type="dxa"/>
            <w:tcBorders>
              <w:top w:val="single" w:sz="8" w:space="0" w:color="595959"/>
              <w:left w:val="nil"/>
              <w:bottom w:val="single" w:sz="8" w:space="0" w:color="595959"/>
              <w:right w:val="single" w:sz="8" w:space="0" w:color="595959"/>
            </w:tcBorders>
            <w:shd w:val="clear" w:color="auto" w:fill="FFFFFF"/>
          </w:tcPr>
          <w:p w14:paraId="2B862EBF" w14:textId="77777777" w:rsidR="00173311" w:rsidRPr="00173311" w:rsidRDefault="00173311" w:rsidP="007A0FE4">
            <w:pPr>
              <w:spacing w:before="120" w:after="120" w:line="278" w:lineRule="auto"/>
              <w:jc w:val="both"/>
              <w:rPr>
                <w:rFonts w:ascii="Arial" w:hAnsi="Arial" w:cs="Arial"/>
                <w:bCs/>
                <w:sz w:val="18"/>
                <w:szCs w:val="18"/>
                <w:lang w:val="es-ES"/>
              </w:rPr>
            </w:pPr>
            <w:r w:rsidRPr="00173311">
              <w:rPr>
                <w:rFonts w:ascii="Arial" w:hAnsi="Arial" w:cs="Arial"/>
                <w:bCs/>
                <w:sz w:val="18"/>
                <w:szCs w:val="18"/>
                <w:lang w:val="es-ES"/>
              </w:rPr>
              <w:t xml:space="preserve">Elaboración del documento de Talleres del Sistema </w:t>
            </w:r>
            <w:r w:rsidRPr="00173311">
              <w:rPr>
                <w:rFonts w:ascii="Arial" w:hAnsi="Arial" w:cs="Arial"/>
                <w:bCs/>
                <w:sz w:val="18"/>
                <w:szCs w:val="18"/>
                <w:lang w:val="es-ES"/>
              </w:rPr>
              <w:lastRenderedPageBreak/>
              <w:t>de Justicia Penal del municipio</w:t>
            </w:r>
          </w:p>
        </w:tc>
        <w:tc>
          <w:tcPr>
            <w:tcW w:w="1984" w:type="dxa"/>
            <w:tcBorders>
              <w:top w:val="single" w:sz="8" w:space="0" w:color="595959"/>
              <w:left w:val="nil"/>
              <w:bottom w:val="single" w:sz="8" w:space="0" w:color="595959"/>
              <w:right w:val="single" w:sz="8" w:space="0" w:color="595959"/>
            </w:tcBorders>
            <w:shd w:val="clear" w:color="auto" w:fill="FFFFFF"/>
          </w:tcPr>
          <w:p w14:paraId="55BC2BA1"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lastRenderedPageBreak/>
              <w:t xml:space="preserve"> Capacitar a los profesionales del sistema de justicia penal, incluyendo jueces, fiscales, defensores públicos, </w:t>
            </w:r>
            <w:r w:rsidRPr="00173311">
              <w:rPr>
                <w:rFonts w:ascii="Arial" w:hAnsi="Arial" w:cs="Arial"/>
                <w:color w:val="000000"/>
                <w:sz w:val="18"/>
                <w:szCs w:val="18"/>
                <w:lang w:val="es-ES"/>
              </w:rPr>
              <w:lastRenderedPageBreak/>
              <w:t>policías y personal de prisiones, en temas relacionados con la justicia penal, Mejorar la aplicación de la ley y la justicia en el sistema de justicia penal, a través de la capacitación y la formación de los profesionales.</w:t>
            </w:r>
          </w:p>
        </w:tc>
        <w:tc>
          <w:tcPr>
            <w:tcW w:w="1134" w:type="dxa"/>
            <w:tcBorders>
              <w:top w:val="single" w:sz="8" w:space="0" w:color="595959"/>
              <w:left w:val="nil"/>
              <w:bottom w:val="single" w:sz="8" w:space="0" w:color="595959"/>
              <w:right w:val="single" w:sz="8" w:space="0" w:color="595959"/>
            </w:tcBorders>
            <w:shd w:val="clear" w:color="auto" w:fill="FFFFFF"/>
          </w:tcPr>
          <w:p w14:paraId="2EE29BF3" w14:textId="77777777" w:rsidR="00173311" w:rsidRPr="00173311" w:rsidRDefault="00173311" w:rsidP="007A0FE4">
            <w:pPr>
              <w:rPr>
                <w:rFonts w:ascii="Arial" w:hAnsi="Arial" w:cs="Arial"/>
                <w:sz w:val="18"/>
                <w:szCs w:val="18"/>
              </w:rPr>
            </w:pPr>
            <w:proofErr w:type="spellStart"/>
            <w:r w:rsidRPr="00173311">
              <w:rPr>
                <w:rFonts w:ascii="Arial" w:hAnsi="Arial" w:cs="Arial"/>
                <w:color w:val="000000"/>
                <w:sz w:val="18"/>
                <w:szCs w:val="18"/>
              </w:rPr>
              <w:lastRenderedPageBreak/>
              <w:t>Dirección</w:t>
            </w:r>
            <w:proofErr w:type="spellEnd"/>
            <w:r w:rsidRPr="00173311">
              <w:rPr>
                <w:rFonts w:ascii="Arial" w:hAnsi="Arial" w:cs="Arial"/>
                <w:color w:val="000000"/>
                <w:sz w:val="18"/>
                <w:szCs w:val="18"/>
              </w:rPr>
              <w:t xml:space="preserve"> de </w:t>
            </w:r>
            <w:proofErr w:type="spellStart"/>
            <w:r w:rsidRPr="00173311">
              <w:rPr>
                <w:rFonts w:ascii="Arial" w:hAnsi="Arial" w:cs="Arial"/>
                <w:color w:val="000000"/>
                <w:sz w:val="18"/>
                <w:szCs w:val="18"/>
              </w:rPr>
              <w:t>Seguridad</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pública</w:t>
            </w:r>
            <w:proofErr w:type="spellEnd"/>
          </w:p>
        </w:tc>
        <w:tc>
          <w:tcPr>
            <w:tcW w:w="992" w:type="dxa"/>
            <w:tcBorders>
              <w:top w:val="single" w:sz="8" w:space="0" w:color="595959"/>
              <w:left w:val="nil"/>
              <w:bottom w:val="single" w:sz="8" w:space="0" w:color="595959"/>
              <w:right w:val="single" w:sz="8" w:space="0" w:color="595959"/>
            </w:tcBorders>
            <w:shd w:val="clear" w:color="auto" w:fill="FFFFFF"/>
            <w:vAlign w:val="center"/>
          </w:tcPr>
          <w:p w14:paraId="468598A9" w14:textId="77777777" w:rsidR="00173311" w:rsidRPr="00173311" w:rsidRDefault="00173311" w:rsidP="007A0FE4">
            <w:pPr>
              <w:rPr>
                <w:rFonts w:ascii="Arial" w:hAnsi="Arial" w:cs="Arial"/>
                <w:color w:val="000000"/>
                <w:sz w:val="18"/>
                <w:szCs w:val="18"/>
              </w:rPr>
            </w:pPr>
            <w:r w:rsidRPr="00173311">
              <w:rPr>
                <w:rFonts w:ascii="Arial" w:hAnsi="Arial" w:cs="Arial"/>
                <w:color w:val="000000"/>
                <w:sz w:val="18"/>
                <w:szCs w:val="18"/>
              </w:rPr>
              <w:t>15/11/2025</w:t>
            </w:r>
          </w:p>
        </w:tc>
        <w:tc>
          <w:tcPr>
            <w:tcW w:w="2268" w:type="dxa"/>
            <w:tcBorders>
              <w:top w:val="single" w:sz="8" w:space="0" w:color="595959"/>
              <w:left w:val="nil"/>
              <w:bottom w:val="single" w:sz="8" w:space="0" w:color="595959"/>
              <w:right w:val="single" w:sz="8" w:space="0" w:color="595959"/>
            </w:tcBorders>
            <w:shd w:val="clear" w:color="auto" w:fill="FFFFFF"/>
          </w:tcPr>
          <w:p w14:paraId="0E3E6E01"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 xml:space="preserve">Formación y capacitación a los policías y funcionarios de justicia cívica, con el fin de mejorar su capacidad para aplicar el modelo y </w:t>
            </w:r>
            <w:r w:rsidRPr="00173311">
              <w:rPr>
                <w:rFonts w:ascii="Arial" w:hAnsi="Arial" w:cs="Arial"/>
                <w:color w:val="000000"/>
                <w:sz w:val="18"/>
                <w:szCs w:val="18"/>
                <w:lang w:val="es-ES"/>
              </w:rPr>
              <w:lastRenderedPageBreak/>
              <w:t>promover la justicia cívica en la sociedad.</w:t>
            </w:r>
          </w:p>
        </w:tc>
        <w:tc>
          <w:tcPr>
            <w:tcW w:w="1276" w:type="dxa"/>
            <w:tcBorders>
              <w:top w:val="single" w:sz="8" w:space="0" w:color="595959"/>
              <w:left w:val="nil"/>
              <w:bottom w:val="single" w:sz="8" w:space="0" w:color="595959"/>
              <w:right w:val="single" w:sz="8" w:space="0" w:color="595959"/>
            </w:tcBorders>
            <w:shd w:val="clear" w:color="auto" w:fill="FFFFFF"/>
          </w:tcPr>
          <w:p w14:paraId="0C0ED157"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lastRenderedPageBreak/>
              <w:t xml:space="preserve">Talleres del sistema de justicia penal para la dirección de </w:t>
            </w:r>
            <w:r w:rsidRPr="00173311">
              <w:rPr>
                <w:rFonts w:ascii="Arial" w:hAnsi="Arial" w:cs="Arial"/>
                <w:color w:val="000000"/>
                <w:sz w:val="18"/>
                <w:szCs w:val="18"/>
                <w:lang w:val="es-ES"/>
              </w:rPr>
              <w:lastRenderedPageBreak/>
              <w:t xml:space="preserve">seguridad publica </w:t>
            </w:r>
          </w:p>
        </w:tc>
        <w:tc>
          <w:tcPr>
            <w:tcW w:w="1287" w:type="dxa"/>
            <w:tcBorders>
              <w:top w:val="single" w:sz="8" w:space="0" w:color="595959"/>
              <w:left w:val="nil"/>
              <w:bottom w:val="single" w:sz="8" w:space="0" w:color="595959"/>
              <w:right w:val="single" w:sz="8" w:space="0" w:color="595959"/>
            </w:tcBorders>
            <w:shd w:val="clear" w:color="auto" w:fill="FFFFFF"/>
            <w:vAlign w:val="center"/>
          </w:tcPr>
          <w:p w14:paraId="2F81BA31"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lastRenderedPageBreak/>
              <w:t>No disponible</w:t>
            </w:r>
          </w:p>
        </w:tc>
        <w:tc>
          <w:tcPr>
            <w:tcW w:w="1452" w:type="dxa"/>
            <w:tcBorders>
              <w:top w:val="single" w:sz="8" w:space="0" w:color="595959"/>
              <w:left w:val="nil"/>
              <w:bottom w:val="single" w:sz="8" w:space="0" w:color="595959"/>
              <w:right w:val="single" w:sz="8" w:space="0" w:color="595959"/>
            </w:tcBorders>
            <w:shd w:val="clear" w:color="auto" w:fill="FFFFFF"/>
          </w:tcPr>
          <w:p w14:paraId="1ED0BD7F"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 xml:space="preserve">50% de </w:t>
            </w:r>
            <w:proofErr w:type="spellStart"/>
            <w:r w:rsidRPr="00173311">
              <w:rPr>
                <w:rFonts w:ascii="Arial" w:hAnsi="Arial" w:cs="Arial"/>
                <w:color w:val="000000"/>
                <w:sz w:val="18"/>
                <w:szCs w:val="18"/>
              </w:rPr>
              <w:t>avance</w:t>
            </w:r>
            <w:proofErr w:type="spellEnd"/>
          </w:p>
        </w:tc>
      </w:tr>
      <w:tr w:rsidR="00173311" w:rsidRPr="00173311" w14:paraId="0C91D1FB" w14:textId="77777777" w:rsidTr="00173311">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00FC519C"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t>2024_DSP09</w:t>
            </w:r>
          </w:p>
        </w:tc>
        <w:tc>
          <w:tcPr>
            <w:tcW w:w="1843" w:type="dxa"/>
            <w:tcBorders>
              <w:top w:val="single" w:sz="8" w:space="0" w:color="595959"/>
              <w:left w:val="nil"/>
              <w:bottom w:val="single" w:sz="8" w:space="0" w:color="595959"/>
              <w:right w:val="single" w:sz="8" w:space="0" w:color="595959"/>
            </w:tcBorders>
            <w:shd w:val="clear" w:color="auto" w:fill="FFFFFF"/>
          </w:tcPr>
          <w:p w14:paraId="6AD37D2D" w14:textId="77777777" w:rsidR="00173311" w:rsidRPr="00173311" w:rsidRDefault="00173311" w:rsidP="007A0FE4">
            <w:pPr>
              <w:spacing w:before="120" w:after="120" w:line="278" w:lineRule="auto"/>
              <w:jc w:val="both"/>
              <w:rPr>
                <w:rFonts w:ascii="Arial" w:hAnsi="Arial" w:cs="Arial"/>
                <w:bCs/>
                <w:sz w:val="18"/>
                <w:szCs w:val="18"/>
                <w:lang w:val="es-ES"/>
              </w:rPr>
            </w:pPr>
            <w:r w:rsidRPr="00173311">
              <w:rPr>
                <w:rFonts w:ascii="Arial" w:hAnsi="Arial" w:cs="Arial"/>
                <w:bCs/>
                <w:sz w:val="18"/>
                <w:szCs w:val="18"/>
                <w:lang w:val="es-ES"/>
              </w:rPr>
              <w:t>Elaboración del documento de Capacitaciones del Modelo Nacional de Policía y Justicia Cívica del municipio</w:t>
            </w:r>
          </w:p>
        </w:tc>
        <w:tc>
          <w:tcPr>
            <w:tcW w:w="1984" w:type="dxa"/>
            <w:tcBorders>
              <w:top w:val="single" w:sz="8" w:space="0" w:color="595959"/>
              <w:left w:val="nil"/>
              <w:bottom w:val="single" w:sz="8" w:space="0" w:color="595959"/>
              <w:right w:val="single" w:sz="8" w:space="0" w:color="595959"/>
            </w:tcBorders>
            <w:shd w:val="clear" w:color="auto" w:fill="FFFFFF"/>
          </w:tcPr>
          <w:p w14:paraId="4E760755"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Capacitar a los policías y funcionarios de justicia cívica en el Modelo Nacional de Policía y Justicia Cívica, para que puedan aplicar sus principios y protocolos de manera efectiva.</w:t>
            </w:r>
            <w:r w:rsidRPr="00173311">
              <w:rPr>
                <w:rFonts w:ascii="Arial" w:hAnsi="Arial" w:cs="Arial"/>
                <w:color w:val="000000"/>
                <w:sz w:val="18"/>
                <w:szCs w:val="18"/>
                <w:lang w:val="es-ES"/>
              </w:rPr>
              <w:br/>
              <w:t xml:space="preserve"> Mejorar la aplicación del Modelo Nacional de Policía y Justicia Cívica en la práctica, a través de la capacitación y la formación de los policías y funcionarios.</w:t>
            </w:r>
          </w:p>
        </w:tc>
        <w:tc>
          <w:tcPr>
            <w:tcW w:w="1134" w:type="dxa"/>
            <w:tcBorders>
              <w:top w:val="single" w:sz="8" w:space="0" w:color="595959"/>
              <w:left w:val="nil"/>
              <w:bottom w:val="single" w:sz="8" w:space="0" w:color="595959"/>
              <w:right w:val="single" w:sz="8" w:space="0" w:color="595959"/>
            </w:tcBorders>
            <w:shd w:val="clear" w:color="auto" w:fill="FFFFFF"/>
          </w:tcPr>
          <w:p w14:paraId="2104211F" w14:textId="77777777" w:rsidR="00173311" w:rsidRPr="00173311" w:rsidRDefault="00173311" w:rsidP="007A0FE4">
            <w:pPr>
              <w:rPr>
                <w:rFonts w:ascii="Arial" w:hAnsi="Arial" w:cs="Arial"/>
                <w:sz w:val="18"/>
                <w:szCs w:val="18"/>
              </w:rPr>
            </w:pPr>
            <w:proofErr w:type="spellStart"/>
            <w:r w:rsidRPr="00173311">
              <w:rPr>
                <w:rFonts w:ascii="Arial" w:hAnsi="Arial" w:cs="Arial"/>
                <w:color w:val="000000"/>
                <w:sz w:val="18"/>
                <w:szCs w:val="18"/>
              </w:rPr>
              <w:t>Dirección</w:t>
            </w:r>
            <w:proofErr w:type="spellEnd"/>
            <w:r w:rsidRPr="00173311">
              <w:rPr>
                <w:rFonts w:ascii="Arial" w:hAnsi="Arial" w:cs="Arial"/>
                <w:color w:val="000000"/>
                <w:sz w:val="18"/>
                <w:szCs w:val="18"/>
              </w:rPr>
              <w:t xml:space="preserve"> de </w:t>
            </w:r>
            <w:proofErr w:type="spellStart"/>
            <w:r w:rsidRPr="00173311">
              <w:rPr>
                <w:rFonts w:ascii="Arial" w:hAnsi="Arial" w:cs="Arial"/>
                <w:color w:val="000000"/>
                <w:sz w:val="18"/>
                <w:szCs w:val="18"/>
              </w:rPr>
              <w:t>Seguridad</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pública</w:t>
            </w:r>
            <w:proofErr w:type="spellEnd"/>
          </w:p>
        </w:tc>
        <w:tc>
          <w:tcPr>
            <w:tcW w:w="992" w:type="dxa"/>
            <w:tcBorders>
              <w:top w:val="single" w:sz="8" w:space="0" w:color="595959"/>
              <w:left w:val="nil"/>
              <w:bottom w:val="single" w:sz="8" w:space="0" w:color="595959"/>
              <w:right w:val="single" w:sz="8" w:space="0" w:color="595959"/>
            </w:tcBorders>
            <w:shd w:val="clear" w:color="auto" w:fill="FFFFFF"/>
            <w:vAlign w:val="center"/>
          </w:tcPr>
          <w:p w14:paraId="3677628D" w14:textId="77777777" w:rsidR="00173311" w:rsidRPr="00173311" w:rsidRDefault="00173311" w:rsidP="007A0FE4">
            <w:pPr>
              <w:rPr>
                <w:rFonts w:ascii="Arial" w:hAnsi="Arial" w:cs="Arial"/>
                <w:color w:val="000000"/>
                <w:sz w:val="18"/>
                <w:szCs w:val="18"/>
              </w:rPr>
            </w:pPr>
            <w:r w:rsidRPr="00173311">
              <w:rPr>
                <w:rFonts w:ascii="Arial" w:hAnsi="Arial" w:cs="Arial"/>
                <w:color w:val="000000"/>
                <w:sz w:val="18"/>
                <w:szCs w:val="18"/>
              </w:rPr>
              <w:t>15/11/2025</w:t>
            </w:r>
          </w:p>
        </w:tc>
        <w:tc>
          <w:tcPr>
            <w:tcW w:w="2268" w:type="dxa"/>
            <w:tcBorders>
              <w:top w:val="single" w:sz="8" w:space="0" w:color="595959"/>
              <w:left w:val="nil"/>
              <w:bottom w:val="single" w:sz="8" w:space="0" w:color="595959"/>
              <w:right w:val="single" w:sz="8" w:space="0" w:color="595959"/>
            </w:tcBorders>
            <w:shd w:val="clear" w:color="auto" w:fill="FFFFFF"/>
          </w:tcPr>
          <w:p w14:paraId="1D0C8F38"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Promover y garantizar la integridad, la transparencia y la justicia en las instituciones y organizaciones, a través de la investigación y resolución de asuntos relacionados con la conducta y el comportamiento de sus miembros.</w:t>
            </w:r>
          </w:p>
        </w:tc>
        <w:tc>
          <w:tcPr>
            <w:tcW w:w="1276" w:type="dxa"/>
            <w:tcBorders>
              <w:top w:val="single" w:sz="8" w:space="0" w:color="595959"/>
              <w:left w:val="nil"/>
              <w:bottom w:val="single" w:sz="8" w:space="0" w:color="595959"/>
              <w:right w:val="single" w:sz="8" w:space="0" w:color="595959"/>
            </w:tcBorders>
            <w:shd w:val="clear" w:color="auto" w:fill="FFFFFF"/>
          </w:tcPr>
          <w:p w14:paraId="05DF2293"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t xml:space="preserve">Capacitaciones del Modelo Nacional de Policía y Justicia Cívica de la dirección de seguridad publica </w:t>
            </w:r>
          </w:p>
        </w:tc>
        <w:tc>
          <w:tcPr>
            <w:tcW w:w="1287" w:type="dxa"/>
            <w:tcBorders>
              <w:top w:val="single" w:sz="8" w:space="0" w:color="595959"/>
              <w:left w:val="nil"/>
              <w:bottom w:val="single" w:sz="8" w:space="0" w:color="595959"/>
              <w:right w:val="single" w:sz="8" w:space="0" w:color="595959"/>
            </w:tcBorders>
            <w:shd w:val="clear" w:color="auto" w:fill="FFFFFF"/>
          </w:tcPr>
          <w:p w14:paraId="5C3E22F7"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No disponible</w:t>
            </w:r>
          </w:p>
        </w:tc>
        <w:tc>
          <w:tcPr>
            <w:tcW w:w="1452" w:type="dxa"/>
            <w:tcBorders>
              <w:top w:val="single" w:sz="8" w:space="0" w:color="595959"/>
              <w:left w:val="nil"/>
              <w:bottom w:val="single" w:sz="8" w:space="0" w:color="595959"/>
              <w:right w:val="single" w:sz="8" w:space="0" w:color="595959"/>
            </w:tcBorders>
            <w:shd w:val="clear" w:color="auto" w:fill="FFFFFF"/>
          </w:tcPr>
          <w:p w14:paraId="56D03519"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 xml:space="preserve">Sin </w:t>
            </w:r>
            <w:proofErr w:type="spellStart"/>
            <w:r w:rsidRPr="00173311">
              <w:rPr>
                <w:rFonts w:ascii="Arial" w:hAnsi="Arial" w:cs="Arial"/>
                <w:color w:val="000000"/>
                <w:sz w:val="18"/>
                <w:szCs w:val="18"/>
              </w:rPr>
              <w:t>avance</w:t>
            </w:r>
            <w:proofErr w:type="spellEnd"/>
          </w:p>
        </w:tc>
      </w:tr>
      <w:tr w:rsidR="00173311" w:rsidRPr="00173311" w14:paraId="4957564B" w14:textId="77777777" w:rsidTr="00173311">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5131521D" w14:textId="77777777" w:rsidR="00173311" w:rsidRPr="00173311" w:rsidRDefault="00173311" w:rsidP="007A0FE4">
            <w:pPr>
              <w:jc w:val="center"/>
              <w:rPr>
                <w:rFonts w:ascii="Arial" w:hAnsi="Arial" w:cs="Arial"/>
                <w:color w:val="000000"/>
                <w:sz w:val="18"/>
                <w:szCs w:val="18"/>
              </w:rPr>
            </w:pPr>
            <w:r w:rsidRPr="00173311">
              <w:rPr>
                <w:rFonts w:ascii="Arial" w:hAnsi="Arial" w:cs="Arial"/>
                <w:color w:val="000000"/>
                <w:sz w:val="18"/>
                <w:szCs w:val="18"/>
              </w:rPr>
              <w:t>2024_DSP10</w:t>
            </w:r>
          </w:p>
        </w:tc>
        <w:tc>
          <w:tcPr>
            <w:tcW w:w="1843" w:type="dxa"/>
            <w:tcBorders>
              <w:top w:val="single" w:sz="8" w:space="0" w:color="595959"/>
              <w:left w:val="nil"/>
              <w:bottom w:val="single" w:sz="8" w:space="0" w:color="595959"/>
              <w:right w:val="single" w:sz="8" w:space="0" w:color="595959"/>
            </w:tcBorders>
            <w:shd w:val="clear" w:color="auto" w:fill="FFFFFF"/>
          </w:tcPr>
          <w:p w14:paraId="6C280AC2" w14:textId="77777777" w:rsidR="00173311" w:rsidRPr="00173311" w:rsidRDefault="00173311" w:rsidP="007A0FE4">
            <w:pPr>
              <w:spacing w:before="120" w:after="120" w:line="278" w:lineRule="auto"/>
              <w:jc w:val="both"/>
              <w:rPr>
                <w:rFonts w:ascii="Arial" w:hAnsi="Arial" w:cs="Arial"/>
                <w:bCs/>
                <w:sz w:val="18"/>
                <w:szCs w:val="18"/>
                <w:lang w:val="es-ES"/>
              </w:rPr>
            </w:pPr>
            <w:r w:rsidRPr="00173311">
              <w:rPr>
                <w:rFonts w:ascii="Arial" w:hAnsi="Arial" w:cs="Arial"/>
                <w:bCs/>
                <w:sz w:val="18"/>
                <w:szCs w:val="18"/>
                <w:lang w:val="es-ES"/>
              </w:rPr>
              <w:t xml:space="preserve">Elaboración del documento de </w:t>
            </w:r>
            <w:r w:rsidRPr="00173311">
              <w:rPr>
                <w:rFonts w:ascii="Arial" w:hAnsi="Arial" w:cs="Arial"/>
                <w:bCs/>
                <w:sz w:val="18"/>
                <w:szCs w:val="18"/>
                <w:lang w:val="es-ES"/>
              </w:rPr>
              <w:lastRenderedPageBreak/>
              <w:t>Comisiones de Honor y Justicia del municipio</w:t>
            </w:r>
          </w:p>
        </w:tc>
        <w:tc>
          <w:tcPr>
            <w:tcW w:w="1984" w:type="dxa"/>
            <w:tcBorders>
              <w:top w:val="single" w:sz="8" w:space="0" w:color="595959"/>
              <w:left w:val="nil"/>
              <w:bottom w:val="single" w:sz="8" w:space="0" w:color="595959"/>
              <w:right w:val="single" w:sz="8" w:space="0" w:color="595959"/>
            </w:tcBorders>
            <w:shd w:val="clear" w:color="auto" w:fill="FFFFFF"/>
          </w:tcPr>
          <w:p w14:paraId="5731A7B7"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lastRenderedPageBreak/>
              <w:t xml:space="preserve"> Investigar y resolver asuntos relacionados con la conducta y el </w:t>
            </w:r>
            <w:r w:rsidRPr="00173311">
              <w:rPr>
                <w:rFonts w:ascii="Arial" w:hAnsi="Arial" w:cs="Arial"/>
                <w:color w:val="000000"/>
                <w:sz w:val="18"/>
                <w:szCs w:val="18"/>
                <w:lang w:val="es-ES"/>
              </w:rPr>
              <w:lastRenderedPageBreak/>
              <w:t>comportamiento de los miembros de las instituciones y organizaciones, Promover la integridad y la transparencia en las instituciones y organizaciones, a través de la aplicación de normas y procedimientos claros y justos.</w:t>
            </w:r>
          </w:p>
        </w:tc>
        <w:tc>
          <w:tcPr>
            <w:tcW w:w="1134" w:type="dxa"/>
            <w:tcBorders>
              <w:top w:val="single" w:sz="8" w:space="0" w:color="595959"/>
              <w:left w:val="nil"/>
              <w:bottom w:val="single" w:sz="8" w:space="0" w:color="595959"/>
              <w:right w:val="single" w:sz="8" w:space="0" w:color="595959"/>
            </w:tcBorders>
            <w:shd w:val="clear" w:color="auto" w:fill="FFFFFF"/>
          </w:tcPr>
          <w:p w14:paraId="26FBFF68" w14:textId="77777777" w:rsidR="00173311" w:rsidRPr="00173311" w:rsidRDefault="00173311" w:rsidP="007A0FE4">
            <w:pPr>
              <w:rPr>
                <w:rFonts w:ascii="Arial" w:hAnsi="Arial" w:cs="Arial"/>
                <w:sz w:val="18"/>
                <w:szCs w:val="18"/>
              </w:rPr>
            </w:pPr>
            <w:proofErr w:type="spellStart"/>
            <w:r w:rsidRPr="00173311">
              <w:rPr>
                <w:rFonts w:ascii="Arial" w:hAnsi="Arial" w:cs="Arial"/>
                <w:color w:val="000000"/>
                <w:sz w:val="18"/>
                <w:szCs w:val="18"/>
              </w:rPr>
              <w:lastRenderedPageBreak/>
              <w:t>Dirección</w:t>
            </w:r>
            <w:proofErr w:type="spellEnd"/>
            <w:r w:rsidRPr="00173311">
              <w:rPr>
                <w:rFonts w:ascii="Arial" w:hAnsi="Arial" w:cs="Arial"/>
                <w:color w:val="000000"/>
                <w:sz w:val="18"/>
                <w:szCs w:val="18"/>
              </w:rPr>
              <w:t xml:space="preserve"> de </w:t>
            </w:r>
            <w:proofErr w:type="spellStart"/>
            <w:r w:rsidRPr="00173311">
              <w:rPr>
                <w:rFonts w:ascii="Arial" w:hAnsi="Arial" w:cs="Arial"/>
                <w:color w:val="000000"/>
                <w:sz w:val="18"/>
                <w:szCs w:val="18"/>
              </w:rPr>
              <w:lastRenderedPageBreak/>
              <w:t>Seguridad</w:t>
            </w:r>
            <w:proofErr w:type="spellEnd"/>
            <w:r w:rsidRPr="00173311">
              <w:rPr>
                <w:rFonts w:ascii="Arial" w:hAnsi="Arial" w:cs="Arial"/>
                <w:color w:val="000000"/>
                <w:sz w:val="18"/>
                <w:szCs w:val="18"/>
              </w:rPr>
              <w:t xml:space="preserve"> </w:t>
            </w:r>
            <w:proofErr w:type="spellStart"/>
            <w:r w:rsidRPr="00173311">
              <w:rPr>
                <w:rFonts w:ascii="Arial" w:hAnsi="Arial" w:cs="Arial"/>
                <w:color w:val="000000"/>
                <w:sz w:val="18"/>
                <w:szCs w:val="18"/>
              </w:rPr>
              <w:t>pública</w:t>
            </w:r>
            <w:proofErr w:type="spellEnd"/>
          </w:p>
        </w:tc>
        <w:tc>
          <w:tcPr>
            <w:tcW w:w="992" w:type="dxa"/>
            <w:tcBorders>
              <w:top w:val="single" w:sz="8" w:space="0" w:color="595959"/>
              <w:left w:val="nil"/>
              <w:bottom w:val="single" w:sz="8" w:space="0" w:color="595959"/>
              <w:right w:val="single" w:sz="8" w:space="0" w:color="595959"/>
            </w:tcBorders>
            <w:shd w:val="clear" w:color="auto" w:fill="FFFFFF"/>
            <w:vAlign w:val="center"/>
          </w:tcPr>
          <w:p w14:paraId="2C821026" w14:textId="77777777" w:rsidR="00173311" w:rsidRPr="00173311" w:rsidRDefault="00173311" w:rsidP="007A0FE4">
            <w:pPr>
              <w:rPr>
                <w:rFonts w:ascii="Arial" w:hAnsi="Arial" w:cs="Arial"/>
                <w:color w:val="000000"/>
                <w:sz w:val="18"/>
                <w:szCs w:val="18"/>
              </w:rPr>
            </w:pPr>
            <w:r w:rsidRPr="00173311">
              <w:rPr>
                <w:rFonts w:ascii="Arial" w:hAnsi="Arial" w:cs="Arial"/>
                <w:color w:val="000000"/>
                <w:sz w:val="18"/>
                <w:szCs w:val="18"/>
              </w:rPr>
              <w:lastRenderedPageBreak/>
              <w:t>15/11/2025</w:t>
            </w:r>
          </w:p>
        </w:tc>
        <w:tc>
          <w:tcPr>
            <w:tcW w:w="2268" w:type="dxa"/>
            <w:tcBorders>
              <w:top w:val="single" w:sz="8" w:space="0" w:color="595959"/>
              <w:left w:val="nil"/>
              <w:bottom w:val="single" w:sz="8" w:space="0" w:color="595959"/>
              <w:right w:val="single" w:sz="8" w:space="0" w:color="595959"/>
            </w:tcBorders>
            <w:shd w:val="clear" w:color="auto" w:fill="FFFFFF"/>
            <w:vAlign w:val="center"/>
          </w:tcPr>
          <w:p w14:paraId="14B253B4" w14:textId="77777777" w:rsidR="00173311" w:rsidRPr="00173311" w:rsidRDefault="00173311" w:rsidP="007A0FE4">
            <w:pPr>
              <w:spacing w:after="240"/>
              <w:jc w:val="both"/>
              <w:rPr>
                <w:rFonts w:ascii="Arial" w:hAnsi="Arial" w:cs="Arial"/>
                <w:sz w:val="18"/>
                <w:szCs w:val="18"/>
                <w:lang w:val="es-ES"/>
              </w:rPr>
            </w:pPr>
            <w:r w:rsidRPr="00173311">
              <w:rPr>
                <w:rFonts w:ascii="Arial" w:hAnsi="Arial" w:cs="Arial"/>
                <w:sz w:val="18"/>
                <w:szCs w:val="18"/>
                <w:lang w:val="es-ES"/>
              </w:rPr>
              <w:t xml:space="preserve">Investigar y resolver asuntos relacionados con la conducta y el </w:t>
            </w:r>
            <w:r w:rsidRPr="00173311">
              <w:rPr>
                <w:rFonts w:ascii="Arial" w:hAnsi="Arial" w:cs="Arial"/>
                <w:sz w:val="18"/>
                <w:szCs w:val="18"/>
                <w:lang w:val="es-ES"/>
              </w:rPr>
              <w:lastRenderedPageBreak/>
              <w:t>comportamiento de los miembros de las instituciones y organizaciones, Garantizar la justicia y la equidad en la resolución de los asuntos, a través de la aplicación de la ley y las normas establecidas.</w:t>
            </w:r>
          </w:p>
        </w:tc>
        <w:tc>
          <w:tcPr>
            <w:tcW w:w="1276" w:type="dxa"/>
            <w:tcBorders>
              <w:top w:val="single" w:sz="8" w:space="0" w:color="595959"/>
              <w:left w:val="nil"/>
              <w:bottom w:val="single" w:sz="8" w:space="0" w:color="595959"/>
              <w:right w:val="single" w:sz="8" w:space="0" w:color="595959"/>
            </w:tcBorders>
            <w:shd w:val="clear" w:color="auto" w:fill="FFFFFF"/>
          </w:tcPr>
          <w:p w14:paraId="1841E853" w14:textId="77777777" w:rsidR="00173311" w:rsidRPr="00173311" w:rsidRDefault="00173311" w:rsidP="007A0FE4">
            <w:pPr>
              <w:jc w:val="both"/>
              <w:rPr>
                <w:rFonts w:ascii="Arial" w:hAnsi="Arial" w:cs="Arial"/>
                <w:color w:val="000000"/>
                <w:sz w:val="18"/>
                <w:szCs w:val="18"/>
                <w:lang w:val="es-ES"/>
              </w:rPr>
            </w:pPr>
            <w:r w:rsidRPr="00173311">
              <w:rPr>
                <w:rFonts w:ascii="Arial" w:hAnsi="Arial" w:cs="Arial"/>
                <w:color w:val="000000"/>
                <w:sz w:val="18"/>
                <w:szCs w:val="18"/>
                <w:lang w:val="es-ES"/>
              </w:rPr>
              <w:lastRenderedPageBreak/>
              <w:t xml:space="preserve"> Comisiones de Honor y Justicia de la </w:t>
            </w:r>
            <w:r w:rsidRPr="00173311">
              <w:rPr>
                <w:rFonts w:ascii="Arial" w:hAnsi="Arial" w:cs="Arial"/>
                <w:color w:val="000000"/>
                <w:sz w:val="18"/>
                <w:szCs w:val="18"/>
                <w:lang w:val="es-ES"/>
              </w:rPr>
              <w:lastRenderedPageBreak/>
              <w:t xml:space="preserve">dirección de seguridad publica </w:t>
            </w:r>
          </w:p>
        </w:tc>
        <w:tc>
          <w:tcPr>
            <w:tcW w:w="1287" w:type="dxa"/>
            <w:tcBorders>
              <w:top w:val="single" w:sz="8" w:space="0" w:color="595959"/>
              <w:left w:val="nil"/>
              <w:bottom w:val="single" w:sz="8" w:space="0" w:color="595959"/>
              <w:right w:val="single" w:sz="8" w:space="0" w:color="595959"/>
            </w:tcBorders>
            <w:shd w:val="clear" w:color="auto" w:fill="FFFFFF"/>
          </w:tcPr>
          <w:p w14:paraId="337A7A04"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lastRenderedPageBreak/>
              <w:t>No disponible</w:t>
            </w:r>
          </w:p>
        </w:tc>
        <w:tc>
          <w:tcPr>
            <w:tcW w:w="1452" w:type="dxa"/>
            <w:tcBorders>
              <w:top w:val="single" w:sz="8" w:space="0" w:color="595959"/>
              <w:left w:val="nil"/>
              <w:bottom w:val="single" w:sz="8" w:space="0" w:color="595959"/>
              <w:right w:val="single" w:sz="8" w:space="0" w:color="595959"/>
            </w:tcBorders>
            <w:shd w:val="clear" w:color="auto" w:fill="FFFFFF"/>
          </w:tcPr>
          <w:p w14:paraId="7CA7B854" w14:textId="77777777" w:rsidR="00173311" w:rsidRPr="00173311" w:rsidRDefault="00173311" w:rsidP="007A0FE4">
            <w:pPr>
              <w:rPr>
                <w:rFonts w:ascii="Arial" w:hAnsi="Arial" w:cs="Arial"/>
                <w:sz w:val="18"/>
                <w:szCs w:val="18"/>
              </w:rPr>
            </w:pPr>
            <w:r w:rsidRPr="00173311">
              <w:rPr>
                <w:rFonts w:ascii="Arial" w:hAnsi="Arial" w:cs="Arial"/>
                <w:color w:val="000000"/>
                <w:sz w:val="18"/>
                <w:szCs w:val="18"/>
              </w:rPr>
              <w:t xml:space="preserve">100% de </w:t>
            </w:r>
            <w:proofErr w:type="spellStart"/>
            <w:r w:rsidRPr="00173311">
              <w:rPr>
                <w:rFonts w:ascii="Arial" w:hAnsi="Arial" w:cs="Arial"/>
                <w:color w:val="000000"/>
                <w:sz w:val="18"/>
                <w:szCs w:val="18"/>
              </w:rPr>
              <w:t>avance</w:t>
            </w:r>
            <w:proofErr w:type="spellEnd"/>
          </w:p>
        </w:tc>
      </w:tr>
    </w:tbl>
    <w:p w14:paraId="369644C0" w14:textId="77777777" w:rsidR="00173311" w:rsidRPr="00173311" w:rsidRDefault="00173311" w:rsidP="00173311">
      <w:pPr>
        <w:rPr>
          <w:rFonts w:ascii="Arial" w:hAnsi="Arial" w:cs="Arial"/>
          <w:sz w:val="18"/>
          <w:szCs w:val="18"/>
        </w:rPr>
      </w:pPr>
    </w:p>
    <w:p w14:paraId="3DD85ADC" w14:textId="77777777" w:rsidR="00173311" w:rsidRPr="00173311" w:rsidRDefault="00173311" w:rsidP="00173311">
      <w:pPr>
        <w:rPr>
          <w:rFonts w:ascii="Arial" w:hAnsi="Arial" w:cs="Arial"/>
          <w:sz w:val="18"/>
          <w:szCs w:val="18"/>
        </w:rPr>
      </w:pPr>
    </w:p>
    <w:p w14:paraId="30226CFC" w14:textId="77777777" w:rsidR="00173311" w:rsidRDefault="00173311" w:rsidP="00173311">
      <w:pPr>
        <w:ind w:right="51"/>
        <w:jc w:val="center"/>
        <w:rPr>
          <w:rFonts w:cstheme="minorHAnsi"/>
          <w:iCs/>
          <w:sz w:val="20"/>
          <w:szCs w:val="20"/>
        </w:rPr>
      </w:pPr>
    </w:p>
    <w:p w14:paraId="33BBC8D4" w14:textId="77777777" w:rsidR="00173311" w:rsidRDefault="00173311" w:rsidP="00173311"/>
    <w:p w14:paraId="4EDAC350" w14:textId="0108D162" w:rsidR="00173311" w:rsidRDefault="00173311">
      <w:pPr>
        <w:spacing w:after="160" w:line="278" w:lineRule="auto"/>
        <w:rPr>
          <w:rFonts w:ascii="Arial" w:eastAsia="Times" w:hAnsi="Arial" w:cs="Arial"/>
          <w:b/>
          <w:bCs/>
          <w:lang w:val="es-ES" w:eastAsia="es-ES"/>
        </w:rPr>
      </w:pPr>
      <w:r>
        <w:rPr>
          <w:rFonts w:ascii="Arial" w:eastAsia="Times" w:hAnsi="Arial" w:cs="Arial"/>
          <w:b/>
          <w:bCs/>
          <w:lang w:val="es-ES" w:eastAsia="es-ES"/>
        </w:rPr>
        <w:br w:type="page"/>
      </w:r>
    </w:p>
    <w:p w14:paraId="39E9A2B5" w14:textId="4F1C0400" w:rsidR="004433F3" w:rsidRPr="00E91DD1" w:rsidRDefault="004433F3" w:rsidP="00E91DD1">
      <w:pPr>
        <w:keepNext/>
        <w:spacing w:after="120" w:line="276" w:lineRule="auto"/>
        <w:ind w:left="714" w:hanging="357"/>
        <w:outlineLvl w:val="1"/>
        <w:rPr>
          <w:rFonts w:ascii="Arial" w:hAnsi="Arial"/>
          <w:b/>
          <w:bCs/>
          <w:i/>
          <w:iCs/>
          <w:color w:val="A6802D"/>
          <w:sz w:val="28"/>
          <w:szCs w:val="28"/>
          <w:lang w:val="es-ES" w:eastAsia="es-ES"/>
        </w:rPr>
      </w:pPr>
      <w:bookmarkStart w:id="115" w:name="_Toc215949425"/>
      <w:r w:rsidRPr="00E91DD1">
        <w:rPr>
          <w:rFonts w:ascii="Arial" w:hAnsi="Arial"/>
          <w:b/>
          <w:bCs/>
          <w:i/>
          <w:iCs/>
          <w:color w:val="A6802D"/>
          <w:sz w:val="28"/>
          <w:szCs w:val="28"/>
          <w:lang w:val="es-ES" w:eastAsia="es-ES"/>
        </w:rPr>
        <w:lastRenderedPageBreak/>
        <w:t>Anexo 6. Resultados de las acciones para tender los ASM</w:t>
      </w:r>
      <w:bookmarkEnd w:id="115"/>
    </w:p>
    <w:p w14:paraId="4A555D44" w14:textId="70943EFF" w:rsidR="00173311" w:rsidRDefault="00173311" w:rsidP="00C10191">
      <w:pPr>
        <w:rPr>
          <w:rFonts w:eastAsia="Times"/>
          <w:lang w:val="es-ES" w:eastAsia="es-ES"/>
        </w:rPr>
      </w:pPr>
    </w:p>
    <w:tbl>
      <w:tblPr>
        <w:tblW w:w="5000" w:type="pct"/>
        <w:tblCellMar>
          <w:left w:w="70" w:type="dxa"/>
          <w:right w:w="70" w:type="dxa"/>
        </w:tblCellMar>
        <w:tblLook w:val="04A0" w:firstRow="1" w:lastRow="0" w:firstColumn="1" w:lastColumn="0" w:noHBand="0" w:noVBand="1"/>
      </w:tblPr>
      <w:tblGrid>
        <w:gridCol w:w="2352"/>
        <w:gridCol w:w="196"/>
        <w:gridCol w:w="6368"/>
        <w:gridCol w:w="196"/>
        <w:gridCol w:w="255"/>
        <w:gridCol w:w="254"/>
        <w:gridCol w:w="254"/>
        <w:gridCol w:w="254"/>
        <w:gridCol w:w="254"/>
        <w:gridCol w:w="254"/>
        <w:gridCol w:w="254"/>
        <w:gridCol w:w="254"/>
        <w:gridCol w:w="186"/>
        <w:gridCol w:w="95"/>
        <w:gridCol w:w="196"/>
        <w:gridCol w:w="196"/>
        <w:gridCol w:w="196"/>
        <w:gridCol w:w="196"/>
        <w:gridCol w:w="196"/>
        <w:gridCol w:w="196"/>
        <w:gridCol w:w="196"/>
        <w:gridCol w:w="196"/>
      </w:tblGrid>
      <w:tr w:rsidR="004433F3" w:rsidRPr="003A37CD" w14:paraId="0F482BB7" w14:textId="77777777" w:rsidTr="007A0FE4">
        <w:trPr>
          <w:trHeight w:val="510"/>
        </w:trPr>
        <w:tc>
          <w:tcPr>
            <w:tcW w:w="5000" w:type="pct"/>
            <w:gridSpan w:val="22"/>
            <w:tcBorders>
              <w:top w:val="single" w:sz="4" w:space="0" w:color="auto"/>
              <w:left w:val="single" w:sz="4" w:space="0" w:color="auto"/>
              <w:bottom w:val="single" w:sz="4" w:space="0" w:color="auto"/>
              <w:right w:val="single" w:sz="4" w:space="0" w:color="auto"/>
            </w:tcBorders>
            <w:shd w:val="clear" w:color="000000" w:fill="9D2449"/>
            <w:vAlign w:val="center"/>
            <w:hideMark/>
          </w:tcPr>
          <w:p w14:paraId="5077641A" w14:textId="77777777" w:rsidR="004433F3" w:rsidRPr="004433F3" w:rsidRDefault="004433F3" w:rsidP="004433F3">
            <w:pPr>
              <w:jc w:val="center"/>
              <w:rPr>
                <w:rFonts w:ascii="Arial" w:hAnsi="Arial" w:cs="Arial"/>
                <w:b/>
                <w:bCs/>
                <w:color w:val="FFFFFF"/>
                <w:lang w:val="es-MX" w:eastAsia="es-MX"/>
              </w:rPr>
            </w:pPr>
            <w:r w:rsidRPr="004433F3">
              <w:rPr>
                <w:rFonts w:ascii="Arial" w:hAnsi="Arial" w:cs="Arial"/>
                <w:b/>
                <w:bCs/>
                <w:color w:val="FFFFFF"/>
                <w:lang w:val="es-MX" w:eastAsia="es-MX"/>
              </w:rPr>
              <w:t>Anexo 6. Resultados de las acciones para atender los ASM</w:t>
            </w:r>
          </w:p>
        </w:tc>
      </w:tr>
      <w:tr w:rsidR="004433F3" w:rsidRPr="003A37CD" w14:paraId="6B6FA4AD" w14:textId="77777777" w:rsidTr="007A0FE4">
        <w:trPr>
          <w:trHeight w:val="510"/>
        </w:trPr>
        <w:tc>
          <w:tcPr>
            <w:tcW w:w="635" w:type="pct"/>
            <w:tcBorders>
              <w:top w:val="single" w:sz="4" w:space="0" w:color="auto"/>
              <w:left w:val="single" w:sz="4" w:space="0" w:color="auto"/>
              <w:bottom w:val="single" w:sz="4" w:space="0" w:color="auto"/>
              <w:right w:val="single" w:sz="4" w:space="0" w:color="auto"/>
            </w:tcBorders>
            <w:shd w:val="clear" w:color="000000" w:fill="E9DECF"/>
            <w:noWrap/>
            <w:vAlign w:val="center"/>
            <w:hideMark/>
          </w:tcPr>
          <w:p w14:paraId="5EC1BF08" w14:textId="77777777" w:rsidR="004433F3" w:rsidRPr="004433F3" w:rsidRDefault="004433F3" w:rsidP="004433F3">
            <w:pPr>
              <w:rPr>
                <w:rFonts w:ascii="Arial" w:hAnsi="Arial" w:cs="Arial"/>
                <w:b/>
                <w:bCs/>
                <w:color w:val="000000"/>
                <w:sz w:val="20"/>
                <w:szCs w:val="20"/>
                <w:lang w:val="es-MX" w:eastAsia="es-MX"/>
              </w:rPr>
            </w:pPr>
            <w:r w:rsidRPr="004433F3">
              <w:rPr>
                <w:rFonts w:ascii="Arial" w:hAnsi="Arial" w:cs="Arial"/>
                <w:b/>
                <w:bCs/>
                <w:color w:val="000000"/>
                <w:sz w:val="20"/>
                <w:szCs w:val="20"/>
                <w:lang w:val="es-MX" w:eastAsia="es-MX"/>
              </w:rPr>
              <w:t>Clave y nombre del Pp:</w:t>
            </w:r>
          </w:p>
        </w:tc>
        <w:tc>
          <w:tcPr>
            <w:tcW w:w="67" w:type="pct"/>
            <w:tcBorders>
              <w:top w:val="single" w:sz="4" w:space="0" w:color="auto"/>
              <w:left w:val="single" w:sz="4" w:space="0" w:color="auto"/>
              <w:bottom w:val="single" w:sz="8" w:space="0" w:color="595959"/>
              <w:right w:val="nil"/>
            </w:tcBorders>
            <w:vAlign w:val="center"/>
            <w:hideMark/>
          </w:tcPr>
          <w:p w14:paraId="49CA6E8C"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3012" w:type="pct"/>
            <w:tcBorders>
              <w:top w:val="single" w:sz="4" w:space="0" w:color="auto"/>
              <w:left w:val="nil"/>
              <w:bottom w:val="single" w:sz="8" w:space="0" w:color="595959"/>
              <w:right w:val="nil"/>
            </w:tcBorders>
            <w:vAlign w:val="center"/>
            <w:hideMark/>
          </w:tcPr>
          <w:p w14:paraId="75FFC620"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eastAsia="Calibri" w:hAnsi="Arial" w:cs="Arial"/>
                <w:color w:val="000000"/>
                <w:sz w:val="20"/>
                <w:szCs w:val="20"/>
                <w:lang w:val="es-MX" w:eastAsia="es-MX"/>
              </w:rPr>
              <w:t>Fortalecimiento de los Municipios y de las Demarcaciones Territoriales del Distrito Federal (FORTAMUN)</w:t>
            </w:r>
            <w:r w:rsidRPr="004433F3">
              <w:rPr>
                <w:rFonts w:ascii="Arial" w:hAnsi="Arial" w:cs="Arial"/>
                <w:color w:val="000000"/>
                <w:sz w:val="20"/>
                <w:szCs w:val="20"/>
                <w:lang w:val="es-MX" w:eastAsia="es-MX"/>
              </w:rPr>
              <w:t> </w:t>
            </w:r>
          </w:p>
        </w:tc>
        <w:tc>
          <w:tcPr>
            <w:tcW w:w="67" w:type="pct"/>
            <w:tcBorders>
              <w:top w:val="single" w:sz="4" w:space="0" w:color="auto"/>
              <w:left w:val="nil"/>
              <w:bottom w:val="single" w:sz="8" w:space="0" w:color="595959"/>
              <w:right w:val="nil"/>
            </w:tcBorders>
            <w:vAlign w:val="center"/>
            <w:hideMark/>
          </w:tcPr>
          <w:p w14:paraId="7060AE96"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75" w:type="pct"/>
            <w:tcBorders>
              <w:top w:val="single" w:sz="4" w:space="0" w:color="auto"/>
              <w:left w:val="nil"/>
              <w:bottom w:val="single" w:sz="8" w:space="0" w:color="595959"/>
              <w:right w:val="nil"/>
            </w:tcBorders>
            <w:noWrap/>
            <w:vAlign w:val="center"/>
            <w:hideMark/>
          </w:tcPr>
          <w:p w14:paraId="48169F29"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75" w:type="pct"/>
            <w:tcBorders>
              <w:top w:val="single" w:sz="4" w:space="0" w:color="auto"/>
              <w:left w:val="nil"/>
              <w:bottom w:val="single" w:sz="8" w:space="0" w:color="595959"/>
              <w:right w:val="nil"/>
            </w:tcBorders>
            <w:noWrap/>
            <w:vAlign w:val="center"/>
            <w:hideMark/>
          </w:tcPr>
          <w:p w14:paraId="26E4CCAD"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75" w:type="pct"/>
            <w:tcBorders>
              <w:top w:val="single" w:sz="4" w:space="0" w:color="auto"/>
              <w:left w:val="nil"/>
              <w:bottom w:val="single" w:sz="8" w:space="0" w:color="595959"/>
              <w:right w:val="nil"/>
            </w:tcBorders>
            <w:noWrap/>
            <w:vAlign w:val="center"/>
            <w:hideMark/>
          </w:tcPr>
          <w:p w14:paraId="328CC817"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75" w:type="pct"/>
            <w:tcBorders>
              <w:top w:val="single" w:sz="4" w:space="0" w:color="auto"/>
              <w:left w:val="nil"/>
              <w:bottom w:val="single" w:sz="8" w:space="0" w:color="595959"/>
              <w:right w:val="nil"/>
            </w:tcBorders>
            <w:vAlign w:val="center"/>
            <w:hideMark/>
          </w:tcPr>
          <w:p w14:paraId="5DE4D985"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75" w:type="pct"/>
            <w:tcBorders>
              <w:top w:val="single" w:sz="4" w:space="0" w:color="auto"/>
              <w:left w:val="nil"/>
              <w:bottom w:val="single" w:sz="8" w:space="0" w:color="595959"/>
              <w:right w:val="nil"/>
            </w:tcBorders>
            <w:vAlign w:val="center"/>
            <w:hideMark/>
          </w:tcPr>
          <w:p w14:paraId="2F79A1E1"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75" w:type="pct"/>
            <w:tcBorders>
              <w:top w:val="single" w:sz="4" w:space="0" w:color="auto"/>
              <w:left w:val="nil"/>
              <w:bottom w:val="single" w:sz="8" w:space="0" w:color="595959"/>
              <w:right w:val="nil"/>
            </w:tcBorders>
            <w:noWrap/>
            <w:vAlign w:val="center"/>
            <w:hideMark/>
          </w:tcPr>
          <w:p w14:paraId="6843F10E"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75" w:type="pct"/>
            <w:tcBorders>
              <w:top w:val="single" w:sz="4" w:space="0" w:color="auto"/>
              <w:left w:val="nil"/>
              <w:bottom w:val="single" w:sz="8" w:space="0" w:color="595959"/>
              <w:right w:val="nil"/>
            </w:tcBorders>
            <w:noWrap/>
            <w:vAlign w:val="center"/>
            <w:hideMark/>
          </w:tcPr>
          <w:p w14:paraId="11838865"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75" w:type="pct"/>
            <w:tcBorders>
              <w:top w:val="single" w:sz="4" w:space="0" w:color="auto"/>
              <w:left w:val="nil"/>
              <w:bottom w:val="single" w:sz="8" w:space="0" w:color="595959"/>
              <w:right w:val="nil"/>
            </w:tcBorders>
            <w:noWrap/>
            <w:vAlign w:val="center"/>
            <w:hideMark/>
          </w:tcPr>
          <w:p w14:paraId="7E144A27"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107" w:type="pct"/>
            <w:gridSpan w:val="2"/>
            <w:tcBorders>
              <w:top w:val="single" w:sz="4" w:space="0" w:color="auto"/>
              <w:left w:val="nil"/>
              <w:bottom w:val="single" w:sz="8" w:space="0" w:color="595959"/>
              <w:right w:val="nil"/>
            </w:tcBorders>
            <w:noWrap/>
            <w:vAlign w:val="center"/>
            <w:hideMark/>
          </w:tcPr>
          <w:p w14:paraId="6B6DB499"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53" w:type="pct"/>
            <w:tcBorders>
              <w:top w:val="single" w:sz="4" w:space="0" w:color="auto"/>
              <w:left w:val="nil"/>
              <w:bottom w:val="single" w:sz="8" w:space="0" w:color="595959"/>
              <w:right w:val="nil"/>
            </w:tcBorders>
            <w:noWrap/>
            <w:vAlign w:val="center"/>
            <w:hideMark/>
          </w:tcPr>
          <w:p w14:paraId="6AB64A4A"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56" w:type="pct"/>
            <w:tcBorders>
              <w:top w:val="single" w:sz="4" w:space="0" w:color="auto"/>
              <w:left w:val="nil"/>
              <w:bottom w:val="single" w:sz="8" w:space="0" w:color="595959"/>
              <w:right w:val="nil"/>
            </w:tcBorders>
            <w:noWrap/>
            <w:vAlign w:val="center"/>
            <w:hideMark/>
          </w:tcPr>
          <w:p w14:paraId="6E4CEAB2"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67" w:type="pct"/>
            <w:tcBorders>
              <w:top w:val="single" w:sz="4" w:space="0" w:color="auto"/>
              <w:left w:val="nil"/>
              <w:bottom w:val="single" w:sz="8" w:space="0" w:color="595959"/>
              <w:right w:val="nil"/>
            </w:tcBorders>
            <w:noWrap/>
            <w:vAlign w:val="center"/>
            <w:hideMark/>
          </w:tcPr>
          <w:p w14:paraId="17D4AB7F"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67" w:type="pct"/>
            <w:tcBorders>
              <w:top w:val="single" w:sz="4" w:space="0" w:color="auto"/>
              <w:left w:val="nil"/>
              <w:bottom w:val="single" w:sz="8" w:space="0" w:color="595959"/>
              <w:right w:val="nil"/>
            </w:tcBorders>
            <w:noWrap/>
            <w:vAlign w:val="center"/>
            <w:hideMark/>
          </w:tcPr>
          <w:p w14:paraId="54C3F24A"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67" w:type="pct"/>
            <w:tcBorders>
              <w:top w:val="single" w:sz="4" w:space="0" w:color="auto"/>
              <w:left w:val="nil"/>
              <w:bottom w:val="single" w:sz="8" w:space="0" w:color="595959"/>
              <w:right w:val="nil"/>
            </w:tcBorders>
            <w:noWrap/>
            <w:vAlign w:val="center"/>
            <w:hideMark/>
          </w:tcPr>
          <w:p w14:paraId="7C32E1D6"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67" w:type="pct"/>
            <w:tcBorders>
              <w:top w:val="single" w:sz="4" w:space="0" w:color="auto"/>
              <w:left w:val="nil"/>
              <w:bottom w:val="single" w:sz="8" w:space="0" w:color="595959"/>
              <w:right w:val="nil"/>
            </w:tcBorders>
            <w:noWrap/>
            <w:vAlign w:val="center"/>
            <w:hideMark/>
          </w:tcPr>
          <w:p w14:paraId="470ED098"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67" w:type="pct"/>
            <w:tcBorders>
              <w:top w:val="single" w:sz="4" w:space="0" w:color="auto"/>
              <w:left w:val="nil"/>
              <w:bottom w:val="single" w:sz="8" w:space="0" w:color="595959"/>
              <w:right w:val="nil"/>
            </w:tcBorders>
            <w:noWrap/>
            <w:vAlign w:val="center"/>
            <w:hideMark/>
          </w:tcPr>
          <w:p w14:paraId="1E6528D1"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67" w:type="pct"/>
            <w:tcBorders>
              <w:top w:val="single" w:sz="4" w:space="0" w:color="auto"/>
              <w:left w:val="nil"/>
              <w:bottom w:val="single" w:sz="8" w:space="0" w:color="595959"/>
              <w:right w:val="single" w:sz="8" w:space="0" w:color="595959"/>
            </w:tcBorders>
            <w:noWrap/>
            <w:vAlign w:val="center"/>
            <w:hideMark/>
          </w:tcPr>
          <w:p w14:paraId="29DBAC59"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r>
      <w:tr w:rsidR="004433F3" w:rsidRPr="004433F3" w14:paraId="7CA9BF53" w14:textId="77777777" w:rsidTr="007A0FE4">
        <w:trPr>
          <w:trHeight w:val="510"/>
        </w:trPr>
        <w:tc>
          <w:tcPr>
            <w:tcW w:w="635" w:type="pct"/>
            <w:tcBorders>
              <w:top w:val="single" w:sz="4" w:space="0" w:color="auto"/>
              <w:left w:val="single" w:sz="4" w:space="0" w:color="auto"/>
              <w:bottom w:val="single" w:sz="4" w:space="0" w:color="auto"/>
              <w:right w:val="single" w:sz="4" w:space="0" w:color="auto"/>
            </w:tcBorders>
            <w:shd w:val="clear" w:color="000000" w:fill="E9DECF"/>
            <w:noWrap/>
            <w:vAlign w:val="center"/>
            <w:hideMark/>
          </w:tcPr>
          <w:p w14:paraId="350D7297" w14:textId="77777777" w:rsidR="004433F3" w:rsidRPr="004433F3" w:rsidRDefault="004433F3" w:rsidP="004433F3">
            <w:pPr>
              <w:rPr>
                <w:rFonts w:ascii="Arial" w:hAnsi="Arial" w:cs="Arial"/>
                <w:b/>
                <w:bCs/>
                <w:color w:val="000000"/>
                <w:sz w:val="20"/>
                <w:szCs w:val="20"/>
                <w:lang w:val="es-MX" w:eastAsia="es-MX"/>
              </w:rPr>
            </w:pPr>
            <w:r w:rsidRPr="004433F3">
              <w:rPr>
                <w:rFonts w:ascii="Arial" w:hAnsi="Arial" w:cs="Arial"/>
                <w:b/>
                <w:bCs/>
                <w:color w:val="000000"/>
                <w:sz w:val="20"/>
                <w:szCs w:val="20"/>
                <w:lang w:val="es-MX" w:eastAsia="es-MX"/>
              </w:rPr>
              <w:t xml:space="preserve">Tipo de Evaluación: </w:t>
            </w:r>
          </w:p>
        </w:tc>
        <w:tc>
          <w:tcPr>
            <w:tcW w:w="67" w:type="pct"/>
            <w:tcBorders>
              <w:top w:val="nil"/>
              <w:left w:val="single" w:sz="4" w:space="0" w:color="auto"/>
              <w:bottom w:val="single" w:sz="8" w:space="0" w:color="595959"/>
              <w:right w:val="nil"/>
            </w:tcBorders>
            <w:noWrap/>
            <w:vAlign w:val="center"/>
            <w:hideMark/>
          </w:tcPr>
          <w:p w14:paraId="5FF1DA81" w14:textId="77777777" w:rsidR="004433F3" w:rsidRPr="004433F3" w:rsidRDefault="004433F3" w:rsidP="004433F3">
            <w:pP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3012" w:type="pct"/>
            <w:tcBorders>
              <w:top w:val="nil"/>
              <w:left w:val="nil"/>
              <w:bottom w:val="single" w:sz="8" w:space="0" w:color="595959"/>
              <w:right w:val="nil"/>
            </w:tcBorders>
            <w:noWrap/>
            <w:vAlign w:val="center"/>
            <w:hideMark/>
          </w:tcPr>
          <w:p w14:paraId="5C5863EC" w14:textId="77777777" w:rsidR="004433F3" w:rsidRPr="004433F3" w:rsidRDefault="004433F3" w:rsidP="004433F3">
            <w:pP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r w:rsidRPr="004433F3">
              <w:rPr>
                <w:rFonts w:ascii="Arial" w:eastAsia="Calibri" w:hAnsi="Arial" w:cs="Arial"/>
                <w:color w:val="000000"/>
                <w:sz w:val="20"/>
                <w:szCs w:val="20"/>
                <w:lang w:val="es-MX" w:eastAsia="es-MX"/>
              </w:rPr>
              <w:t>Evaluación de Consistencia y Resultados</w:t>
            </w:r>
          </w:p>
        </w:tc>
        <w:tc>
          <w:tcPr>
            <w:tcW w:w="67" w:type="pct"/>
            <w:tcBorders>
              <w:top w:val="nil"/>
              <w:left w:val="nil"/>
              <w:bottom w:val="single" w:sz="8" w:space="0" w:color="595959"/>
              <w:right w:val="single" w:sz="4" w:space="0" w:color="auto"/>
            </w:tcBorders>
            <w:noWrap/>
            <w:vAlign w:val="center"/>
            <w:hideMark/>
          </w:tcPr>
          <w:p w14:paraId="45FE4580" w14:textId="77777777" w:rsidR="004433F3" w:rsidRPr="004433F3" w:rsidRDefault="004433F3" w:rsidP="004433F3">
            <w:pP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tc>
        <w:tc>
          <w:tcPr>
            <w:tcW w:w="655" w:type="pct"/>
            <w:gridSpan w:val="9"/>
            <w:tcBorders>
              <w:top w:val="single" w:sz="4" w:space="0" w:color="auto"/>
              <w:left w:val="single" w:sz="4" w:space="0" w:color="auto"/>
              <w:bottom w:val="single" w:sz="4" w:space="0" w:color="auto"/>
              <w:right w:val="single" w:sz="4" w:space="0" w:color="auto"/>
            </w:tcBorders>
            <w:noWrap/>
            <w:vAlign w:val="center"/>
            <w:hideMark/>
          </w:tcPr>
          <w:p w14:paraId="46BD2780" w14:textId="77777777" w:rsidR="004433F3" w:rsidRPr="004433F3" w:rsidRDefault="004433F3" w:rsidP="004433F3">
            <w:pPr>
              <w:rPr>
                <w:rFonts w:ascii="Arial" w:hAnsi="Arial" w:cs="Arial"/>
                <w:color w:val="000000"/>
                <w:sz w:val="20"/>
                <w:szCs w:val="20"/>
                <w:lang w:val="es-MX" w:eastAsia="es-MX"/>
              </w:rPr>
            </w:pPr>
            <w:r w:rsidRPr="004433F3">
              <w:rPr>
                <w:rFonts w:ascii="Arial" w:hAnsi="Arial" w:cs="Arial"/>
                <w:color w:val="000000"/>
                <w:sz w:val="20"/>
                <w:szCs w:val="20"/>
                <w:lang w:val="es-MX" w:eastAsia="es-MX"/>
              </w:rPr>
              <w:t> </w:t>
            </w:r>
          </w:p>
          <w:p w14:paraId="61A137D5" w14:textId="77777777" w:rsidR="004433F3" w:rsidRPr="004433F3" w:rsidRDefault="004433F3" w:rsidP="004433F3">
            <w:pPr>
              <w:rPr>
                <w:rFonts w:ascii="Arial" w:hAnsi="Arial" w:cs="Arial"/>
                <w:color w:val="000000"/>
                <w:sz w:val="20"/>
                <w:szCs w:val="20"/>
                <w:lang w:val="es-MX" w:eastAsia="es-MX"/>
              </w:rPr>
            </w:pPr>
            <w:r w:rsidRPr="004433F3">
              <w:rPr>
                <w:rFonts w:ascii="Arial" w:hAnsi="Arial" w:cs="Arial"/>
                <w:b/>
                <w:bCs/>
                <w:color w:val="000000"/>
                <w:sz w:val="20"/>
                <w:szCs w:val="20"/>
                <w:lang w:val="es-MX" w:eastAsia="es-MX"/>
              </w:rPr>
              <w:t>Año de la Evaluación:</w:t>
            </w:r>
          </w:p>
        </w:tc>
        <w:tc>
          <w:tcPr>
            <w:tcW w:w="430" w:type="pct"/>
            <w:gridSpan w:val="7"/>
            <w:tcBorders>
              <w:top w:val="nil"/>
              <w:left w:val="single" w:sz="4" w:space="0" w:color="auto"/>
              <w:bottom w:val="single" w:sz="8" w:space="0" w:color="595959"/>
              <w:right w:val="nil"/>
            </w:tcBorders>
            <w:noWrap/>
            <w:vAlign w:val="center"/>
            <w:hideMark/>
          </w:tcPr>
          <w:p w14:paraId="00E7DA86" w14:textId="77777777" w:rsidR="004433F3" w:rsidRPr="004433F3" w:rsidRDefault="004433F3" w:rsidP="004433F3">
            <w:pPr>
              <w:jc w:val="center"/>
              <w:rPr>
                <w:rFonts w:ascii="Arial" w:hAnsi="Arial" w:cs="Arial"/>
                <w:color w:val="000000"/>
                <w:sz w:val="20"/>
                <w:szCs w:val="20"/>
                <w:lang w:val="es-MX" w:eastAsia="es-MX"/>
              </w:rPr>
            </w:pPr>
            <w:r w:rsidRPr="004433F3">
              <w:rPr>
                <w:rFonts w:ascii="Arial" w:hAnsi="Arial" w:cs="Arial"/>
                <w:color w:val="000000"/>
                <w:sz w:val="20"/>
                <w:szCs w:val="20"/>
                <w:lang w:val="es-MX" w:eastAsia="es-MX"/>
              </w:rPr>
              <w:t>2025</w:t>
            </w:r>
          </w:p>
        </w:tc>
        <w:tc>
          <w:tcPr>
            <w:tcW w:w="67" w:type="pct"/>
            <w:tcBorders>
              <w:top w:val="nil"/>
              <w:left w:val="nil"/>
              <w:bottom w:val="single" w:sz="8" w:space="0" w:color="595959"/>
              <w:right w:val="nil"/>
            </w:tcBorders>
            <w:noWrap/>
            <w:vAlign w:val="center"/>
            <w:hideMark/>
          </w:tcPr>
          <w:p w14:paraId="59B6E89F" w14:textId="77777777" w:rsidR="004433F3" w:rsidRPr="004433F3" w:rsidRDefault="004433F3" w:rsidP="004433F3">
            <w:pPr>
              <w:jc w:val="center"/>
              <w:rPr>
                <w:rFonts w:ascii="Arial" w:hAnsi="Arial" w:cs="Arial"/>
                <w:color w:val="000000"/>
                <w:sz w:val="20"/>
                <w:szCs w:val="20"/>
                <w:lang w:val="es-MX" w:eastAsia="es-MX"/>
              </w:rPr>
            </w:pPr>
          </w:p>
        </w:tc>
        <w:tc>
          <w:tcPr>
            <w:tcW w:w="67" w:type="pct"/>
            <w:tcBorders>
              <w:top w:val="nil"/>
              <w:left w:val="nil"/>
              <w:bottom w:val="single" w:sz="8" w:space="0" w:color="595959"/>
              <w:right w:val="single" w:sz="8" w:space="0" w:color="595959"/>
            </w:tcBorders>
            <w:noWrap/>
            <w:vAlign w:val="center"/>
            <w:hideMark/>
          </w:tcPr>
          <w:p w14:paraId="59070077" w14:textId="77777777" w:rsidR="004433F3" w:rsidRPr="004433F3" w:rsidRDefault="004433F3" w:rsidP="004433F3">
            <w:pPr>
              <w:jc w:val="center"/>
              <w:rPr>
                <w:rFonts w:ascii="Arial" w:hAnsi="Arial" w:cs="Arial"/>
                <w:color w:val="000000"/>
                <w:sz w:val="20"/>
                <w:szCs w:val="20"/>
                <w:lang w:val="es-MX" w:eastAsia="es-MX"/>
              </w:rPr>
            </w:pPr>
          </w:p>
        </w:tc>
      </w:tr>
    </w:tbl>
    <w:p w14:paraId="171DDB26" w14:textId="77777777" w:rsidR="004433F3" w:rsidRPr="004433F3" w:rsidRDefault="004433F3" w:rsidP="004433F3">
      <w:pPr>
        <w:rPr>
          <w:rFonts w:ascii="Calibri" w:eastAsia="Calibri" w:hAnsi="Calibri"/>
          <w:lang w:val="es-MX"/>
        </w:rPr>
      </w:pPr>
    </w:p>
    <w:p w14:paraId="6F6D0E5A" w14:textId="77777777" w:rsidR="004433F3" w:rsidRPr="004433F3" w:rsidRDefault="004433F3" w:rsidP="004433F3">
      <w:pPr>
        <w:rPr>
          <w:rFonts w:ascii="Calibri" w:eastAsia="Calibri" w:hAnsi="Calibri"/>
          <w:lang w:val="es-MX"/>
        </w:rPr>
      </w:pPr>
    </w:p>
    <w:tbl>
      <w:tblPr>
        <w:tblW w:w="12890" w:type="dxa"/>
        <w:tblLayout w:type="fixed"/>
        <w:tblLook w:val="0400" w:firstRow="0" w:lastRow="0" w:firstColumn="0" w:lastColumn="0" w:noHBand="0" w:noVBand="1"/>
      </w:tblPr>
      <w:tblGrid>
        <w:gridCol w:w="841"/>
        <w:gridCol w:w="1843"/>
        <w:gridCol w:w="1984"/>
        <w:gridCol w:w="1134"/>
        <w:gridCol w:w="2977"/>
        <w:gridCol w:w="4111"/>
      </w:tblGrid>
      <w:tr w:rsidR="004433F3" w:rsidRPr="004433F3" w14:paraId="635E065D" w14:textId="77777777" w:rsidTr="007A0FE4">
        <w:trPr>
          <w:trHeight w:val="990"/>
          <w:tblHeader/>
        </w:trPr>
        <w:tc>
          <w:tcPr>
            <w:tcW w:w="841" w:type="dxa"/>
            <w:tcBorders>
              <w:top w:val="single" w:sz="8" w:space="0" w:color="595959"/>
              <w:left w:val="single" w:sz="8" w:space="0" w:color="595959"/>
              <w:bottom w:val="single" w:sz="8" w:space="0" w:color="595959"/>
              <w:right w:val="single" w:sz="8" w:space="0" w:color="595959"/>
            </w:tcBorders>
            <w:shd w:val="clear" w:color="auto" w:fill="E9DECF"/>
            <w:vAlign w:val="center"/>
          </w:tcPr>
          <w:p w14:paraId="45CC92D3" w14:textId="77777777" w:rsidR="004433F3" w:rsidRPr="004433F3" w:rsidRDefault="004433F3" w:rsidP="004433F3">
            <w:pPr>
              <w:rPr>
                <w:rFonts w:ascii="Arial" w:eastAsia="Calibri" w:hAnsi="Arial" w:cs="Arial"/>
                <w:b/>
                <w:color w:val="000000"/>
                <w:sz w:val="18"/>
                <w:szCs w:val="18"/>
                <w:lang w:val="es-MX"/>
              </w:rPr>
            </w:pPr>
            <w:r w:rsidRPr="004433F3">
              <w:rPr>
                <w:rFonts w:ascii="Arial" w:eastAsia="Calibri" w:hAnsi="Arial" w:cs="Arial"/>
                <w:b/>
                <w:color w:val="000000"/>
                <w:sz w:val="18"/>
                <w:szCs w:val="18"/>
                <w:lang w:val="es-MX"/>
              </w:rPr>
              <w:t>No.</w:t>
            </w:r>
          </w:p>
        </w:tc>
        <w:tc>
          <w:tcPr>
            <w:tcW w:w="1843" w:type="dxa"/>
            <w:tcBorders>
              <w:top w:val="single" w:sz="8" w:space="0" w:color="595959"/>
              <w:left w:val="nil"/>
              <w:bottom w:val="single" w:sz="8" w:space="0" w:color="595959"/>
              <w:right w:val="single" w:sz="8" w:space="0" w:color="595959"/>
            </w:tcBorders>
            <w:shd w:val="clear" w:color="auto" w:fill="E9DECF"/>
            <w:vAlign w:val="center"/>
          </w:tcPr>
          <w:p w14:paraId="54297381" w14:textId="77777777" w:rsidR="004433F3" w:rsidRPr="004433F3" w:rsidRDefault="004433F3" w:rsidP="004433F3">
            <w:pPr>
              <w:jc w:val="center"/>
              <w:rPr>
                <w:rFonts w:ascii="Arial" w:eastAsia="Calibri" w:hAnsi="Arial" w:cs="Arial"/>
                <w:b/>
                <w:color w:val="000000"/>
                <w:sz w:val="18"/>
                <w:szCs w:val="18"/>
                <w:lang w:val="es-MX"/>
              </w:rPr>
            </w:pPr>
            <w:r w:rsidRPr="004433F3">
              <w:rPr>
                <w:rFonts w:ascii="Arial" w:eastAsia="Calibri" w:hAnsi="Arial" w:cs="Arial"/>
                <w:b/>
                <w:color w:val="000000"/>
                <w:sz w:val="18"/>
                <w:szCs w:val="18"/>
                <w:lang w:val="es-MX"/>
              </w:rPr>
              <w:t>Aspectos susceptibles de Mejora</w:t>
            </w:r>
          </w:p>
        </w:tc>
        <w:tc>
          <w:tcPr>
            <w:tcW w:w="1984" w:type="dxa"/>
            <w:tcBorders>
              <w:top w:val="single" w:sz="8" w:space="0" w:color="595959"/>
              <w:left w:val="nil"/>
              <w:bottom w:val="single" w:sz="8" w:space="0" w:color="595959"/>
              <w:right w:val="single" w:sz="8" w:space="0" w:color="595959"/>
            </w:tcBorders>
            <w:shd w:val="clear" w:color="auto" w:fill="E9DECF"/>
            <w:vAlign w:val="center"/>
          </w:tcPr>
          <w:p w14:paraId="5541074F" w14:textId="77777777" w:rsidR="004433F3" w:rsidRPr="004433F3" w:rsidRDefault="004433F3" w:rsidP="004433F3">
            <w:pPr>
              <w:jc w:val="center"/>
              <w:rPr>
                <w:rFonts w:ascii="Arial" w:eastAsia="Calibri" w:hAnsi="Arial" w:cs="Arial"/>
                <w:b/>
                <w:color w:val="000000"/>
                <w:sz w:val="18"/>
                <w:szCs w:val="18"/>
                <w:lang w:val="es-MX"/>
              </w:rPr>
            </w:pPr>
            <w:r w:rsidRPr="004433F3">
              <w:rPr>
                <w:rFonts w:ascii="Arial" w:eastAsia="Calibri" w:hAnsi="Arial" w:cs="Arial"/>
                <w:b/>
                <w:color w:val="000000"/>
                <w:sz w:val="18"/>
                <w:szCs w:val="18"/>
                <w:lang w:val="es-MX"/>
              </w:rPr>
              <w:t>Actividades</w:t>
            </w:r>
          </w:p>
        </w:tc>
        <w:tc>
          <w:tcPr>
            <w:tcW w:w="1134" w:type="dxa"/>
            <w:tcBorders>
              <w:top w:val="single" w:sz="8" w:space="0" w:color="595959"/>
              <w:left w:val="nil"/>
              <w:bottom w:val="single" w:sz="8" w:space="0" w:color="595959"/>
              <w:right w:val="single" w:sz="8" w:space="0" w:color="595959"/>
            </w:tcBorders>
            <w:shd w:val="clear" w:color="auto" w:fill="E9DECF"/>
            <w:vAlign w:val="center"/>
          </w:tcPr>
          <w:p w14:paraId="3AC24DAC" w14:textId="77777777" w:rsidR="004433F3" w:rsidRPr="004433F3" w:rsidRDefault="004433F3" w:rsidP="004433F3">
            <w:pPr>
              <w:jc w:val="center"/>
              <w:rPr>
                <w:rFonts w:ascii="Arial" w:eastAsia="Calibri" w:hAnsi="Arial" w:cs="Arial"/>
                <w:b/>
                <w:color w:val="000000"/>
                <w:sz w:val="18"/>
                <w:szCs w:val="18"/>
                <w:lang w:val="es-MX"/>
              </w:rPr>
            </w:pPr>
            <w:r w:rsidRPr="004433F3">
              <w:rPr>
                <w:rFonts w:ascii="Arial" w:eastAsia="Calibri" w:hAnsi="Arial" w:cs="Arial"/>
                <w:b/>
                <w:color w:val="000000"/>
                <w:sz w:val="18"/>
                <w:szCs w:val="18"/>
                <w:lang w:val="es-MX"/>
              </w:rPr>
              <w:t>Fecha de término</w:t>
            </w:r>
          </w:p>
        </w:tc>
        <w:tc>
          <w:tcPr>
            <w:tcW w:w="2977" w:type="dxa"/>
            <w:tcBorders>
              <w:top w:val="single" w:sz="8" w:space="0" w:color="595959"/>
              <w:left w:val="nil"/>
              <w:bottom w:val="single" w:sz="8" w:space="0" w:color="595959"/>
              <w:right w:val="single" w:sz="8" w:space="0" w:color="595959"/>
            </w:tcBorders>
            <w:shd w:val="clear" w:color="auto" w:fill="E9DECF"/>
            <w:vAlign w:val="center"/>
          </w:tcPr>
          <w:p w14:paraId="4B2A8F82" w14:textId="77777777" w:rsidR="004433F3" w:rsidRPr="004433F3" w:rsidRDefault="004433F3" w:rsidP="004433F3">
            <w:pPr>
              <w:jc w:val="center"/>
              <w:rPr>
                <w:rFonts w:ascii="Arial" w:eastAsia="Calibri" w:hAnsi="Arial" w:cs="Arial"/>
                <w:b/>
                <w:color w:val="000000"/>
                <w:sz w:val="18"/>
                <w:szCs w:val="18"/>
                <w:lang w:val="es-MX"/>
              </w:rPr>
            </w:pPr>
            <w:r w:rsidRPr="004433F3">
              <w:rPr>
                <w:rFonts w:ascii="Arial" w:eastAsia="Calibri" w:hAnsi="Arial" w:cs="Arial"/>
                <w:b/>
                <w:color w:val="000000"/>
                <w:sz w:val="18"/>
                <w:szCs w:val="18"/>
                <w:lang w:val="es-MX"/>
              </w:rPr>
              <w:t>Resultados esperados</w:t>
            </w:r>
          </w:p>
        </w:tc>
        <w:tc>
          <w:tcPr>
            <w:tcW w:w="4111" w:type="dxa"/>
            <w:tcBorders>
              <w:top w:val="single" w:sz="8" w:space="0" w:color="595959"/>
              <w:left w:val="nil"/>
              <w:bottom w:val="single" w:sz="8" w:space="0" w:color="595959"/>
              <w:right w:val="single" w:sz="8" w:space="0" w:color="595959"/>
            </w:tcBorders>
            <w:shd w:val="clear" w:color="auto" w:fill="E9DECF"/>
            <w:vAlign w:val="center"/>
          </w:tcPr>
          <w:p w14:paraId="3AD047C4" w14:textId="77777777" w:rsidR="004433F3" w:rsidRPr="004433F3" w:rsidRDefault="004433F3" w:rsidP="004433F3">
            <w:pPr>
              <w:jc w:val="center"/>
              <w:rPr>
                <w:rFonts w:ascii="Arial" w:eastAsia="Calibri" w:hAnsi="Arial" w:cs="Arial"/>
                <w:b/>
                <w:color w:val="000000"/>
                <w:sz w:val="18"/>
                <w:szCs w:val="18"/>
                <w:lang w:val="es-MX"/>
              </w:rPr>
            </w:pPr>
            <w:r w:rsidRPr="004433F3">
              <w:rPr>
                <w:rFonts w:ascii="Arial" w:eastAsia="Calibri" w:hAnsi="Arial" w:cs="Arial"/>
                <w:b/>
                <w:color w:val="000000"/>
                <w:sz w:val="18"/>
                <w:szCs w:val="18"/>
                <w:lang w:val="es-MX"/>
              </w:rPr>
              <w:t>Valoración</w:t>
            </w:r>
          </w:p>
        </w:tc>
      </w:tr>
      <w:tr w:rsidR="004433F3" w:rsidRPr="003A37CD" w14:paraId="3FDB8B94" w14:textId="77777777" w:rsidTr="007A0FE4">
        <w:trPr>
          <w:trHeight w:val="990"/>
        </w:trPr>
        <w:tc>
          <w:tcPr>
            <w:tcW w:w="841" w:type="dxa"/>
            <w:tcBorders>
              <w:top w:val="single" w:sz="8" w:space="0" w:color="595959"/>
              <w:left w:val="single" w:sz="8" w:space="0" w:color="595959"/>
              <w:bottom w:val="single" w:sz="8" w:space="0" w:color="595959"/>
              <w:right w:val="single" w:sz="8" w:space="0" w:color="595959"/>
            </w:tcBorders>
            <w:shd w:val="clear" w:color="auto" w:fill="FFFFFF"/>
            <w:vAlign w:val="center"/>
          </w:tcPr>
          <w:p w14:paraId="292707A9" w14:textId="77777777" w:rsidR="004433F3" w:rsidRPr="004433F3" w:rsidRDefault="004433F3" w:rsidP="004433F3">
            <w:pPr>
              <w:jc w:val="center"/>
              <w:rPr>
                <w:rFonts w:ascii="Arial" w:hAnsi="Arial" w:cs="Arial"/>
                <w:color w:val="000000"/>
                <w:sz w:val="18"/>
                <w:szCs w:val="18"/>
              </w:rPr>
            </w:pPr>
            <w:r w:rsidRPr="004433F3">
              <w:rPr>
                <w:rFonts w:ascii="Arial" w:eastAsia="Calibri" w:hAnsi="Arial" w:cs="Arial"/>
                <w:color w:val="000000"/>
                <w:sz w:val="18"/>
                <w:szCs w:val="18"/>
                <w:lang w:val="es-MX"/>
              </w:rPr>
              <w:t>2024_DSP01</w:t>
            </w:r>
          </w:p>
        </w:tc>
        <w:tc>
          <w:tcPr>
            <w:tcW w:w="1843" w:type="dxa"/>
            <w:tcBorders>
              <w:top w:val="single" w:sz="8" w:space="0" w:color="595959"/>
              <w:left w:val="nil"/>
              <w:bottom w:val="single" w:sz="8" w:space="0" w:color="595959"/>
              <w:right w:val="single" w:sz="8" w:space="0" w:color="595959"/>
            </w:tcBorders>
            <w:shd w:val="clear" w:color="auto" w:fill="FFFFFF"/>
          </w:tcPr>
          <w:p w14:paraId="595DAB1F"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t>Elaboración del documento de Lineamientos para la emisión del Certificado Único Policial (Normativa interna emitida por el municipio)</w:t>
            </w:r>
          </w:p>
        </w:tc>
        <w:tc>
          <w:tcPr>
            <w:tcW w:w="1984" w:type="dxa"/>
            <w:tcBorders>
              <w:top w:val="single" w:sz="8" w:space="0" w:color="595959"/>
              <w:left w:val="nil"/>
              <w:bottom w:val="single" w:sz="8" w:space="0" w:color="595959"/>
              <w:right w:val="single" w:sz="8" w:space="0" w:color="595959"/>
            </w:tcBorders>
            <w:shd w:val="clear" w:color="auto" w:fill="FFFFFF"/>
            <w:vAlign w:val="center"/>
          </w:tcPr>
          <w:p w14:paraId="797A9E19" w14:textId="77777777" w:rsidR="004433F3" w:rsidRPr="004433F3" w:rsidRDefault="004433F3" w:rsidP="004433F3">
            <w:pPr>
              <w:jc w:val="both"/>
              <w:rPr>
                <w:rFonts w:ascii="Arial" w:hAnsi="Arial" w:cs="Arial"/>
                <w:color w:val="000000"/>
                <w:sz w:val="18"/>
                <w:szCs w:val="18"/>
                <w:lang w:val="es-ES"/>
              </w:rPr>
            </w:pPr>
            <w:r w:rsidRPr="004433F3">
              <w:rPr>
                <w:rFonts w:ascii="Arial" w:eastAsia="Calibri" w:hAnsi="Arial" w:cs="Arial"/>
                <w:color w:val="000000"/>
                <w:sz w:val="18"/>
                <w:szCs w:val="18"/>
                <w:lang w:val="es-MX"/>
              </w:rPr>
              <w:t>Estandarizar la Emisión de Certificados, Garantizar la Autenticidad, Proporcionar Información Confiable,  Facilitar la Verificación, Mejorar la Seguridad.</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70101D1D" w14:textId="77777777" w:rsidR="004433F3" w:rsidRPr="004433F3" w:rsidRDefault="004433F3" w:rsidP="004433F3">
            <w:pPr>
              <w:rPr>
                <w:rFonts w:ascii="Arial" w:hAnsi="Arial" w:cs="Arial"/>
                <w:color w:val="000000"/>
                <w:sz w:val="18"/>
                <w:szCs w:val="18"/>
              </w:rPr>
            </w:pPr>
            <w:r w:rsidRPr="004433F3">
              <w:rPr>
                <w:rFonts w:ascii="Arial" w:eastAsia="Calibri" w:hAnsi="Arial" w:cs="Arial"/>
                <w:color w:val="000000"/>
                <w:sz w:val="18"/>
                <w:szCs w:val="18"/>
                <w:lang w:val="es-MX"/>
              </w:rPr>
              <w:t>15/11/2025</w:t>
            </w:r>
          </w:p>
        </w:tc>
        <w:tc>
          <w:tcPr>
            <w:tcW w:w="2977" w:type="dxa"/>
            <w:tcBorders>
              <w:top w:val="single" w:sz="8" w:space="0" w:color="595959"/>
              <w:left w:val="nil"/>
              <w:bottom w:val="single" w:sz="8" w:space="0" w:color="595959"/>
              <w:right w:val="single" w:sz="8" w:space="0" w:color="595959"/>
            </w:tcBorders>
            <w:shd w:val="clear" w:color="auto" w:fill="FFFFFF"/>
            <w:vAlign w:val="center"/>
          </w:tcPr>
          <w:p w14:paraId="3539E170" w14:textId="77777777" w:rsidR="004433F3" w:rsidRPr="004433F3" w:rsidRDefault="004433F3" w:rsidP="004433F3">
            <w:pPr>
              <w:jc w:val="both"/>
              <w:rPr>
                <w:rFonts w:ascii="Arial" w:hAnsi="Arial" w:cs="Arial"/>
                <w:color w:val="000000"/>
                <w:sz w:val="18"/>
                <w:szCs w:val="18"/>
                <w:lang w:val="es-ES"/>
              </w:rPr>
            </w:pPr>
            <w:r w:rsidRPr="004433F3">
              <w:rPr>
                <w:rFonts w:ascii="Arial" w:eastAsia="Calibri" w:hAnsi="Arial" w:cs="Arial"/>
                <w:color w:val="000000"/>
                <w:sz w:val="18"/>
                <w:szCs w:val="18"/>
                <w:lang w:val="es-MX"/>
              </w:rPr>
              <w:t>Establecer un marco normativo que garantice la autenticidad y la validez de los certificados policiales, así como la seguridad y la confiabilidad de la información contenida en ellos.</w:t>
            </w:r>
          </w:p>
        </w:tc>
        <w:tc>
          <w:tcPr>
            <w:tcW w:w="4111" w:type="dxa"/>
            <w:tcBorders>
              <w:top w:val="single" w:sz="8" w:space="0" w:color="595959"/>
              <w:left w:val="nil"/>
              <w:bottom w:val="single" w:sz="8" w:space="0" w:color="595959"/>
              <w:right w:val="single" w:sz="8" w:space="0" w:color="595959"/>
            </w:tcBorders>
            <w:shd w:val="clear" w:color="auto" w:fill="FFFFFF"/>
            <w:vAlign w:val="center"/>
          </w:tcPr>
          <w:p w14:paraId="088A61EE"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No ha concluido el ASM. No se cuenta con resultados.</w:t>
            </w:r>
          </w:p>
        </w:tc>
      </w:tr>
      <w:tr w:rsidR="004433F3" w:rsidRPr="003A37CD" w14:paraId="40A52A4F" w14:textId="77777777" w:rsidTr="007A0FE4">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6486755F" w14:textId="77777777" w:rsidR="004433F3" w:rsidRPr="004433F3" w:rsidRDefault="004433F3" w:rsidP="004433F3">
            <w:pPr>
              <w:jc w:val="center"/>
              <w:rPr>
                <w:rFonts w:ascii="Arial" w:eastAsia="Calibri" w:hAnsi="Arial" w:cs="Arial"/>
                <w:color w:val="000000"/>
                <w:sz w:val="18"/>
                <w:szCs w:val="18"/>
                <w:lang w:val="es-MX"/>
              </w:rPr>
            </w:pPr>
            <w:r w:rsidRPr="004433F3">
              <w:rPr>
                <w:rFonts w:ascii="Arial" w:eastAsia="Calibri" w:hAnsi="Arial" w:cs="Arial"/>
                <w:color w:val="000000"/>
                <w:sz w:val="18"/>
                <w:szCs w:val="18"/>
                <w:lang w:val="es-MX"/>
              </w:rPr>
              <w:t>2024_DSP02</w:t>
            </w:r>
          </w:p>
        </w:tc>
        <w:tc>
          <w:tcPr>
            <w:tcW w:w="1843" w:type="dxa"/>
            <w:tcBorders>
              <w:top w:val="single" w:sz="8" w:space="0" w:color="595959"/>
              <w:left w:val="nil"/>
              <w:bottom w:val="single" w:sz="8" w:space="0" w:color="595959"/>
              <w:right w:val="single" w:sz="8" w:space="0" w:color="595959"/>
            </w:tcBorders>
            <w:shd w:val="clear" w:color="auto" w:fill="FFFFFF"/>
          </w:tcPr>
          <w:p w14:paraId="155197BA"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t>Elaboración del documento de Manual de Identidad para la seguridad publica</w:t>
            </w:r>
          </w:p>
        </w:tc>
        <w:tc>
          <w:tcPr>
            <w:tcW w:w="1984" w:type="dxa"/>
            <w:tcBorders>
              <w:top w:val="single" w:sz="8" w:space="0" w:color="595959"/>
              <w:left w:val="nil"/>
              <w:bottom w:val="single" w:sz="8" w:space="0" w:color="595959"/>
              <w:right w:val="single" w:sz="8" w:space="0" w:color="595959"/>
            </w:tcBorders>
            <w:shd w:val="clear" w:color="auto" w:fill="FFFFFF"/>
          </w:tcPr>
          <w:p w14:paraId="763688B8"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Establecer un proceso uniforme para la identificación de los funcionarios y empleados de la seguridad pública.</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2527E5FE" w14:textId="77777777" w:rsidR="004433F3" w:rsidRPr="004433F3" w:rsidRDefault="004433F3" w:rsidP="004433F3">
            <w:pPr>
              <w:rPr>
                <w:rFonts w:ascii="Arial" w:eastAsia="Calibri" w:hAnsi="Arial" w:cs="Arial"/>
                <w:color w:val="000000"/>
                <w:sz w:val="18"/>
                <w:szCs w:val="18"/>
                <w:lang w:val="es-MX"/>
              </w:rPr>
            </w:pPr>
            <w:r w:rsidRPr="004433F3">
              <w:rPr>
                <w:rFonts w:ascii="Arial" w:eastAsia="Calibri" w:hAnsi="Arial" w:cs="Arial"/>
                <w:color w:val="000000"/>
                <w:sz w:val="18"/>
                <w:szCs w:val="18"/>
                <w:lang w:val="es-MX"/>
              </w:rPr>
              <w:t>15/11/2025</w:t>
            </w:r>
          </w:p>
        </w:tc>
        <w:tc>
          <w:tcPr>
            <w:tcW w:w="2977" w:type="dxa"/>
            <w:tcBorders>
              <w:top w:val="single" w:sz="8" w:space="0" w:color="595959"/>
              <w:left w:val="nil"/>
              <w:bottom w:val="single" w:sz="8" w:space="0" w:color="595959"/>
              <w:right w:val="single" w:sz="8" w:space="0" w:color="595959"/>
            </w:tcBorders>
            <w:shd w:val="clear" w:color="auto" w:fill="FFFFFF"/>
          </w:tcPr>
          <w:p w14:paraId="06AF1187"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 xml:space="preserve"> Garantizar la autenticidad y la validez de las identidades de los funcionarios y empleados de la seguridad pública, así como la seguridad y la confiabilidad de la información contenida en ellas.</w:t>
            </w:r>
          </w:p>
        </w:tc>
        <w:tc>
          <w:tcPr>
            <w:tcW w:w="4111" w:type="dxa"/>
            <w:tcBorders>
              <w:top w:val="single" w:sz="8" w:space="0" w:color="595959"/>
              <w:left w:val="nil"/>
              <w:bottom w:val="single" w:sz="8" w:space="0" w:color="595959"/>
              <w:right w:val="single" w:sz="8" w:space="0" w:color="595959"/>
            </w:tcBorders>
            <w:shd w:val="clear" w:color="auto" w:fill="FFFFFF"/>
            <w:vAlign w:val="center"/>
          </w:tcPr>
          <w:p w14:paraId="054009C4"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El ASM planteado ya existía y no se deriva de la recomendación de la evaluación externa. No hay evidencia de que se haya cumplido el resultado esperado. El Manual de identidad para la seguridad pública lo realizó el Secretariado Ejecutivo del Sistema Nacional de Seguridad Pública mismo que está disponible en la siguiente liga:</w:t>
            </w:r>
          </w:p>
          <w:p w14:paraId="04C34DA4"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lastRenderedPageBreak/>
              <w:t>https://www.gob.mx/cms/uploads/attachment/file/891292/00_MANUAL_DE_INDENTIDAD_2023_-_2024_compressed.pdf</w:t>
            </w:r>
          </w:p>
          <w:p w14:paraId="53865136"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color w:val="000000"/>
                <w:sz w:val="18"/>
                <w:szCs w:val="18"/>
                <w:lang w:val="es-MX"/>
              </w:rPr>
              <w:t>Se recomienda que el municipio de Zapotlán de Juárez adapte y aplique el Manual de identidad.</w:t>
            </w:r>
            <w:r w:rsidRPr="004433F3">
              <w:rPr>
                <w:rFonts w:ascii="Arial" w:eastAsia="Calibri" w:hAnsi="Arial" w:cs="Arial"/>
                <w:bCs/>
                <w:sz w:val="18"/>
                <w:szCs w:val="18"/>
                <w:lang w:val="es-ES"/>
              </w:rPr>
              <w:t xml:space="preserve"> El ASM planteado ya existía y no se deriva de la recomendación de la evaluación externa. No hay evidencia de que se haya cumplido el resultado esperado. El Manual de identidad para la seguridad pública lo realizó el Secretariado Ejecutivo del Sistema Nacional de Seguridad Pública mismo que está disponible en la siguiente liga:</w:t>
            </w:r>
          </w:p>
          <w:p w14:paraId="62E66D24" w14:textId="77777777" w:rsidR="004433F3" w:rsidRPr="004433F3" w:rsidRDefault="004433F3" w:rsidP="004433F3">
            <w:pPr>
              <w:spacing w:before="120" w:after="120" w:line="278" w:lineRule="auto"/>
              <w:jc w:val="both"/>
              <w:rPr>
                <w:rFonts w:ascii="Arial" w:eastAsia="Calibri" w:hAnsi="Arial" w:cs="Arial"/>
                <w:bCs/>
                <w:sz w:val="18"/>
                <w:szCs w:val="18"/>
                <w:lang w:val="es-ES"/>
              </w:rPr>
            </w:pPr>
            <w:hyperlink r:id="rId32" w:history="1">
              <w:r w:rsidRPr="004433F3">
                <w:rPr>
                  <w:rFonts w:ascii="Arial" w:eastAsia="Calibri" w:hAnsi="Arial" w:cs="Arial"/>
                  <w:bCs/>
                  <w:color w:val="0563C1"/>
                  <w:sz w:val="18"/>
                  <w:szCs w:val="18"/>
                  <w:u w:val="single"/>
                  <w:lang w:val="es-ES"/>
                </w:rPr>
                <w:t>https://www.gob.mx/cms/uploads/attachment/file/891292/00_MANUAL_DE_INDENTIDAD_2023_-_2024_compressed.pdf</w:t>
              </w:r>
            </w:hyperlink>
          </w:p>
          <w:p w14:paraId="3CF5E6D4"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bCs/>
                <w:sz w:val="18"/>
                <w:szCs w:val="18"/>
                <w:lang w:val="es-ES"/>
              </w:rPr>
              <w:t>Se recomienda que el municipio de Zapotlán de Juárez adapte y aplique el Manual de identidad.</w:t>
            </w:r>
          </w:p>
        </w:tc>
      </w:tr>
      <w:tr w:rsidR="004433F3" w:rsidRPr="003A37CD" w14:paraId="1705E2E1" w14:textId="77777777" w:rsidTr="007A0FE4">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1B54E3A1" w14:textId="77777777" w:rsidR="004433F3" w:rsidRPr="004433F3" w:rsidRDefault="004433F3" w:rsidP="004433F3">
            <w:pPr>
              <w:jc w:val="center"/>
              <w:rPr>
                <w:rFonts w:ascii="Arial" w:eastAsia="Calibri" w:hAnsi="Arial" w:cs="Arial"/>
                <w:color w:val="000000"/>
                <w:sz w:val="18"/>
                <w:szCs w:val="18"/>
                <w:lang w:val="es-MX"/>
              </w:rPr>
            </w:pPr>
            <w:r w:rsidRPr="004433F3">
              <w:rPr>
                <w:rFonts w:ascii="Arial" w:eastAsia="Calibri" w:hAnsi="Arial" w:cs="Arial"/>
                <w:color w:val="000000"/>
                <w:sz w:val="18"/>
                <w:szCs w:val="18"/>
                <w:lang w:val="es-MX"/>
              </w:rPr>
              <w:t>2024_DSP03</w:t>
            </w:r>
          </w:p>
        </w:tc>
        <w:tc>
          <w:tcPr>
            <w:tcW w:w="1843" w:type="dxa"/>
            <w:tcBorders>
              <w:top w:val="single" w:sz="8" w:space="0" w:color="595959"/>
              <w:left w:val="nil"/>
              <w:bottom w:val="single" w:sz="8" w:space="0" w:color="595959"/>
              <w:right w:val="single" w:sz="8" w:space="0" w:color="595959"/>
            </w:tcBorders>
            <w:shd w:val="clear" w:color="auto" w:fill="FFFFFF"/>
          </w:tcPr>
          <w:p w14:paraId="22AD638B"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t>Elaboración del documento de Protocolo de prevención y atención a la violencia contra las mujeres</w:t>
            </w:r>
          </w:p>
        </w:tc>
        <w:tc>
          <w:tcPr>
            <w:tcW w:w="1984" w:type="dxa"/>
            <w:tcBorders>
              <w:top w:val="single" w:sz="8" w:space="0" w:color="595959"/>
              <w:left w:val="nil"/>
              <w:bottom w:val="single" w:sz="8" w:space="0" w:color="595959"/>
              <w:right w:val="single" w:sz="8" w:space="0" w:color="595959"/>
            </w:tcBorders>
            <w:shd w:val="clear" w:color="auto" w:fill="FFFFFF"/>
          </w:tcPr>
          <w:p w14:paraId="70D08CFB"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Prevenir la Violencia, Atender a las Víctimas, Erradicar la Violencia, Promover la Igualdad, Garantizar los Derechos.</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0BBD6FF3" w14:textId="77777777" w:rsidR="004433F3" w:rsidRPr="004433F3" w:rsidRDefault="004433F3" w:rsidP="004433F3">
            <w:pPr>
              <w:rPr>
                <w:rFonts w:ascii="Arial" w:eastAsia="Calibri" w:hAnsi="Arial" w:cs="Arial"/>
                <w:color w:val="000000"/>
                <w:sz w:val="18"/>
                <w:szCs w:val="18"/>
                <w:lang w:val="es-MX"/>
              </w:rPr>
            </w:pPr>
            <w:r w:rsidRPr="004433F3">
              <w:rPr>
                <w:rFonts w:ascii="Arial" w:eastAsia="Calibri" w:hAnsi="Arial" w:cs="Arial"/>
                <w:color w:val="000000"/>
                <w:sz w:val="18"/>
                <w:szCs w:val="18"/>
                <w:lang w:val="es-MX"/>
              </w:rPr>
              <w:t>15/11/2025</w:t>
            </w:r>
          </w:p>
        </w:tc>
        <w:tc>
          <w:tcPr>
            <w:tcW w:w="2977" w:type="dxa"/>
            <w:tcBorders>
              <w:top w:val="single" w:sz="8" w:space="0" w:color="595959"/>
              <w:left w:val="nil"/>
              <w:bottom w:val="single" w:sz="8" w:space="0" w:color="595959"/>
              <w:right w:val="single" w:sz="8" w:space="0" w:color="595959"/>
            </w:tcBorders>
            <w:shd w:val="clear" w:color="auto" w:fill="FFFFFF"/>
          </w:tcPr>
          <w:p w14:paraId="7D7C6D01"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Seleccionar y contratar a personas idóneas y capacitadas para desempeñar las funciones de policía, garantizando la seguridad y la confianza de la sociedad.</w:t>
            </w:r>
          </w:p>
        </w:tc>
        <w:tc>
          <w:tcPr>
            <w:tcW w:w="4111" w:type="dxa"/>
            <w:tcBorders>
              <w:top w:val="single" w:sz="8" w:space="0" w:color="595959"/>
              <w:left w:val="nil"/>
              <w:bottom w:val="single" w:sz="8" w:space="0" w:color="595959"/>
              <w:right w:val="single" w:sz="8" w:space="0" w:color="595959"/>
            </w:tcBorders>
            <w:shd w:val="clear" w:color="auto" w:fill="FFFFFF"/>
          </w:tcPr>
          <w:p w14:paraId="296EB441"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t>No hay evidencia de los resultados de la aplicación del Protocolo de prevención y atención a la violencia contra las mujeres. Se recomienda incorporar la aplicación de este protocolo en los planes anuales de trabajo de las áreas involucradas.</w:t>
            </w:r>
          </w:p>
        </w:tc>
      </w:tr>
      <w:tr w:rsidR="004433F3" w:rsidRPr="004433F3" w14:paraId="26377509" w14:textId="77777777" w:rsidTr="007A0FE4">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57DD8D3B" w14:textId="77777777" w:rsidR="004433F3" w:rsidRPr="004433F3" w:rsidRDefault="004433F3" w:rsidP="004433F3">
            <w:pPr>
              <w:jc w:val="center"/>
              <w:rPr>
                <w:rFonts w:ascii="Arial" w:eastAsia="Calibri" w:hAnsi="Arial" w:cs="Arial"/>
                <w:color w:val="000000"/>
                <w:sz w:val="18"/>
                <w:szCs w:val="18"/>
                <w:lang w:val="es-MX"/>
              </w:rPr>
            </w:pPr>
            <w:r w:rsidRPr="004433F3">
              <w:rPr>
                <w:rFonts w:ascii="Arial" w:eastAsia="Calibri" w:hAnsi="Arial" w:cs="Arial"/>
                <w:color w:val="000000"/>
                <w:sz w:val="18"/>
                <w:szCs w:val="18"/>
                <w:lang w:val="es-MX"/>
              </w:rPr>
              <w:t>2024_DSP04</w:t>
            </w:r>
          </w:p>
        </w:tc>
        <w:tc>
          <w:tcPr>
            <w:tcW w:w="1843" w:type="dxa"/>
            <w:tcBorders>
              <w:top w:val="single" w:sz="8" w:space="0" w:color="595959"/>
              <w:left w:val="nil"/>
              <w:bottom w:val="single" w:sz="8" w:space="0" w:color="595959"/>
              <w:right w:val="single" w:sz="8" w:space="0" w:color="595959"/>
            </w:tcBorders>
            <w:shd w:val="clear" w:color="auto" w:fill="FFFFFF"/>
          </w:tcPr>
          <w:p w14:paraId="697FF2D0"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t xml:space="preserve">Elaboración del documento de </w:t>
            </w:r>
            <w:r w:rsidRPr="004433F3">
              <w:rPr>
                <w:rFonts w:ascii="Arial" w:eastAsia="Calibri" w:hAnsi="Arial" w:cs="Arial"/>
                <w:bCs/>
                <w:sz w:val="18"/>
                <w:szCs w:val="18"/>
                <w:lang w:val="es-ES"/>
              </w:rPr>
              <w:lastRenderedPageBreak/>
              <w:t>Mecanismos de reclutamiento de los policías</w:t>
            </w:r>
          </w:p>
        </w:tc>
        <w:tc>
          <w:tcPr>
            <w:tcW w:w="1984" w:type="dxa"/>
            <w:tcBorders>
              <w:top w:val="single" w:sz="8" w:space="0" w:color="595959"/>
              <w:left w:val="nil"/>
              <w:bottom w:val="single" w:sz="8" w:space="0" w:color="595959"/>
              <w:right w:val="single" w:sz="8" w:space="0" w:color="595959"/>
            </w:tcBorders>
            <w:shd w:val="clear" w:color="auto" w:fill="FFFFFF"/>
          </w:tcPr>
          <w:p w14:paraId="6C93025B"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lastRenderedPageBreak/>
              <w:t xml:space="preserve">Seleccionar a los Mejores Candidatos, Garantizar la Capacitación, Reducir </w:t>
            </w:r>
            <w:r w:rsidRPr="004433F3">
              <w:rPr>
                <w:rFonts w:ascii="Arial" w:eastAsia="Calibri" w:hAnsi="Arial" w:cs="Arial"/>
                <w:color w:val="000000"/>
                <w:sz w:val="18"/>
                <w:szCs w:val="18"/>
                <w:lang w:val="es-MX"/>
              </w:rPr>
              <w:lastRenderedPageBreak/>
              <w:t>la Corrupción, Mejorar la confianza de la sociedad en la fuerza policial, seleccionando a personas que sean dignas de confianza y que se comprometan a servir y proteger a la comunidad.</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5ECE535E" w14:textId="77777777" w:rsidR="004433F3" w:rsidRPr="004433F3" w:rsidRDefault="004433F3" w:rsidP="004433F3">
            <w:pPr>
              <w:rPr>
                <w:rFonts w:ascii="Arial" w:eastAsia="Calibri" w:hAnsi="Arial" w:cs="Arial"/>
                <w:color w:val="000000"/>
                <w:sz w:val="18"/>
                <w:szCs w:val="18"/>
                <w:lang w:val="es-MX"/>
              </w:rPr>
            </w:pPr>
            <w:r w:rsidRPr="004433F3">
              <w:rPr>
                <w:rFonts w:ascii="Arial" w:eastAsia="Calibri" w:hAnsi="Arial" w:cs="Arial"/>
                <w:color w:val="000000"/>
                <w:sz w:val="18"/>
                <w:szCs w:val="18"/>
                <w:lang w:val="es-MX"/>
              </w:rPr>
              <w:lastRenderedPageBreak/>
              <w:t>15/11/2025</w:t>
            </w:r>
          </w:p>
        </w:tc>
        <w:tc>
          <w:tcPr>
            <w:tcW w:w="2977" w:type="dxa"/>
            <w:tcBorders>
              <w:top w:val="single" w:sz="8" w:space="0" w:color="595959"/>
              <w:left w:val="nil"/>
              <w:bottom w:val="single" w:sz="8" w:space="0" w:color="595959"/>
              <w:right w:val="single" w:sz="8" w:space="0" w:color="595959"/>
            </w:tcBorders>
            <w:shd w:val="clear" w:color="auto" w:fill="FFFFFF"/>
          </w:tcPr>
          <w:p w14:paraId="2C613629"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 xml:space="preserve">Marco de referencia para la organización y funcionamiento de las instituciones de seguridad pública, con el fin de garantizar la </w:t>
            </w:r>
            <w:r w:rsidRPr="004433F3">
              <w:rPr>
                <w:rFonts w:ascii="Arial" w:eastAsia="Calibri" w:hAnsi="Arial" w:cs="Arial"/>
                <w:color w:val="000000"/>
                <w:sz w:val="18"/>
                <w:szCs w:val="18"/>
                <w:lang w:val="es-MX"/>
              </w:rPr>
              <w:lastRenderedPageBreak/>
              <w:t>seguridad y el bienestar de la sociedad.</w:t>
            </w:r>
          </w:p>
        </w:tc>
        <w:tc>
          <w:tcPr>
            <w:tcW w:w="4111" w:type="dxa"/>
            <w:tcBorders>
              <w:top w:val="single" w:sz="8" w:space="0" w:color="595959"/>
              <w:left w:val="nil"/>
              <w:bottom w:val="single" w:sz="8" w:space="0" w:color="595959"/>
              <w:right w:val="single" w:sz="8" w:space="0" w:color="595959"/>
            </w:tcBorders>
            <w:shd w:val="clear" w:color="auto" w:fill="FFFFFF"/>
          </w:tcPr>
          <w:p w14:paraId="286783C9"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lastRenderedPageBreak/>
              <w:t xml:space="preserve">El ASM se plantea como un marco de referencia, sin embargo, para que sea útil y se cumpla con </w:t>
            </w:r>
            <w:r w:rsidRPr="004433F3">
              <w:rPr>
                <w:rFonts w:ascii="Arial" w:eastAsia="Calibri" w:hAnsi="Arial" w:cs="Arial"/>
                <w:bCs/>
                <w:sz w:val="18"/>
                <w:szCs w:val="18"/>
                <w:lang w:val="es-ES"/>
              </w:rPr>
              <w:lastRenderedPageBreak/>
              <w:t>los resultados, es importante aplicar dicho documento y evaluar sus resultados. Actualmente no hay condiciones para hacer una valoración.</w:t>
            </w:r>
          </w:p>
        </w:tc>
      </w:tr>
      <w:tr w:rsidR="004433F3" w:rsidRPr="003A37CD" w14:paraId="53F80C0E" w14:textId="77777777" w:rsidTr="007A0FE4">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3891AAE5" w14:textId="77777777" w:rsidR="004433F3" w:rsidRPr="004433F3" w:rsidRDefault="004433F3" w:rsidP="004433F3">
            <w:pPr>
              <w:jc w:val="center"/>
              <w:rPr>
                <w:rFonts w:ascii="Arial" w:eastAsia="Calibri" w:hAnsi="Arial" w:cs="Arial"/>
                <w:color w:val="000000"/>
                <w:sz w:val="18"/>
                <w:szCs w:val="18"/>
                <w:lang w:val="es-MX"/>
              </w:rPr>
            </w:pPr>
            <w:r w:rsidRPr="004433F3">
              <w:rPr>
                <w:rFonts w:ascii="Arial" w:eastAsia="Calibri" w:hAnsi="Arial" w:cs="Arial"/>
                <w:color w:val="000000"/>
                <w:sz w:val="18"/>
                <w:szCs w:val="18"/>
                <w:lang w:val="es-MX"/>
              </w:rPr>
              <w:t>2024_DSP05</w:t>
            </w:r>
          </w:p>
        </w:tc>
        <w:tc>
          <w:tcPr>
            <w:tcW w:w="1843" w:type="dxa"/>
            <w:tcBorders>
              <w:top w:val="single" w:sz="8" w:space="0" w:color="595959"/>
              <w:left w:val="nil"/>
              <w:bottom w:val="single" w:sz="8" w:space="0" w:color="595959"/>
              <w:right w:val="single" w:sz="8" w:space="0" w:color="595959"/>
            </w:tcBorders>
            <w:shd w:val="clear" w:color="auto" w:fill="FFFFFF"/>
          </w:tcPr>
          <w:p w14:paraId="4755D7C0"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t>Elaboración del documento de Manual de organización de la dirección de seguridad publica</w:t>
            </w:r>
          </w:p>
        </w:tc>
        <w:tc>
          <w:tcPr>
            <w:tcW w:w="1984" w:type="dxa"/>
            <w:tcBorders>
              <w:top w:val="single" w:sz="8" w:space="0" w:color="595959"/>
              <w:left w:val="nil"/>
              <w:bottom w:val="single" w:sz="8" w:space="0" w:color="595959"/>
              <w:right w:val="single" w:sz="8" w:space="0" w:color="595959"/>
            </w:tcBorders>
            <w:shd w:val="clear" w:color="auto" w:fill="FFFFFF"/>
          </w:tcPr>
          <w:p w14:paraId="4342C24F"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Estructura organizativa de las instituciones de seguridad pública, incluyendo la definición de roles, responsabilidades y jerarquías.</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73251734" w14:textId="77777777" w:rsidR="004433F3" w:rsidRPr="004433F3" w:rsidRDefault="004433F3" w:rsidP="004433F3">
            <w:pPr>
              <w:rPr>
                <w:rFonts w:ascii="Arial" w:eastAsia="Calibri" w:hAnsi="Arial" w:cs="Arial"/>
                <w:color w:val="000000"/>
                <w:sz w:val="18"/>
                <w:szCs w:val="18"/>
                <w:lang w:val="es-MX"/>
              </w:rPr>
            </w:pPr>
            <w:r w:rsidRPr="004433F3">
              <w:rPr>
                <w:rFonts w:ascii="Arial" w:eastAsia="Calibri" w:hAnsi="Arial" w:cs="Arial"/>
                <w:color w:val="000000"/>
                <w:sz w:val="18"/>
                <w:szCs w:val="18"/>
                <w:lang w:val="es-MX"/>
              </w:rPr>
              <w:t>15/11/2025</w:t>
            </w:r>
          </w:p>
        </w:tc>
        <w:tc>
          <w:tcPr>
            <w:tcW w:w="2977" w:type="dxa"/>
            <w:tcBorders>
              <w:top w:val="single" w:sz="8" w:space="0" w:color="595959"/>
              <w:left w:val="nil"/>
              <w:bottom w:val="single" w:sz="8" w:space="0" w:color="595959"/>
              <w:right w:val="single" w:sz="8" w:space="0" w:color="595959"/>
            </w:tcBorders>
            <w:shd w:val="clear" w:color="auto" w:fill="FFFFFF"/>
          </w:tcPr>
          <w:p w14:paraId="70F8232B"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Normas y procedimientos para el funcionamiento interno de las instituciones de seguridad pública</w:t>
            </w:r>
          </w:p>
        </w:tc>
        <w:tc>
          <w:tcPr>
            <w:tcW w:w="4111" w:type="dxa"/>
            <w:tcBorders>
              <w:top w:val="single" w:sz="8" w:space="0" w:color="595959"/>
              <w:left w:val="nil"/>
              <w:bottom w:val="single" w:sz="8" w:space="0" w:color="595959"/>
              <w:right w:val="single" w:sz="8" w:space="0" w:color="595959"/>
            </w:tcBorders>
            <w:shd w:val="clear" w:color="auto" w:fill="FFFFFF"/>
          </w:tcPr>
          <w:p w14:paraId="7A6A1D6E" w14:textId="77777777" w:rsidR="004433F3" w:rsidRPr="004433F3" w:rsidRDefault="004433F3" w:rsidP="004433F3">
            <w:pPr>
              <w:jc w:val="both"/>
              <w:rPr>
                <w:rFonts w:ascii="Arial" w:eastAsia="Calibri" w:hAnsi="Arial" w:cs="Arial"/>
                <w:sz w:val="18"/>
                <w:szCs w:val="18"/>
                <w:lang w:val="es-MX"/>
              </w:rPr>
            </w:pPr>
            <w:r w:rsidRPr="004433F3">
              <w:rPr>
                <w:rFonts w:ascii="Arial" w:eastAsia="Calibri" w:hAnsi="Arial" w:cs="Arial"/>
                <w:color w:val="000000"/>
                <w:sz w:val="18"/>
                <w:szCs w:val="18"/>
                <w:lang w:val="es-MX"/>
              </w:rPr>
              <w:t>No ha concluido el ASM. No se cuenta con resultados.</w:t>
            </w:r>
          </w:p>
        </w:tc>
      </w:tr>
      <w:tr w:rsidR="004433F3" w:rsidRPr="003A37CD" w14:paraId="17D923AC" w14:textId="77777777" w:rsidTr="007A0FE4">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6DF3621B" w14:textId="77777777" w:rsidR="004433F3" w:rsidRPr="004433F3" w:rsidRDefault="004433F3" w:rsidP="004433F3">
            <w:pPr>
              <w:jc w:val="center"/>
              <w:rPr>
                <w:rFonts w:ascii="Arial" w:eastAsia="Calibri" w:hAnsi="Arial" w:cs="Arial"/>
                <w:color w:val="000000"/>
                <w:sz w:val="18"/>
                <w:szCs w:val="18"/>
                <w:lang w:val="es-MX"/>
              </w:rPr>
            </w:pPr>
            <w:r w:rsidRPr="004433F3">
              <w:rPr>
                <w:rFonts w:ascii="Arial" w:eastAsia="Calibri" w:hAnsi="Arial" w:cs="Arial"/>
                <w:color w:val="000000"/>
                <w:sz w:val="18"/>
                <w:szCs w:val="18"/>
                <w:lang w:val="es-MX"/>
              </w:rPr>
              <w:t>2024_DSP06</w:t>
            </w:r>
          </w:p>
        </w:tc>
        <w:tc>
          <w:tcPr>
            <w:tcW w:w="1843" w:type="dxa"/>
            <w:tcBorders>
              <w:top w:val="single" w:sz="8" w:space="0" w:color="595959"/>
              <w:left w:val="nil"/>
              <w:bottom w:val="single" w:sz="8" w:space="0" w:color="595959"/>
              <w:right w:val="single" w:sz="8" w:space="0" w:color="595959"/>
            </w:tcBorders>
            <w:shd w:val="clear" w:color="auto" w:fill="FFFFFF"/>
          </w:tcPr>
          <w:p w14:paraId="2D078AAA"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t>Elaboración del documento de Reglamento Interior de la dirección de seguridad publica</w:t>
            </w:r>
          </w:p>
        </w:tc>
        <w:tc>
          <w:tcPr>
            <w:tcW w:w="1984" w:type="dxa"/>
            <w:tcBorders>
              <w:top w:val="single" w:sz="8" w:space="0" w:color="595959"/>
              <w:left w:val="nil"/>
              <w:bottom w:val="single" w:sz="8" w:space="0" w:color="595959"/>
              <w:right w:val="single" w:sz="8" w:space="0" w:color="595959"/>
            </w:tcBorders>
            <w:shd w:val="clear" w:color="auto" w:fill="FFFFFF"/>
          </w:tcPr>
          <w:p w14:paraId="155F621E"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 xml:space="preserve"> Definir las responsabilidades de cada unidad y personal dentro de las instituciones de seguridad pública, Regular las actividades de las instituciones de seguridad pública, incluyendo la planificación, ejecución y evaluación de las operaciones.</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0743E1E2" w14:textId="77777777" w:rsidR="004433F3" w:rsidRPr="004433F3" w:rsidRDefault="004433F3" w:rsidP="004433F3">
            <w:pPr>
              <w:rPr>
                <w:rFonts w:ascii="Arial" w:eastAsia="Calibri" w:hAnsi="Arial" w:cs="Arial"/>
                <w:color w:val="000000"/>
                <w:sz w:val="18"/>
                <w:szCs w:val="18"/>
                <w:lang w:val="es-MX"/>
              </w:rPr>
            </w:pPr>
            <w:r w:rsidRPr="004433F3">
              <w:rPr>
                <w:rFonts w:ascii="Arial" w:eastAsia="Calibri" w:hAnsi="Arial" w:cs="Arial"/>
                <w:color w:val="000000"/>
                <w:sz w:val="18"/>
                <w:szCs w:val="18"/>
                <w:lang w:val="es-MX"/>
              </w:rPr>
              <w:t>15/11/2025</w:t>
            </w:r>
          </w:p>
        </w:tc>
        <w:tc>
          <w:tcPr>
            <w:tcW w:w="2977" w:type="dxa"/>
            <w:tcBorders>
              <w:top w:val="single" w:sz="8" w:space="0" w:color="595959"/>
              <w:left w:val="nil"/>
              <w:bottom w:val="single" w:sz="8" w:space="0" w:color="595959"/>
              <w:right w:val="single" w:sz="8" w:space="0" w:color="595959"/>
            </w:tcBorders>
            <w:shd w:val="clear" w:color="auto" w:fill="FFFFFF"/>
          </w:tcPr>
          <w:p w14:paraId="523D4B6E"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Estandarizar procesos y mejorar la operatividad de la Dirección de Seguridad Pública.</w:t>
            </w:r>
          </w:p>
        </w:tc>
        <w:tc>
          <w:tcPr>
            <w:tcW w:w="4111" w:type="dxa"/>
            <w:tcBorders>
              <w:top w:val="single" w:sz="8" w:space="0" w:color="595959"/>
              <w:left w:val="nil"/>
              <w:bottom w:val="single" w:sz="8" w:space="0" w:color="595959"/>
              <w:right w:val="single" w:sz="8" w:space="0" w:color="595959"/>
            </w:tcBorders>
            <w:shd w:val="clear" w:color="auto" w:fill="FFFFFF"/>
          </w:tcPr>
          <w:p w14:paraId="14839ADF" w14:textId="77777777" w:rsidR="004433F3" w:rsidRPr="004433F3" w:rsidRDefault="004433F3" w:rsidP="004433F3">
            <w:pPr>
              <w:jc w:val="both"/>
              <w:rPr>
                <w:rFonts w:ascii="Arial" w:eastAsia="Calibri" w:hAnsi="Arial" w:cs="Arial"/>
                <w:sz w:val="18"/>
                <w:szCs w:val="18"/>
                <w:lang w:val="es-MX"/>
              </w:rPr>
            </w:pPr>
            <w:r w:rsidRPr="004433F3">
              <w:rPr>
                <w:rFonts w:ascii="Arial" w:eastAsia="Calibri" w:hAnsi="Arial" w:cs="Arial"/>
                <w:bCs/>
                <w:sz w:val="18"/>
                <w:szCs w:val="18"/>
                <w:lang w:val="es-ES"/>
              </w:rPr>
              <w:t>El Reglamento Interior de la Dirección de Seguridad Pública se aprobó el 3 de marzo de 2023, no se identifica el ASM y no se deriva de la evaluación externa. Por lo tanto no se cuenta con resultados atribuible al ASM.</w:t>
            </w:r>
          </w:p>
        </w:tc>
      </w:tr>
      <w:tr w:rsidR="004433F3" w:rsidRPr="003A37CD" w14:paraId="173E2DE8" w14:textId="77777777" w:rsidTr="007A0FE4">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003A3BFB" w14:textId="77777777" w:rsidR="004433F3" w:rsidRPr="004433F3" w:rsidRDefault="004433F3" w:rsidP="004433F3">
            <w:pPr>
              <w:jc w:val="center"/>
              <w:rPr>
                <w:rFonts w:ascii="Arial" w:eastAsia="Calibri" w:hAnsi="Arial" w:cs="Arial"/>
                <w:color w:val="000000"/>
                <w:sz w:val="18"/>
                <w:szCs w:val="18"/>
                <w:lang w:val="es-MX"/>
              </w:rPr>
            </w:pPr>
            <w:r w:rsidRPr="004433F3">
              <w:rPr>
                <w:rFonts w:ascii="Arial" w:eastAsia="Calibri" w:hAnsi="Arial" w:cs="Arial"/>
                <w:color w:val="000000"/>
                <w:sz w:val="18"/>
                <w:szCs w:val="18"/>
                <w:lang w:val="es-MX"/>
              </w:rPr>
              <w:lastRenderedPageBreak/>
              <w:t>2024_DSP07</w:t>
            </w:r>
          </w:p>
        </w:tc>
        <w:tc>
          <w:tcPr>
            <w:tcW w:w="1843" w:type="dxa"/>
            <w:tcBorders>
              <w:top w:val="single" w:sz="8" w:space="0" w:color="595959"/>
              <w:left w:val="nil"/>
              <w:bottom w:val="single" w:sz="8" w:space="0" w:color="595959"/>
              <w:right w:val="single" w:sz="8" w:space="0" w:color="595959"/>
            </w:tcBorders>
            <w:shd w:val="clear" w:color="auto" w:fill="FFFFFF"/>
          </w:tcPr>
          <w:p w14:paraId="551BAC07"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t>Elaboración del documento de Manual de Procedimientos de la Dirección de Seguridad publica</w:t>
            </w:r>
          </w:p>
        </w:tc>
        <w:tc>
          <w:tcPr>
            <w:tcW w:w="1984" w:type="dxa"/>
            <w:tcBorders>
              <w:top w:val="single" w:sz="8" w:space="0" w:color="595959"/>
              <w:left w:val="nil"/>
              <w:bottom w:val="single" w:sz="8" w:space="0" w:color="595959"/>
              <w:right w:val="single" w:sz="8" w:space="0" w:color="595959"/>
            </w:tcBorders>
            <w:shd w:val="clear" w:color="auto" w:fill="FFFFFF"/>
          </w:tcPr>
          <w:p w14:paraId="21A369F4"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 xml:space="preserve">Procedimientos y protocolos para garantizar la seguridad y el bienestar de la comunidad. </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15247C9A" w14:textId="77777777" w:rsidR="004433F3" w:rsidRPr="004433F3" w:rsidRDefault="004433F3" w:rsidP="004433F3">
            <w:pPr>
              <w:rPr>
                <w:rFonts w:ascii="Arial" w:eastAsia="Calibri" w:hAnsi="Arial" w:cs="Arial"/>
                <w:color w:val="000000"/>
                <w:sz w:val="18"/>
                <w:szCs w:val="18"/>
                <w:lang w:val="es-MX"/>
              </w:rPr>
            </w:pPr>
            <w:r w:rsidRPr="004433F3">
              <w:rPr>
                <w:rFonts w:ascii="Arial" w:eastAsia="Calibri" w:hAnsi="Arial" w:cs="Arial"/>
                <w:color w:val="000000"/>
                <w:sz w:val="18"/>
                <w:szCs w:val="18"/>
                <w:lang w:val="es-MX"/>
              </w:rPr>
              <w:t>15/11/2025</w:t>
            </w:r>
          </w:p>
        </w:tc>
        <w:tc>
          <w:tcPr>
            <w:tcW w:w="2977" w:type="dxa"/>
            <w:tcBorders>
              <w:top w:val="single" w:sz="8" w:space="0" w:color="595959"/>
              <w:left w:val="nil"/>
              <w:bottom w:val="single" w:sz="8" w:space="0" w:color="595959"/>
              <w:right w:val="single" w:sz="8" w:space="0" w:color="595959"/>
            </w:tcBorders>
            <w:shd w:val="clear" w:color="auto" w:fill="FFFFFF"/>
          </w:tcPr>
          <w:p w14:paraId="33CCD3F2"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Capacitación y formación a los profesionales del sistema de justicia penal, con el fin de mejorar su capacidad para aplicar la ley de manera efectiva y justa.</w:t>
            </w:r>
          </w:p>
        </w:tc>
        <w:tc>
          <w:tcPr>
            <w:tcW w:w="4111" w:type="dxa"/>
            <w:tcBorders>
              <w:top w:val="single" w:sz="8" w:space="0" w:color="595959"/>
              <w:left w:val="nil"/>
              <w:bottom w:val="single" w:sz="8" w:space="0" w:color="595959"/>
              <w:right w:val="single" w:sz="8" w:space="0" w:color="595959"/>
            </w:tcBorders>
            <w:shd w:val="clear" w:color="auto" w:fill="FFFFFF"/>
          </w:tcPr>
          <w:p w14:paraId="53EBC700" w14:textId="77777777" w:rsidR="004433F3" w:rsidRPr="004433F3" w:rsidRDefault="004433F3" w:rsidP="004433F3">
            <w:pPr>
              <w:jc w:val="both"/>
              <w:rPr>
                <w:rFonts w:ascii="Arial" w:eastAsia="Calibri" w:hAnsi="Arial" w:cs="Arial"/>
                <w:sz w:val="18"/>
                <w:szCs w:val="18"/>
                <w:lang w:val="es-MX"/>
              </w:rPr>
            </w:pPr>
            <w:r w:rsidRPr="004433F3">
              <w:rPr>
                <w:rFonts w:ascii="Arial" w:eastAsia="Calibri" w:hAnsi="Arial" w:cs="Arial"/>
                <w:color w:val="000000"/>
                <w:sz w:val="18"/>
                <w:szCs w:val="18"/>
                <w:lang w:val="es-MX"/>
              </w:rPr>
              <w:t>No ha concluido el ASM. No se cuenta con resultados.</w:t>
            </w:r>
          </w:p>
        </w:tc>
      </w:tr>
      <w:tr w:rsidR="004433F3" w:rsidRPr="003A37CD" w14:paraId="4453279C" w14:textId="77777777" w:rsidTr="007A0FE4">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4773EE21" w14:textId="77777777" w:rsidR="004433F3" w:rsidRPr="004433F3" w:rsidRDefault="004433F3" w:rsidP="004433F3">
            <w:pPr>
              <w:jc w:val="center"/>
              <w:rPr>
                <w:rFonts w:ascii="Arial" w:eastAsia="Calibri" w:hAnsi="Arial" w:cs="Arial"/>
                <w:color w:val="000000"/>
                <w:sz w:val="18"/>
                <w:szCs w:val="18"/>
                <w:lang w:val="es-MX"/>
              </w:rPr>
            </w:pPr>
            <w:r w:rsidRPr="004433F3">
              <w:rPr>
                <w:rFonts w:ascii="Arial" w:eastAsia="Calibri" w:hAnsi="Arial" w:cs="Arial"/>
                <w:color w:val="000000"/>
                <w:sz w:val="18"/>
                <w:szCs w:val="18"/>
                <w:lang w:val="es-MX"/>
              </w:rPr>
              <w:t>2024_DSP08</w:t>
            </w:r>
          </w:p>
        </w:tc>
        <w:tc>
          <w:tcPr>
            <w:tcW w:w="1843" w:type="dxa"/>
            <w:tcBorders>
              <w:top w:val="single" w:sz="8" w:space="0" w:color="595959"/>
              <w:left w:val="nil"/>
              <w:bottom w:val="single" w:sz="8" w:space="0" w:color="595959"/>
              <w:right w:val="single" w:sz="8" w:space="0" w:color="595959"/>
            </w:tcBorders>
            <w:shd w:val="clear" w:color="auto" w:fill="FFFFFF"/>
          </w:tcPr>
          <w:p w14:paraId="45834174"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t>Elaboración del documento de Talleres del Sistema de Justicia Penal del municipio</w:t>
            </w:r>
          </w:p>
        </w:tc>
        <w:tc>
          <w:tcPr>
            <w:tcW w:w="1984" w:type="dxa"/>
            <w:tcBorders>
              <w:top w:val="single" w:sz="8" w:space="0" w:color="595959"/>
              <w:left w:val="nil"/>
              <w:bottom w:val="single" w:sz="8" w:space="0" w:color="595959"/>
              <w:right w:val="single" w:sz="8" w:space="0" w:color="595959"/>
            </w:tcBorders>
            <w:shd w:val="clear" w:color="auto" w:fill="FFFFFF"/>
          </w:tcPr>
          <w:p w14:paraId="5772D455"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 xml:space="preserve"> Capacitar a los profesionales del sistema de justicia penal, incluyendo jueces, fiscales, defensores públicos, policías y personal de prisiones, en temas relacionados con la justicia penal, Mejorar la aplicación de la ley y la justicia en el sistema de justicia penal, a través de la capacitación y la formación de los profesionales.</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6B48AEDF" w14:textId="77777777" w:rsidR="004433F3" w:rsidRPr="004433F3" w:rsidRDefault="004433F3" w:rsidP="004433F3">
            <w:pPr>
              <w:rPr>
                <w:rFonts w:ascii="Arial" w:eastAsia="Calibri" w:hAnsi="Arial" w:cs="Arial"/>
                <w:color w:val="000000"/>
                <w:sz w:val="18"/>
                <w:szCs w:val="18"/>
                <w:lang w:val="es-MX"/>
              </w:rPr>
            </w:pPr>
            <w:r w:rsidRPr="004433F3">
              <w:rPr>
                <w:rFonts w:ascii="Arial" w:eastAsia="Calibri" w:hAnsi="Arial" w:cs="Arial"/>
                <w:color w:val="000000"/>
                <w:sz w:val="18"/>
                <w:szCs w:val="18"/>
                <w:lang w:val="es-MX"/>
              </w:rPr>
              <w:t>15/11/2025</w:t>
            </w:r>
          </w:p>
        </w:tc>
        <w:tc>
          <w:tcPr>
            <w:tcW w:w="2977" w:type="dxa"/>
            <w:tcBorders>
              <w:top w:val="single" w:sz="8" w:space="0" w:color="595959"/>
              <w:left w:val="nil"/>
              <w:bottom w:val="single" w:sz="8" w:space="0" w:color="595959"/>
              <w:right w:val="single" w:sz="8" w:space="0" w:color="595959"/>
            </w:tcBorders>
            <w:shd w:val="clear" w:color="auto" w:fill="FFFFFF"/>
          </w:tcPr>
          <w:p w14:paraId="5E6993BA"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Formación y capacitación a los policías y funcionarios de justicia cívica, con el fin de mejorar su capacidad para aplicar el modelo y promover la justicia cívica en la sociedad.</w:t>
            </w:r>
          </w:p>
        </w:tc>
        <w:tc>
          <w:tcPr>
            <w:tcW w:w="4111" w:type="dxa"/>
            <w:tcBorders>
              <w:top w:val="single" w:sz="8" w:space="0" w:color="595959"/>
              <w:left w:val="nil"/>
              <w:bottom w:val="single" w:sz="8" w:space="0" w:color="595959"/>
              <w:right w:val="single" w:sz="8" w:space="0" w:color="595959"/>
            </w:tcBorders>
            <w:shd w:val="clear" w:color="auto" w:fill="FFFFFF"/>
          </w:tcPr>
          <w:p w14:paraId="13552402" w14:textId="77777777" w:rsidR="004433F3" w:rsidRPr="004433F3" w:rsidRDefault="004433F3" w:rsidP="004433F3">
            <w:pPr>
              <w:jc w:val="both"/>
              <w:rPr>
                <w:rFonts w:ascii="Arial" w:eastAsia="Calibri" w:hAnsi="Arial" w:cs="Arial"/>
                <w:sz w:val="18"/>
                <w:szCs w:val="18"/>
                <w:lang w:val="es-MX"/>
              </w:rPr>
            </w:pPr>
            <w:r w:rsidRPr="004433F3">
              <w:rPr>
                <w:rFonts w:ascii="Arial" w:eastAsia="Calibri" w:hAnsi="Arial" w:cs="Arial"/>
                <w:color w:val="000000"/>
                <w:sz w:val="18"/>
                <w:szCs w:val="18"/>
                <w:lang w:val="es-MX"/>
              </w:rPr>
              <w:t>No ha concluido el ASM. No se cuenta con resultados.</w:t>
            </w:r>
          </w:p>
        </w:tc>
      </w:tr>
      <w:tr w:rsidR="004433F3" w:rsidRPr="003A37CD" w14:paraId="7BDE6124" w14:textId="77777777" w:rsidTr="007A0FE4">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45235F11" w14:textId="77777777" w:rsidR="004433F3" w:rsidRPr="004433F3" w:rsidRDefault="004433F3" w:rsidP="004433F3">
            <w:pPr>
              <w:jc w:val="center"/>
              <w:rPr>
                <w:rFonts w:ascii="Arial" w:eastAsia="Calibri" w:hAnsi="Arial" w:cs="Arial"/>
                <w:color w:val="000000"/>
                <w:sz w:val="18"/>
                <w:szCs w:val="18"/>
                <w:lang w:val="es-MX"/>
              </w:rPr>
            </w:pPr>
            <w:r w:rsidRPr="004433F3">
              <w:rPr>
                <w:rFonts w:ascii="Arial" w:eastAsia="Calibri" w:hAnsi="Arial" w:cs="Arial"/>
                <w:color w:val="000000"/>
                <w:sz w:val="18"/>
                <w:szCs w:val="18"/>
                <w:lang w:val="es-MX"/>
              </w:rPr>
              <w:t>2024_DSP09</w:t>
            </w:r>
          </w:p>
        </w:tc>
        <w:tc>
          <w:tcPr>
            <w:tcW w:w="1843" w:type="dxa"/>
            <w:tcBorders>
              <w:top w:val="single" w:sz="8" w:space="0" w:color="595959"/>
              <w:left w:val="nil"/>
              <w:bottom w:val="single" w:sz="8" w:space="0" w:color="595959"/>
              <w:right w:val="single" w:sz="8" w:space="0" w:color="595959"/>
            </w:tcBorders>
            <w:shd w:val="clear" w:color="auto" w:fill="FFFFFF"/>
          </w:tcPr>
          <w:p w14:paraId="7902EF61"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t>Elaboración del documento de Capacitaciones del Modelo Nacional de Policía y Justicia Cívica del municipio</w:t>
            </w:r>
          </w:p>
        </w:tc>
        <w:tc>
          <w:tcPr>
            <w:tcW w:w="1984" w:type="dxa"/>
            <w:tcBorders>
              <w:top w:val="single" w:sz="8" w:space="0" w:color="595959"/>
              <w:left w:val="nil"/>
              <w:bottom w:val="single" w:sz="8" w:space="0" w:color="595959"/>
              <w:right w:val="single" w:sz="8" w:space="0" w:color="595959"/>
            </w:tcBorders>
            <w:shd w:val="clear" w:color="auto" w:fill="FFFFFF"/>
          </w:tcPr>
          <w:p w14:paraId="00A66523"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Capacitar a los policías y funcionarios de justicia cívica en el Modelo Nacional de Policía y Justicia Cívica, para que puedan aplicar sus principios y protocolos de manera efectiva.</w:t>
            </w:r>
            <w:r w:rsidRPr="004433F3">
              <w:rPr>
                <w:rFonts w:ascii="Arial" w:eastAsia="Calibri" w:hAnsi="Arial" w:cs="Arial"/>
                <w:color w:val="000000"/>
                <w:sz w:val="18"/>
                <w:szCs w:val="18"/>
                <w:lang w:val="es-MX"/>
              </w:rPr>
              <w:br/>
            </w:r>
            <w:r w:rsidRPr="004433F3">
              <w:rPr>
                <w:rFonts w:ascii="Arial" w:eastAsia="Calibri" w:hAnsi="Arial" w:cs="Arial"/>
                <w:color w:val="000000"/>
                <w:sz w:val="18"/>
                <w:szCs w:val="18"/>
                <w:lang w:val="es-MX"/>
              </w:rPr>
              <w:lastRenderedPageBreak/>
              <w:t xml:space="preserve"> Mejorar la aplicación del Modelo Nacional de Policía y Justicia Cívica en la práctica, a través de la capacitación y la formación de los policías y funcionarios.</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0A829DCD" w14:textId="77777777" w:rsidR="004433F3" w:rsidRPr="004433F3" w:rsidRDefault="004433F3" w:rsidP="004433F3">
            <w:pPr>
              <w:rPr>
                <w:rFonts w:ascii="Arial" w:eastAsia="Calibri" w:hAnsi="Arial" w:cs="Arial"/>
                <w:color w:val="000000"/>
                <w:sz w:val="18"/>
                <w:szCs w:val="18"/>
                <w:lang w:val="es-MX"/>
              </w:rPr>
            </w:pPr>
            <w:r w:rsidRPr="004433F3">
              <w:rPr>
                <w:rFonts w:ascii="Arial" w:eastAsia="Calibri" w:hAnsi="Arial" w:cs="Arial"/>
                <w:color w:val="000000"/>
                <w:sz w:val="18"/>
                <w:szCs w:val="18"/>
                <w:lang w:val="es-MX"/>
              </w:rPr>
              <w:lastRenderedPageBreak/>
              <w:t>15/11/2025</w:t>
            </w:r>
          </w:p>
        </w:tc>
        <w:tc>
          <w:tcPr>
            <w:tcW w:w="2977" w:type="dxa"/>
            <w:tcBorders>
              <w:top w:val="single" w:sz="8" w:space="0" w:color="595959"/>
              <w:left w:val="nil"/>
              <w:bottom w:val="single" w:sz="8" w:space="0" w:color="595959"/>
              <w:right w:val="single" w:sz="8" w:space="0" w:color="595959"/>
            </w:tcBorders>
            <w:shd w:val="clear" w:color="auto" w:fill="FFFFFF"/>
          </w:tcPr>
          <w:p w14:paraId="4FEC69C9"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Promover y garantizar la integridad, la transparencia y la justicia en las instituciones y organizaciones, a través de la investigación y resolución de asuntos relacionados con la conducta y el comportamiento de sus miembros.</w:t>
            </w:r>
          </w:p>
        </w:tc>
        <w:tc>
          <w:tcPr>
            <w:tcW w:w="4111" w:type="dxa"/>
            <w:tcBorders>
              <w:top w:val="single" w:sz="8" w:space="0" w:color="595959"/>
              <w:left w:val="nil"/>
              <w:bottom w:val="single" w:sz="8" w:space="0" w:color="595959"/>
              <w:right w:val="single" w:sz="8" w:space="0" w:color="595959"/>
            </w:tcBorders>
            <w:shd w:val="clear" w:color="auto" w:fill="FFFFFF"/>
          </w:tcPr>
          <w:p w14:paraId="3BA31EB9" w14:textId="77777777" w:rsidR="004433F3" w:rsidRPr="004433F3" w:rsidRDefault="004433F3" w:rsidP="004433F3">
            <w:pPr>
              <w:jc w:val="both"/>
              <w:rPr>
                <w:rFonts w:ascii="Arial" w:eastAsia="Calibri" w:hAnsi="Arial" w:cs="Arial"/>
                <w:sz w:val="18"/>
                <w:szCs w:val="18"/>
                <w:lang w:val="es-MX"/>
              </w:rPr>
            </w:pPr>
            <w:r w:rsidRPr="004433F3">
              <w:rPr>
                <w:rFonts w:ascii="Arial" w:eastAsia="Calibri" w:hAnsi="Arial" w:cs="Arial"/>
                <w:color w:val="000000"/>
                <w:sz w:val="18"/>
                <w:szCs w:val="18"/>
                <w:lang w:val="es-MX"/>
              </w:rPr>
              <w:t>No ha concluido el ASM. No se cuenta con resultados.</w:t>
            </w:r>
          </w:p>
        </w:tc>
      </w:tr>
      <w:tr w:rsidR="004433F3" w:rsidRPr="003A37CD" w14:paraId="6301383B" w14:textId="77777777" w:rsidTr="007A0FE4">
        <w:trPr>
          <w:trHeight w:val="404"/>
        </w:trPr>
        <w:tc>
          <w:tcPr>
            <w:tcW w:w="841" w:type="dxa"/>
            <w:tcBorders>
              <w:top w:val="single" w:sz="8" w:space="0" w:color="595959"/>
              <w:left w:val="single" w:sz="8" w:space="0" w:color="595959"/>
              <w:bottom w:val="single" w:sz="8" w:space="0" w:color="595959"/>
              <w:right w:val="single" w:sz="8" w:space="0" w:color="595959"/>
            </w:tcBorders>
            <w:shd w:val="clear" w:color="auto" w:fill="FFFFFF"/>
          </w:tcPr>
          <w:p w14:paraId="1D419C4A" w14:textId="77777777" w:rsidR="004433F3" w:rsidRPr="004433F3" w:rsidRDefault="004433F3" w:rsidP="004433F3">
            <w:pPr>
              <w:jc w:val="center"/>
              <w:rPr>
                <w:rFonts w:ascii="Arial" w:eastAsia="Calibri" w:hAnsi="Arial" w:cs="Arial"/>
                <w:color w:val="000000"/>
                <w:sz w:val="18"/>
                <w:szCs w:val="18"/>
                <w:lang w:val="es-MX"/>
              </w:rPr>
            </w:pPr>
            <w:r w:rsidRPr="004433F3">
              <w:rPr>
                <w:rFonts w:ascii="Arial" w:eastAsia="Calibri" w:hAnsi="Arial" w:cs="Arial"/>
                <w:color w:val="000000"/>
                <w:sz w:val="18"/>
                <w:szCs w:val="18"/>
                <w:lang w:val="es-MX"/>
              </w:rPr>
              <w:t>2024_DSP10</w:t>
            </w:r>
          </w:p>
        </w:tc>
        <w:tc>
          <w:tcPr>
            <w:tcW w:w="1843" w:type="dxa"/>
            <w:tcBorders>
              <w:top w:val="single" w:sz="8" w:space="0" w:color="595959"/>
              <w:left w:val="nil"/>
              <w:bottom w:val="single" w:sz="8" w:space="0" w:color="595959"/>
              <w:right w:val="single" w:sz="8" w:space="0" w:color="595959"/>
            </w:tcBorders>
            <w:shd w:val="clear" w:color="auto" w:fill="FFFFFF"/>
          </w:tcPr>
          <w:p w14:paraId="7915803F" w14:textId="77777777" w:rsidR="004433F3" w:rsidRPr="004433F3" w:rsidRDefault="004433F3" w:rsidP="004433F3">
            <w:pPr>
              <w:spacing w:before="120" w:after="120" w:line="278" w:lineRule="auto"/>
              <w:jc w:val="both"/>
              <w:rPr>
                <w:rFonts w:ascii="Arial" w:eastAsia="Calibri" w:hAnsi="Arial" w:cs="Arial"/>
                <w:bCs/>
                <w:sz w:val="18"/>
                <w:szCs w:val="18"/>
                <w:lang w:val="es-ES"/>
              </w:rPr>
            </w:pPr>
            <w:r w:rsidRPr="004433F3">
              <w:rPr>
                <w:rFonts w:ascii="Arial" w:eastAsia="Calibri" w:hAnsi="Arial" w:cs="Arial"/>
                <w:bCs/>
                <w:sz w:val="18"/>
                <w:szCs w:val="18"/>
                <w:lang w:val="es-ES"/>
              </w:rPr>
              <w:t>Elaboración del documento de Comisiones de Honor y Justicia del municipio</w:t>
            </w:r>
          </w:p>
        </w:tc>
        <w:tc>
          <w:tcPr>
            <w:tcW w:w="1984" w:type="dxa"/>
            <w:tcBorders>
              <w:top w:val="single" w:sz="8" w:space="0" w:color="595959"/>
              <w:left w:val="nil"/>
              <w:bottom w:val="single" w:sz="8" w:space="0" w:color="595959"/>
              <w:right w:val="single" w:sz="8" w:space="0" w:color="595959"/>
            </w:tcBorders>
            <w:shd w:val="clear" w:color="auto" w:fill="FFFFFF"/>
          </w:tcPr>
          <w:p w14:paraId="48E5E806" w14:textId="77777777" w:rsidR="004433F3" w:rsidRPr="004433F3" w:rsidRDefault="004433F3" w:rsidP="004433F3">
            <w:pPr>
              <w:jc w:val="both"/>
              <w:rPr>
                <w:rFonts w:ascii="Arial" w:eastAsia="Calibri" w:hAnsi="Arial" w:cs="Arial"/>
                <w:color w:val="000000"/>
                <w:sz w:val="18"/>
                <w:szCs w:val="18"/>
                <w:lang w:val="es-MX"/>
              </w:rPr>
            </w:pPr>
            <w:r w:rsidRPr="004433F3">
              <w:rPr>
                <w:rFonts w:ascii="Arial" w:eastAsia="Calibri" w:hAnsi="Arial" w:cs="Arial"/>
                <w:color w:val="000000"/>
                <w:sz w:val="18"/>
                <w:szCs w:val="18"/>
                <w:lang w:val="es-MX"/>
              </w:rPr>
              <w:t xml:space="preserve"> Investigar y resolver asuntos relacionados con la conducta y el comportamiento de los miembros de las instituciones y organizaciones, Promover la integridad y la transparencia en las instituciones y organizaciones, a través de la aplicación de normas y procedimientos claros y justos.</w:t>
            </w:r>
          </w:p>
        </w:tc>
        <w:tc>
          <w:tcPr>
            <w:tcW w:w="1134" w:type="dxa"/>
            <w:tcBorders>
              <w:top w:val="single" w:sz="8" w:space="0" w:color="595959"/>
              <w:left w:val="nil"/>
              <w:bottom w:val="single" w:sz="8" w:space="0" w:color="595959"/>
              <w:right w:val="single" w:sz="8" w:space="0" w:color="595959"/>
            </w:tcBorders>
            <w:shd w:val="clear" w:color="auto" w:fill="FFFFFF"/>
            <w:vAlign w:val="center"/>
          </w:tcPr>
          <w:p w14:paraId="370300D4" w14:textId="77777777" w:rsidR="004433F3" w:rsidRPr="004433F3" w:rsidRDefault="004433F3" w:rsidP="004433F3">
            <w:pPr>
              <w:rPr>
                <w:rFonts w:ascii="Arial" w:eastAsia="Calibri" w:hAnsi="Arial" w:cs="Arial"/>
                <w:color w:val="000000"/>
                <w:sz w:val="18"/>
                <w:szCs w:val="18"/>
                <w:lang w:val="es-MX"/>
              </w:rPr>
            </w:pPr>
            <w:r w:rsidRPr="004433F3">
              <w:rPr>
                <w:rFonts w:ascii="Arial" w:eastAsia="Calibri" w:hAnsi="Arial" w:cs="Arial"/>
                <w:color w:val="000000"/>
                <w:sz w:val="18"/>
                <w:szCs w:val="18"/>
                <w:lang w:val="es-MX"/>
              </w:rPr>
              <w:t>15/11/2025</w:t>
            </w:r>
          </w:p>
        </w:tc>
        <w:tc>
          <w:tcPr>
            <w:tcW w:w="2977" w:type="dxa"/>
            <w:tcBorders>
              <w:top w:val="single" w:sz="8" w:space="0" w:color="595959"/>
              <w:left w:val="nil"/>
              <w:bottom w:val="single" w:sz="8" w:space="0" w:color="595959"/>
              <w:right w:val="single" w:sz="8" w:space="0" w:color="595959"/>
            </w:tcBorders>
            <w:shd w:val="clear" w:color="auto" w:fill="FFFFFF"/>
            <w:vAlign w:val="center"/>
          </w:tcPr>
          <w:p w14:paraId="094385E8" w14:textId="77777777" w:rsidR="004433F3" w:rsidRPr="004433F3" w:rsidRDefault="004433F3" w:rsidP="004433F3">
            <w:pPr>
              <w:spacing w:after="240"/>
              <w:jc w:val="both"/>
              <w:rPr>
                <w:rFonts w:ascii="Arial" w:eastAsia="Calibri" w:hAnsi="Arial" w:cs="Arial"/>
                <w:sz w:val="18"/>
                <w:szCs w:val="18"/>
                <w:lang w:val="es-MX"/>
              </w:rPr>
            </w:pPr>
            <w:r w:rsidRPr="004433F3">
              <w:rPr>
                <w:rFonts w:ascii="Arial" w:eastAsia="Calibri" w:hAnsi="Arial" w:cs="Arial"/>
                <w:sz w:val="18"/>
                <w:szCs w:val="18"/>
                <w:lang w:val="es-MX"/>
              </w:rPr>
              <w:t>Investigar y resolver asuntos relacionados con la conducta y el comportamiento de los miembros de las instituciones y organizaciones, Garantizar la justicia y la equidad en la resolución de los asuntos, a través de la aplicación de la ley y las normas establecidas.</w:t>
            </w:r>
          </w:p>
        </w:tc>
        <w:tc>
          <w:tcPr>
            <w:tcW w:w="4111" w:type="dxa"/>
            <w:tcBorders>
              <w:top w:val="single" w:sz="8" w:space="0" w:color="595959"/>
              <w:left w:val="nil"/>
              <w:bottom w:val="single" w:sz="8" w:space="0" w:color="595959"/>
              <w:right w:val="single" w:sz="8" w:space="0" w:color="595959"/>
            </w:tcBorders>
            <w:shd w:val="clear" w:color="auto" w:fill="FFFFFF"/>
          </w:tcPr>
          <w:p w14:paraId="7E74D44B" w14:textId="77777777" w:rsidR="004433F3" w:rsidRPr="004433F3" w:rsidRDefault="004433F3" w:rsidP="004433F3">
            <w:pPr>
              <w:jc w:val="both"/>
              <w:rPr>
                <w:rFonts w:ascii="Arial" w:eastAsia="Calibri" w:hAnsi="Arial" w:cs="Arial"/>
                <w:sz w:val="18"/>
                <w:szCs w:val="18"/>
                <w:lang w:val="es-MX"/>
              </w:rPr>
            </w:pPr>
            <w:r w:rsidRPr="004433F3">
              <w:rPr>
                <w:rFonts w:ascii="Arial" w:eastAsia="Calibri" w:hAnsi="Arial" w:cs="Arial"/>
                <w:bCs/>
                <w:sz w:val="18"/>
                <w:szCs w:val="18"/>
                <w:lang w:val="es-ES"/>
              </w:rPr>
              <w:t>Se tiene como resultado la publicación en el Periódico Oficial del Estado de Hidalgo, con fecha 26 de agosto de 2025, del Reglamento de la Comisión de Honor y Justicia para la Dirección de Seguridad Pública y Tránsito Municipal del municipio de Zapotlán de Juárez Hidalgo.</w:t>
            </w:r>
          </w:p>
        </w:tc>
      </w:tr>
    </w:tbl>
    <w:p w14:paraId="40D71A5B" w14:textId="77777777" w:rsidR="004433F3" w:rsidRPr="004433F3" w:rsidRDefault="004433F3" w:rsidP="004433F3">
      <w:pPr>
        <w:rPr>
          <w:rFonts w:ascii="Calibri" w:eastAsia="Calibri" w:hAnsi="Calibri"/>
          <w:lang w:val="es-MX"/>
        </w:rPr>
      </w:pPr>
    </w:p>
    <w:p w14:paraId="0241B965" w14:textId="2365ECA1" w:rsidR="00C10191" w:rsidRDefault="00C10191">
      <w:pPr>
        <w:spacing w:after="160" w:line="278" w:lineRule="auto"/>
        <w:rPr>
          <w:rFonts w:ascii="Arial" w:eastAsia="Times" w:hAnsi="Arial" w:cs="Arial"/>
          <w:b/>
          <w:bCs/>
          <w:lang w:val="es-MX" w:eastAsia="es-ES"/>
        </w:rPr>
      </w:pPr>
      <w:r>
        <w:rPr>
          <w:rFonts w:ascii="Arial" w:eastAsia="Times" w:hAnsi="Arial" w:cs="Arial"/>
          <w:b/>
          <w:bCs/>
          <w:lang w:val="es-MX" w:eastAsia="es-ES"/>
        </w:rPr>
        <w:br w:type="page"/>
      </w:r>
    </w:p>
    <w:p w14:paraId="545FE945" w14:textId="69680767" w:rsidR="00C10191" w:rsidRPr="00E91DD1" w:rsidRDefault="00C10191" w:rsidP="00E91DD1">
      <w:pPr>
        <w:keepNext/>
        <w:spacing w:after="120" w:line="276" w:lineRule="auto"/>
        <w:ind w:left="714" w:hanging="357"/>
        <w:outlineLvl w:val="1"/>
        <w:rPr>
          <w:rFonts w:ascii="Arial" w:hAnsi="Arial"/>
          <w:b/>
          <w:bCs/>
          <w:i/>
          <w:iCs/>
          <w:color w:val="A6802D"/>
          <w:sz w:val="28"/>
          <w:szCs w:val="28"/>
          <w:lang w:val="es-ES" w:eastAsia="es-ES"/>
        </w:rPr>
      </w:pPr>
      <w:bookmarkStart w:id="116" w:name="_Toc215949426"/>
      <w:r w:rsidRPr="00E91DD1">
        <w:rPr>
          <w:rFonts w:ascii="Arial" w:hAnsi="Arial"/>
          <w:b/>
          <w:bCs/>
          <w:i/>
          <w:iCs/>
          <w:color w:val="A6802D"/>
          <w:sz w:val="28"/>
          <w:szCs w:val="28"/>
          <w:lang w:val="es-ES" w:eastAsia="es-ES"/>
        </w:rPr>
        <w:lastRenderedPageBreak/>
        <w:t>Anexo 7. Análisis de los ASM no atendidos</w:t>
      </w:r>
      <w:bookmarkEnd w:id="116"/>
    </w:p>
    <w:p w14:paraId="56F0DE72" w14:textId="78AD00A2" w:rsidR="00C10191" w:rsidRDefault="00C10191" w:rsidP="00C10191">
      <w:pPr>
        <w:rPr>
          <w:rFonts w:eastAsia="Times"/>
          <w:lang w:val="es-ES" w:eastAsia="es-ES"/>
        </w:rPr>
      </w:pPr>
    </w:p>
    <w:p w14:paraId="1FFE463B" w14:textId="30ACA1BB" w:rsidR="00C10191" w:rsidRPr="00C10191" w:rsidRDefault="00C10191" w:rsidP="00C10191">
      <w:pPr>
        <w:rPr>
          <w:rFonts w:ascii="Arial" w:eastAsia="Times" w:hAnsi="Arial" w:cs="Arial"/>
          <w:lang w:val="es-ES" w:eastAsia="es-ES"/>
        </w:rPr>
      </w:pPr>
      <w:r w:rsidRPr="00C10191">
        <w:rPr>
          <w:rFonts w:ascii="Arial" w:eastAsia="Times" w:hAnsi="Arial" w:cs="Arial"/>
          <w:lang w:val="es-ES" w:eastAsia="es-ES"/>
        </w:rPr>
        <w:t>No aplica.</w:t>
      </w:r>
    </w:p>
    <w:p w14:paraId="0446FCDA" w14:textId="77777777" w:rsidR="00B75BD2" w:rsidRDefault="00B75BD2" w:rsidP="00173311">
      <w:pPr>
        <w:rPr>
          <w:rFonts w:eastAsia="Arial"/>
          <w:lang w:val="es-ES" w:eastAsia="es-MX"/>
        </w:rPr>
        <w:sectPr w:rsidR="00B75BD2" w:rsidSect="009D633B">
          <w:headerReference w:type="default" r:id="rId33"/>
          <w:headerReference w:type="first" r:id="rId34"/>
          <w:pgSz w:w="15840" w:h="12240" w:orient="landscape"/>
          <w:pgMar w:top="1701" w:right="1418" w:bottom="1701" w:left="1418" w:header="709" w:footer="709" w:gutter="0"/>
          <w:cols w:space="708"/>
          <w:titlePg/>
          <w:docGrid w:linePitch="360"/>
        </w:sectPr>
      </w:pPr>
    </w:p>
    <w:p w14:paraId="343DFD78" w14:textId="77777777" w:rsidR="00B75BD2" w:rsidRPr="00B75BD2" w:rsidRDefault="00B75BD2" w:rsidP="00B75BD2">
      <w:pPr>
        <w:keepNext/>
        <w:spacing w:after="120" w:line="276" w:lineRule="auto"/>
        <w:ind w:left="714" w:hanging="357"/>
        <w:outlineLvl w:val="1"/>
        <w:rPr>
          <w:rFonts w:ascii="Arial" w:hAnsi="Arial"/>
          <w:b/>
          <w:bCs/>
          <w:i/>
          <w:iCs/>
          <w:color w:val="A6802D"/>
          <w:sz w:val="28"/>
          <w:szCs w:val="28"/>
          <w:lang w:val="es-ES" w:eastAsia="es-ES"/>
        </w:rPr>
      </w:pPr>
      <w:bookmarkStart w:id="117" w:name="_Toc215949427"/>
      <w:r w:rsidRPr="00B75BD2">
        <w:rPr>
          <w:rFonts w:ascii="Arial" w:hAnsi="Arial"/>
          <w:b/>
          <w:bCs/>
          <w:i/>
          <w:iCs/>
          <w:color w:val="A6802D"/>
          <w:sz w:val="28"/>
          <w:szCs w:val="28"/>
          <w:lang w:val="es-ES" w:eastAsia="es-ES"/>
        </w:rPr>
        <w:lastRenderedPageBreak/>
        <w:t>Anexo 8. Diagramas de flujo de los procesos claves</w:t>
      </w:r>
      <w:bookmarkEnd w:id="117"/>
    </w:p>
    <w:p w14:paraId="12EAEAF1" w14:textId="77777777" w:rsidR="00B75BD2" w:rsidRPr="00B75BD2" w:rsidRDefault="00B75BD2" w:rsidP="00B75BD2">
      <w:pPr>
        <w:rPr>
          <w:rFonts w:ascii="Calibri" w:eastAsia="Calibri" w:hAnsi="Calibri"/>
          <w:b/>
          <w:bCs/>
          <w:sz w:val="20"/>
          <w:szCs w:val="20"/>
          <w:lang w:val="es-MX"/>
        </w:rPr>
      </w:pPr>
      <w:r w:rsidRPr="00B75BD2">
        <w:rPr>
          <w:rFonts w:ascii="Calibri" w:eastAsia="Calibri" w:hAnsi="Calibri"/>
          <w:b/>
          <w:bCs/>
          <w:sz w:val="20"/>
          <w:szCs w:val="20"/>
          <w:lang w:val="es-MX"/>
        </w:rPr>
        <w:t>Diagrama de Alto Nivel (Diagrama PEPSU)</w:t>
      </w:r>
    </w:p>
    <w:p w14:paraId="5943D559" w14:textId="77777777" w:rsidR="00B75BD2" w:rsidRPr="00B75BD2" w:rsidRDefault="00B75BD2" w:rsidP="00B75BD2">
      <w:pPr>
        <w:rPr>
          <w:rFonts w:ascii="Calibri" w:eastAsia="Calibri" w:hAnsi="Calibri"/>
          <w:b/>
          <w:bCs/>
          <w:sz w:val="20"/>
          <w:szCs w:val="20"/>
          <w:lang w:val="es-MX"/>
        </w:rPr>
      </w:pPr>
    </w:p>
    <w:p w14:paraId="1A5CA135" w14:textId="77777777" w:rsidR="00B75BD2" w:rsidRPr="00B75BD2" w:rsidRDefault="00B75BD2" w:rsidP="00B75BD2">
      <w:pPr>
        <w:jc w:val="center"/>
        <w:rPr>
          <w:rFonts w:ascii="Calibri" w:eastAsia="Calibri" w:hAnsi="Calibri"/>
          <w:b/>
          <w:bCs/>
          <w:sz w:val="20"/>
          <w:szCs w:val="20"/>
          <w:lang w:val="es-MX"/>
        </w:rPr>
      </w:pPr>
      <w:r w:rsidRPr="00B75BD2">
        <w:rPr>
          <w:rFonts w:ascii="Calibri" w:eastAsia="Calibri" w:hAnsi="Calibri"/>
          <w:noProof/>
        </w:rPr>
        <w:drawing>
          <wp:inline distT="0" distB="0" distL="0" distR="0" wp14:anchorId="7D6BEE8A" wp14:editId="30AB0E3C">
            <wp:extent cx="4509320" cy="6463800"/>
            <wp:effectExtent l="0" t="0" r="571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12348" cy="6468141"/>
                    </a:xfrm>
                    <a:prstGeom prst="rect">
                      <a:avLst/>
                    </a:prstGeom>
                    <a:noFill/>
                    <a:ln>
                      <a:noFill/>
                    </a:ln>
                  </pic:spPr>
                </pic:pic>
              </a:graphicData>
            </a:graphic>
          </wp:inline>
        </w:drawing>
      </w:r>
    </w:p>
    <w:p w14:paraId="6EA13AFA" w14:textId="77777777" w:rsidR="00B75BD2" w:rsidRPr="00B75BD2" w:rsidRDefault="00B75BD2" w:rsidP="00B75BD2">
      <w:pPr>
        <w:rPr>
          <w:rFonts w:ascii="Calibri" w:eastAsia="Calibri" w:hAnsi="Calibri"/>
          <w:b/>
          <w:bCs/>
          <w:sz w:val="20"/>
          <w:szCs w:val="20"/>
          <w:lang w:val="es-MX"/>
        </w:rPr>
      </w:pPr>
    </w:p>
    <w:p w14:paraId="3A608906" w14:textId="77777777" w:rsidR="00B75BD2" w:rsidRPr="00B75BD2" w:rsidRDefault="00B75BD2" w:rsidP="00B75BD2">
      <w:pPr>
        <w:jc w:val="center"/>
        <w:rPr>
          <w:rFonts w:ascii="Calibri" w:eastAsia="Calibri" w:hAnsi="Calibri"/>
          <w:b/>
          <w:bCs/>
          <w:sz w:val="20"/>
          <w:szCs w:val="20"/>
          <w:lang w:val="es-MX"/>
        </w:rPr>
      </w:pPr>
    </w:p>
    <w:p w14:paraId="7C100EED" w14:textId="77777777" w:rsidR="00B75BD2" w:rsidRPr="00B75BD2" w:rsidRDefault="00B75BD2" w:rsidP="00B75BD2">
      <w:pPr>
        <w:rPr>
          <w:rFonts w:ascii="Calibri" w:eastAsia="Calibri" w:hAnsi="Calibri"/>
          <w:b/>
          <w:bCs/>
          <w:sz w:val="20"/>
          <w:szCs w:val="20"/>
          <w:lang w:val="es-MX"/>
        </w:rPr>
      </w:pPr>
      <w:r w:rsidRPr="00B75BD2">
        <w:rPr>
          <w:rFonts w:ascii="Calibri" w:eastAsia="Calibri" w:hAnsi="Calibri"/>
          <w:b/>
          <w:bCs/>
          <w:sz w:val="20"/>
          <w:szCs w:val="20"/>
          <w:lang w:val="es-MX"/>
        </w:rPr>
        <w:lastRenderedPageBreak/>
        <w:t>Diagrama de flujo</w:t>
      </w:r>
    </w:p>
    <w:p w14:paraId="62390533" w14:textId="77777777" w:rsidR="00B75BD2" w:rsidRPr="00B75BD2" w:rsidRDefault="00B75BD2" w:rsidP="00B75BD2">
      <w:pPr>
        <w:rPr>
          <w:rFonts w:ascii="Calibri" w:eastAsia="Calibri" w:hAnsi="Calibri"/>
          <w:lang w:val="es-ES" w:eastAsia="es-ES"/>
        </w:rPr>
      </w:pPr>
      <w:r w:rsidRPr="00B75BD2">
        <w:rPr>
          <w:rFonts w:ascii="Calibri" w:eastAsia="Calibri" w:hAnsi="Calibri"/>
          <w:noProof/>
        </w:rPr>
        <w:drawing>
          <wp:inline distT="0" distB="0" distL="0" distR="0" wp14:anchorId="2D4DCF11" wp14:editId="5B91C7B7">
            <wp:extent cx="5075555" cy="755150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77826" cy="7554885"/>
                    </a:xfrm>
                    <a:prstGeom prst="rect">
                      <a:avLst/>
                    </a:prstGeom>
                    <a:noFill/>
                    <a:ln>
                      <a:noFill/>
                    </a:ln>
                  </pic:spPr>
                </pic:pic>
              </a:graphicData>
            </a:graphic>
          </wp:inline>
        </w:drawing>
      </w:r>
    </w:p>
    <w:p w14:paraId="40896DDD" w14:textId="77777777" w:rsidR="00B75BD2" w:rsidRPr="00B75BD2" w:rsidRDefault="00B75BD2" w:rsidP="00B75BD2">
      <w:pPr>
        <w:rPr>
          <w:rFonts w:ascii="Calibri" w:eastAsia="Calibri" w:hAnsi="Calibri"/>
          <w:lang w:val="es-ES" w:eastAsia="es-ES"/>
        </w:rPr>
      </w:pPr>
      <w:r w:rsidRPr="00B75BD2">
        <w:rPr>
          <w:rFonts w:ascii="Calibri" w:eastAsia="Calibri" w:hAnsi="Calibri"/>
          <w:noProof/>
        </w:rPr>
        <w:lastRenderedPageBreak/>
        <w:drawing>
          <wp:inline distT="0" distB="0" distL="0" distR="0" wp14:anchorId="2BD9B577" wp14:editId="5A13650E">
            <wp:extent cx="5612130" cy="816121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12130" cy="8161210"/>
                    </a:xfrm>
                    <a:prstGeom prst="rect">
                      <a:avLst/>
                    </a:prstGeom>
                    <a:noFill/>
                    <a:ln>
                      <a:noFill/>
                    </a:ln>
                  </pic:spPr>
                </pic:pic>
              </a:graphicData>
            </a:graphic>
          </wp:inline>
        </w:drawing>
      </w:r>
    </w:p>
    <w:p w14:paraId="7348862F" w14:textId="77777777" w:rsidR="00B75BD2" w:rsidRPr="00B75BD2" w:rsidRDefault="00B75BD2" w:rsidP="00B75BD2">
      <w:pPr>
        <w:keepNext/>
        <w:spacing w:after="120" w:line="276" w:lineRule="auto"/>
        <w:ind w:left="714" w:hanging="357"/>
        <w:outlineLvl w:val="1"/>
        <w:rPr>
          <w:rFonts w:ascii="Arial" w:hAnsi="Arial"/>
          <w:b/>
          <w:bCs/>
          <w:i/>
          <w:iCs/>
          <w:color w:val="A6802D"/>
          <w:sz w:val="28"/>
          <w:szCs w:val="28"/>
          <w:lang w:val="es-ES" w:eastAsia="es-ES"/>
        </w:rPr>
      </w:pPr>
      <w:bookmarkStart w:id="118" w:name="_Toc215579206"/>
      <w:bookmarkStart w:id="119" w:name="_Toc215949428"/>
      <w:r w:rsidRPr="00B75BD2">
        <w:rPr>
          <w:rFonts w:ascii="Arial" w:hAnsi="Arial"/>
          <w:b/>
          <w:bCs/>
          <w:i/>
          <w:iCs/>
          <w:color w:val="A6802D"/>
          <w:sz w:val="28"/>
          <w:szCs w:val="28"/>
          <w:lang w:val="es-ES" w:eastAsia="es-ES"/>
        </w:rPr>
        <w:lastRenderedPageBreak/>
        <w:t>Anexo 9. Presupuesto</w:t>
      </w:r>
      <w:bookmarkEnd w:id="118"/>
      <w:bookmarkEnd w:id="119"/>
    </w:p>
    <w:tbl>
      <w:tblPr>
        <w:tblW w:w="9269" w:type="dxa"/>
        <w:tblInd w:w="-10" w:type="dxa"/>
        <w:tblCellMar>
          <w:left w:w="70" w:type="dxa"/>
          <w:right w:w="70" w:type="dxa"/>
        </w:tblCellMar>
        <w:tblLook w:val="04A0" w:firstRow="1" w:lastRow="0" w:firstColumn="1" w:lastColumn="0" w:noHBand="0" w:noVBand="1"/>
      </w:tblPr>
      <w:tblGrid>
        <w:gridCol w:w="3491"/>
        <w:gridCol w:w="1899"/>
        <w:gridCol w:w="308"/>
        <w:gridCol w:w="1541"/>
        <w:gridCol w:w="2030"/>
      </w:tblGrid>
      <w:tr w:rsidR="00B75BD2" w:rsidRPr="00B75BD2" w14:paraId="6FAABAF6" w14:textId="77777777" w:rsidTr="007A0FE4">
        <w:trPr>
          <w:trHeight w:val="480"/>
        </w:trPr>
        <w:tc>
          <w:tcPr>
            <w:tcW w:w="9269" w:type="dxa"/>
            <w:gridSpan w:val="5"/>
            <w:vMerge w:val="restart"/>
            <w:tcBorders>
              <w:top w:val="single" w:sz="4" w:space="0" w:color="auto"/>
              <w:left w:val="single" w:sz="4" w:space="0" w:color="auto"/>
              <w:bottom w:val="single" w:sz="4" w:space="0" w:color="595959"/>
              <w:right w:val="single" w:sz="4" w:space="0" w:color="auto"/>
            </w:tcBorders>
            <w:shd w:val="clear" w:color="000000" w:fill="9D2449"/>
            <w:vAlign w:val="center"/>
            <w:hideMark/>
          </w:tcPr>
          <w:p w14:paraId="40509D2E" w14:textId="77777777" w:rsidR="00B75BD2" w:rsidRPr="00B75BD2" w:rsidRDefault="00B75BD2" w:rsidP="00B75BD2">
            <w:pPr>
              <w:jc w:val="center"/>
              <w:rPr>
                <w:rFonts w:ascii="Calibri" w:hAnsi="Calibri" w:cs="Calibri"/>
                <w:b/>
                <w:bCs/>
                <w:color w:val="FFFFFF"/>
                <w:sz w:val="20"/>
                <w:szCs w:val="16"/>
                <w:lang w:val="es-MX" w:eastAsia="es-MX"/>
              </w:rPr>
            </w:pPr>
            <w:r w:rsidRPr="00B75BD2">
              <w:rPr>
                <w:rFonts w:ascii="Calibri" w:eastAsia="Calibri" w:hAnsi="Calibri" w:cs="Calibri"/>
                <w:sz w:val="20"/>
                <w:szCs w:val="16"/>
                <w:lang w:val="es-MX"/>
              </w:rPr>
              <w:br w:type="page"/>
            </w:r>
            <w:r w:rsidRPr="00B75BD2">
              <w:rPr>
                <w:rFonts w:ascii="Calibri" w:hAnsi="Calibri" w:cs="Calibri"/>
                <w:b/>
                <w:bCs/>
                <w:color w:val="FFFFFF"/>
                <w:sz w:val="20"/>
                <w:szCs w:val="16"/>
                <w:lang w:val="es-MX" w:eastAsia="es-MX"/>
              </w:rPr>
              <w:t>Anexo 9. Presupuesto</w:t>
            </w:r>
          </w:p>
        </w:tc>
      </w:tr>
      <w:tr w:rsidR="00B75BD2" w:rsidRPr="00B75BD2" w14:paraId="5D3BD619" w14:textId="77777777" w:rsidTr="007A0FE4">
        <w:trPr>
          <w:trHeight w:val="480"/>
        </w:trPr>
        <w:tc>
          <w:tcPr>
            <w:tcW w:w="9269" w:type="dxa"/>
            <w:gridSpan w:val="5"/>
            <w:vMerge/>
            <w:tcBorders>
              <w:top w:val="single" w:sz="8" w:space="0" w:color="757171"/>
              <w:left w:val="single" w:sz="4" w:space="0" w:color="auto"/>
              <w:bottom w:val="single" w:sz="4" w:space="0" w:color="595959"/>
              <w:right w:val="single" w:sz="4" w:space="0" w:color="auto"/>
            </w:tcBorders>
            <w:vAlign w:val="center"/>
            <w:hideMark/>
          </w:tcPr>
          <w:p w14:paraId="03D353A0" w14:textId="77777777" w:rsidR="00B75BD2" w:rsidRPr="00B75BD2" w:rsidRDefault="00B75BD2" w:rsidP="00B75BD2">
            <w:pPr>
              <w:rPr>
                <w:rFonts w:ascii="Calibri" w:hAnsi="Calibri" w:cs="Calibri"/>
                <w:b/>
                <w:bCs/>
                <w:color w:val="FFFFFF"/>
                <w:sz w:val="16"/>
                <w:szCs w:val="16"/>
                <w:lang w:val="es-MX" w:eastAsia="es-MX"/>
              </w:rPr>
            </w:pPr>
          </w:p>
        </w:tc>
      </w:tr>
      <w:tr w:rsidR="00B75BD2" w:rsidRPr="003A37CD" w14:paraId="742A7199" w14:textId="77777777" w:rsidTr="007A0FE4">
        <w:trPr>
          <w:trHeight w:val="442"/>
        </w:trPr>
        <w:tc>
          <w:tcPr>
            <w:tcW w:w="9269" w:type="dxa"/>
            <w:gridSpan w:val="5"/>
            <w:tcBorders>
              <w:top w:val="nil"/>
              <w:left w:val="single" w:sz="4" w:space="0" w:color="auto"/>
              <w:bottom w:val="nil"/>
              <w:right w:val="single" w:sz="4" w:space="0" w:color="auto"/>
            </w:tcBorders>
            <w:shd w:val="clear" w:color="000000" w:fill="D9D9D9"/>
            <w:vAlign w:val="center"/>
            <w:hideMark/>
          </w:tcPr>
          <w:p w14:paraId="5B916707" w14:textId="77777777" w:rsidR="00B75BD2" w:rsidRPr="00B75BD2" w:rsidRDefault="00B75BD2" w:rsidP="00B75BD2">
            <w:pPr>
              <w:jc w:val="both"/>
              <w:rPr>
                <w:rFonts w:ascii="Calibri" w:hAnsi="Calibri" w:cs="Calibri"/>
                <w:sz w:val="18"/>
                <w:szCs w:val="16"/>
                <w:lang w:val="es-MX" w:eastAsia="es-MX"/>
              </w:rPr>
            </w:pPr>
            <w:r w:rsidRPr="00B75BD2">
              <w:rPr>
                <w:rFonts w:ascii="Calibri" w:hAnsi="Calibri" w:cs="Calibri"/>
                <w:sz w:val="18"/>
                <w:szCs w:val="16"/>
                <w:lang w:val="es-MX" w:eastAsia="es-MX"/>
              </w:rPr>
              <w:t>La instancia evaluadora deberá especificar el monto del presupuesto aprobado para el año de evaluación del FONDO.</w:t>
            </w:r>
          </w:p>
        </w:tc>
      </w:tr>
      <w:tr w:rsidR="00B75BD2" w:rsidRPr="00B75BD2" w14:paraId="2587A9CE" w14:textId="77777777" w:rsidTr="007A0FE4">
        <w:trPr>
          <w:trHeight w:val="341"/>
        </w:trPr>
        <w:tc>
          <w:tcPr>
            <w:tcW w:w="9269" w:type="dxa"/>
            <w:gridSpan w:val="5"/>
            <w:tcBorders>
              <w:top w:val="single" w:sz="4" w:space="0" w:color="757171"/>
              <w:left w:val="single" w:sz="4" w:space="0" w:color="auto"/>
              <w:bottom w:val="single" w:sz="4" w:space="0" w:color="757171"/>
              <w:right w:val="single" w:sz="4" w:space="0" w:color="auto"/>
            </w:tcBorders>
            <w:shd w:val="clear" w:color="000000" w:fill="8B6B41"/>
            <w:noWrap/>
            <w:vAlign w:val="center"/>
            <w:hideMark/>
          </w:tcPr>
          <w:p w14:paraId="1B54F6AA" w14:textId="77777777" w:rsidR="00B75BD2" w:rsidRPr="00B75BD2" w:rsidRDefault="00B75BD2" w:rsidP="00B75BD2">
            <w:pPr>
              <w:jc w:val="center"/>
              <w:rPr>
                <w:rFonts w:ascii="Calibri" w:hAnsi="Calibri" w:cs="Calibri"/>
                <w:b/>
                <w:bCs/>
                <w:color w:val="FFFFFF"/>
                <w:sz w:val="18"/>
                <w:szCs w:val="16"/>
                <w:lang w:val="es-MX" w:eastAsia="es-MX"/>
              </w:rPr>
            </w:pPr>
            <w:r w:rsidRPr="00B75BD2">
              <w:rPr>
                <w:rFonts w:ascii="Calibri" w:hAnsi="Calibri" w:cs="Calibri"/>
                <w:b/>
                <w:bCs/>
                <w:color w:val="FFFFFF"/>
                <w:sz w:val="18"/>
                <w:szCs w:val="16"/>
                <w:lang w:val="es-MX" w:eastAsia="es-MX"/>
              </w:rPr>
              <w:t xml:space="preserve">Recursos presupuestarios </w:t>
            </w:r>
          </w:p>
        </w:tc>
      </w:tr>
      <w:tr w:rsidR="00B75BD2" w:rsidRPr="00B75BD2" w14:paraId="4AADA680"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E9DECF"/>
            <w:vAlign w:val="center"/>
            <w:hideMark/>
          </w:tcPr>
          <w:p w14:paraId="608A19B4" w14:textId="77777777" w:rsidR="00B75BD2" w:rsidRPr="00B75BD2" w:rsidRDefault="00B75BD2" w:rsidP="00B75BD2">
            <w:pPr>
              <w:jc w:val="center"/>
              <w:rPr>
                <w:rFonts w:ascii="Calibri" w:hAnsi="Calibri" w:cs="Calibri"/>
                <w:b/>
                <w:bCs/>
                <w:color w:val="3A3838"/>
                <w:sz w:val="16"/>
                <w:szCs w:val="16"/>
                <w:lang w:val="es-MX" w:eastAsia="es-MX"/>
              </w:rPr>
            </w:pPr>
            <w:r w:rsidRPr="00B75BD2">
              <w:rPr>
                <w:rFonts w:ascii="Calibri" w:hAnsi="Calibri" w:cs="Calibri"/>
                <w:b/>
                <w:bCs/>
                <w:color w:val="3A3838"/>
                <w:sz w:val="16"/>
                <w:szCs w:val="16"/>
                <w:lang w:val="es-MX" w:eastAsia="es-MX"/>
              </w:rPr>
              <w:t>Capítulo de gasto</w:t>
            </w:r>
          </w:p>
        </w:tc>
        <w:tc>
          <w:tcPr>
            <w:tcW w:w="3571" w:type="dxa"/>
            <w:gridSpan w:val="2"/>
            <w:tcBorders>
              <w:top w:val="single" w:sz="4" w:space="0" w:color="757171"/>
              <w:left w:val="nil"/>
              <w:bottom w:val="single" w:sz="4" w:space="0" w:color="757171"/>
              <w:right w:val="single" w:sz="4" w:space="0" w:color="auto"/>
            </w:tcBorders>
            <w:shd w:val="clear" w:color="000000" w:fill="E9DECF"/>
            <w:vAlign w:val="center"/>
            <w:hideMark/>
          </w:tcPr>
          <w:p w14:paraId="2D08EE60" w14:textId="77777777" w:rsidR="00B75BD2" w:rsidRPr="00B75BD2" w:rsidRDefault="00B75BD2" w:rsidP="00B75BD2">
            <w:pPr>
              <w:jc w:val="center"/>
              <w:rPr>
                <w:rFonts w:ascii="Calibri" w:hAnsi="Calibri" w:cs="Calibri"/>
                <w:b/>
                <w:bCs/>
                <w:color w:val="3A3838"/>
                <w:sz w:val="16"/>
                <w:szCs w:val="16"/>
                <w:lang w:val="es-MX" w:eastAsia="es-MX"/>
              </w:rPr>
            </w:pPr>
            <w:r w:rsidRPr="00B75BD2">
              <w:rPr>
                <w:rFonts w:ascii="Calibri" w:hAnsi="Calibri" w:cs="Calibri"/>
                <w:b/>
                <w:bCs/>
                <w:color w:val="3A3838"/>
                <w:sz w:val="16"/>
                <w:szCs w:val="16"/>
                <w:lang w:val="es-MX" w:eastAsia="es-MX"/>
              </w:rPr>
              <w:t>Monto en pesos corrientes</w:t>
            </w:r>
          </w:p>
        </w:tc>
      </w:tr>
      <w:tr w:rsidR="00B75BD2" w:rsidRPr="00B75BD2" w14:paraId="466EA020"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02D95D3D" w14:textId="77777777" w:rsidR="00B75BD2" w:rsidRPr="00B75BD2" w:rsidRDefault="00B75BD2" w:rsidP="00B75BD2">
            <w:pP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1000 Servicios personales</w:t>
            </w:r>
          </w:p>
        </w:tc>
        <w:tc>
          <w:tcPr>
            <w:tcW w:w="3571" w:type="dxa"/>
            <w:gridSpan w:val="2"/>
            <w:tcBorders>
              <w:top w:val="single" w:sz="4" w:space="0" w:color="757171"/>
              <w:left w:val="nil"/>
              <w:bottom w:val="single" w:sz="4" w:space="0" w:color="757171"/>
              <w:right w:val="single" w:sz="4" w:space="0" w:color="auto"/>
            </w:tcBorders>
            <w:vAlign w:val="center"/>
            <w:hideMark/>
          </w:tcPr>
          <w:p w14:paraId="67DA8D61" w14:textId="77777777" w:rsidR="00B75BD2" w:rsidRPr="00B75BD2" w:rsidRDefault="00B75BD2" w:rsidP="00B75BD2">
            <w:pPr>
              <w:jc w:val="center"/>
              <w:rPr>
                <w:rFonts w:ascii="Calibri" w:hAnsi="Calibri" w:cs="Calibri"/>
                <w:color w:val="3A3838"/>
                <w:sz w:val="16"/>
                <w:szCs w:val="16"/>
                <w:lang w:val="es-MX" w:eastAsia="es-MX"/>
              </w:rPr>
            </w:pPr>
            <w:r w:rsidRPr="00B75BD2">
              <w:rPr>
                <w:rFonts w:ascii="Calibri" w:hAnsi="Calibri" w:cs="Calibri"/>
                <w:color w:val="3A3838"/>
                <w:sz w:val="16"/>
                <w:szCs w:val="16"/>
                <w:lang w:val="es-MX" w:eastAsia="es-MX"/>
              </w:rPr>
              <w:t>$8,812,209.19</w:t>
            </w:r>
          </w:p>
        </w:tc>
      </w:tr>
      <w:tr w:rsidR="00B75BD2" w:rsidRPr="00B75BD2" w14:paraId="254BCF60"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1D01CCF6" w14:textId="77777777" w:rsidR="00B75BD2" w:rsidRPr="00B75BD2" w:rsidRDefault="00B75BD2" w:rsidP="00B75BD2">
            <w:pP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2000 Materiales y suministros</w:t>
            </w:r>
          </w:p>
        </w:tc>
        <w:tc>
          <w:tcPr>
            <w:tcW w:w="3571" w:type="dxa"/>
            <w:gridSpan w:val="2"/>
            <w:tcBorders>
              <w:top w:val="single" w:sz="4" w:space="0" w:color="757171"/>
              <w:left w:val="nil"/>
              <w:bottom w:val="single" w:sz="4" w:space="0" w:color="757171"/>
              <w:right w:val="single" w:sz="4" w:space="0" w:color="auto"/>
            </w:tcBorders>
            <w:vAlign w:val="center"/>
            <w:hideMark/>
          </w:tcPr>
          <w:p w14:paraId="6920AAF8" w14:textId="77777777" w:rsidR="00B75BD2" w:rsidRPr="00B75BD2" w:rsidRDefault="00B75BD2" w:rsidP="00B75BD2">
            <w:pPr>
              <w:jc w:val="center"/>
              <w:rPr>
                <w:rFonts w:ascii="Calibri" w:hAnsi="Calibri" w:cs="Calibri"/>
                <w:color w:val="3A3838"/>
                <w:sz w:val="16"/>
                <w:szCs w:val="16"/>
                <w:lang w:val="es-MX" w:eastAsia="es-MX"/>
              </w:rPr>
            </w:pPr>
            <w:r w:rsidRPr="00B75BD2">
              <w:rPr>
                <w:rFonts w:ascii="Calibri" w:hAnsi="Calibri" w:cs="Calibri"/>
                <w:color w:val="3A3838"/>
                <w:sz w:val="16"/>
                <w:szCs w:val="16"/>
                <w:lang w:val="es-MX" w:eastAsia="es-MX"/>
              </w:rPr>
              <w:t>$3,317,829.54</w:t>
            </w:r>
          </w:p>
        </w:tc>
      </w:tr>
      <w:tr w:rsidR="00B75BD2" w:rsidRPr="00B75BD2" w14:paraId="3AD74AD1"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685F6333" w14:textId="77777777" w:rsidR="00B75BD2" w:rsidRPr="00B75BD2" w:rsidRDefault="00B75BD2" w:rsidP="00B75BD2">
            <w:pP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3000 Servicios generales</w:t>
            </w:r>
          </w:p>
        </w:tc>
        <w:tc>
          <w:tcPr>
            <w:tcW w:w="3571" w:type="dxa"/>
            <w:gridSpan w:val="2"/>
            <w:tcBorders>
              <w:top w:val="single" w:sz="4" w:space="0" w:color="757171"/>
              <w:left w:val="nil"/>
              <w:bottom w:val="single" w:sz="4" w:space="0" w:color="757171"/>
              <w:right w:val="single" w:sz="4" w:space="0" w:color="auto"/>
            </w:tcBorders>
            <w:vAlign w:val="center"/>
            <w:hideMark/>
          </w:tcPr>
          <w:p w14:paraId="2E6D86C0" w14:textId="77777777" w:rsidR="00B75BD2" w:rsidRPr="00B75BD2" w:rsidRDefault="00B75BD2" w:rsidP="00B75BD2">
            <w:pPr>
              <w:jc w:val="center"/>
              <w:rPr>
                <w:rFonts w:ascii="Calibri" w:hAnsi="Calibri" w:cs="Calibri"/>
                <w:color w:val="3A3838"/>
                <w:sz w:val="16"/>
                <w:szCs w:val="16"/>
                <w:lang w:val="es-MX" w:eastAsia="es-MX"/>
              </w:rPr>
            </w:pPr>
            <w:r w:rsidRPr="00B75BD2">
              <w:rPr>
                <w:rFonts w:ascii="Calibri" w:hAnsi="Calibri" w:cs="Calibri"/>
                <w:color w:val="3A3838"/>
                <w:sz w:val="16"/>
                <w:szCs w:val="16"/>
                <w:lang w:val="es-MX" w:eastAsia="es-MX"/>
              </w:rPr>
              <w:t>$4,227,236.84</w:t>
            </w:r>
          </w:p>
        </w:tc>
      </w:tr>
      <w:tr w:rsidR="00B75BD2" w:rsidRPr="00B75BD2" w14:paraId="3E6D200C" w14:textId="77777777" w:rsidTr="007A0FE4">
        <w:trPr>
          <w:trHeight w:val="264"/>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705E104F" w14:textId="77777777" w:rsidR="00B75BD2" w:rsidRPr="00B75BD2" w:rsidRDefault="00B75BD2" w:rsidP="00B75BD2">
            <w:pP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4000 Transferencias, asignaciones, subsidios y otras ayudas</w:t>
            </w:r>
          </w:p>
        </w:tc>
        <w:tc>
          <w:tcPr>
            <w:tcW w:w="3571" w:type="dxa"/>
            <w:gridSpan w:val="2"/>
            <w:tcBorders>
              <w:top w:val="single" w:sz="4" w:space="0" w:color="757171"/>
              <w:left w:val="nil"/>
              <w:bottom w:val="single" w:sz="4" w:space="0" w:color="757171"/>
              <w:right w:val="single" w:sz="4" w:space="0" w:color="auto"/>
            </w:tcBorders>
            <w:vAlign w:val="center"/>
            <w:hideMark/>
          </w:tcPr>
          <w:p w14:paraId="63A4A57A" w14:textId="77777777" w:rsidR="00B75BD2" w:rsidRPr="00B75BD2" w:rsidRDefault="00B75BD2" w:rsidP="00B75BD2">
            <w:pPr>
              <w:jc w:val="center"/>
              <w:rPr>
                <w:rFonts w:ascii="Calibri" w:hAnsi="Calibri" w:cs="Calibri"/>
                <w:color w:val="3A3838"/>
                <w:sz w:val="16"/>
                <w:szCs w:val="16"/>
                <w:lang w:val="es-MX" w:eastAsia="es-MX"/>
              </w:rPr>
            </w:pPr>
            <w:r w:rsidRPr="00B75BD2">
              <w:rPr>
                <w:rFonts w:ascii="Calibri" w:hAnsi="Calibri" w:cs="Calibri"/>
                <w:color w:val="3A3838"/>
                <w:sz w:val="16"/>
                <w:szCs w:val="16"/>
                <w:lang w:val="es-MX" w:eastAsia="es-MX"/>
              </w:rPr>
              <w:t>- </w:t>
            </w:r>
          </w:p>
        </w:tc>
      </w:tr>
      <w:tr w:rsidR="00B75BD2" w:rsidRPr="00B75BD2" w14:paraId="3357865A"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7B734752" w14:textId="77777777" w:rsidR="00B75BD2" w:rsidRPr="00B75BD2" w:rsidRDefault="00B75BD2" w:rsidP="00B75BD2">
            <w:pP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5000 Bienes muebles, inmuebles e intangibles</w:t>
            </w:r>
          </w:p>
        </w:tc>
        <w:tc>
          <w:tcPr>
            <w:tcW w:w="3571" w:type="dxa"/>
            <w:gridSpan w:val="2"/>
            <w:tcBorders>
              <w:top w:val="single" w:sz="4" w:space="0" w:color="757171"/>
              <w:left w:val="nil"/>
              <w:bottom w:val="single" w:sz="4" w:space="0" w:color="757171"/>
              <w:right w:val="single" w:sz="4" w:space="0" w:color="auto"/>
            </w:tcBorders>
            <w:vAlign w:val="center"/>
            <w:hideMark/>
          </w:tcPr>
          <w:p w14:paraId="10840243" w14:textId="77777777" w:rsidR="00B75BD2" w:rsidRPr="00B75BD2" w:rsidRDefault="00B75BD2" w:rsidP="00B75BD2">
            <w:pPr>
              <w:jc w:val="center"/>
              <w:rPr>
                <w:rFonts w:ascii="Calibri" w:hAnsi="Calibri" w:cs="Calibri"/>
                <w:color w:val="3A3838"/>
                <w:sz w:val="16"/>
                <w:szCs w:val="16"/>
                <w:lang w:val="es-MX" w:eastAsia="es-MX"/>
              </w:rPr>
            </w:pPr>
            <w:r w:rsidRPr="00B75BD2">
              <w:rPr>
                <w:rFonts w:ascii="Calibri" w:hAnsi="Calibri" w:cs="Calibri"/>
                <w:color w:val="3A3838"/>
                <w:sz w:val="16"/>
                <w:szCs w:val="16"/>
                <w:lang w:val="es-MX" w:eastAsia="es-MX"/>
              </w:rPr>
              <w:t>$1,044,693.71</w:t>
            </w:r>
          </w:p>
        </w:tc>
      </w:tr>
      <w:tr w:rsidR="00B75BD2" w:rsidRPr="00B75BD2" w14:paraId="3995A205"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3FCA0582" w14:textId="77777777" w:rsidR="00B75BD2" w:rsidRPr="00B75BD2" w:rsidRDefault="00B75BD2" w:rsidP="00B75BD2">
            <w:pP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6000 Inversión pública</w:t>
            </w:r>
          </w:p>
        </w:tc>
        <w:tc>
          <w:tcPr>
            <w:tcW w:w="3571" w:type="dxa"/>
            <w:gridSpan w:val="2"/>
            <w:tcBorders>
              <w:top w:val="single" w:sz="4" w:space="0" w:color="757171"/>
              <w:left w:val="nil"/>
              <w:bottom w:val="single" w:sz="4" w:space="0" w:color="757171"/>
              <w:right w:val="single" w:sz="4" w:space="0" w:color="auto"/>
            </w:tcBorders>
            <w:vAlign w:val="center"/>
            <w:hideMark/>
          </w:tcPr>
          <w:p w14:paraId="44422BC3" w14:textId="77777777" w:rsidR="00B75BD2" w:rsidRPr="00B75BD2" w:rsidRDefault="00B75BD2" w:rsidP="00B75BD2">
            <w:pPr>
              <w:jc w:val="center"/>
              <w:rPr>
                <w:rFonts w:ascii="Calibri" w:hAnsi="Calibri" w:cs="Calibri"/>
                <w:color w:val="3A3838"/>
                <w:sz w:val="16"/>
                <w:szCs w:val="16"/>
                <w:lang w:val="es-MX" w:eastAsia="es-MX"/>
              </w:rPr>
            </w:pPr>
            <w:r w:rsidRPr="00B75BD2">
              <w:rPr>
                <w:rFonts w:ascii="Calibri" w:hAnsi="Calibri" w:cs="Calibri"/>
                <w:color w:val="3A3838"/>
                <w:sz w:val="16"/>
                <w:szCs w:val="16"/>
                <w:lang w:val="es-MX" w:eastAsia="es-MX"/>
              </w:rPr>
              <w:t> -</w:t>
            </w:r>
          </w:p>
        </w:tc>
      </w:tr>
      <w:tr w:rsidR="00B75BD2" w:rsidRPr="00B75BD2" w14:paraId="5206299F"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3C756CEA" w14:textId="77777777" w:rsidR="00B75BD2" w:rsidRPr="00B75BD2" w:rsidRDefault="00B75BD2" w:rsidP="00B75BD2">
            <w:pP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7000 Inversiones financieras y otras provisiones</w:t>
            </w:r>
          </w:p>
        </w:tc>
        <w:tc>
          <w:tcPr>
            <w:tcW w:w="3571" w:type="dxa"/>
            <w:gridSpan w:val="2"/>
            <w:tcBorders>
              <w:top w:val="single" w:sz="4" w:space="0" w:color="757171"/>
              <w:left w:val="nil"/>
              <w:bottom w:val="single" w:sz="4" w:space="0" w:color="757171"/>
              <w:right w:val="single" w:sz="4" w:space="0" w:color="auto"/>
            </w:tcBorders>
            <w:vAlign w:val="center"/>
            <w:hideMark/>
          </w:tcPr>
          <w:p w14:paraId="7FE01157" w14:textId="77777777" w:rsidR="00B75BD2" w:rsidRPr="00B75BD2" w:rsidRDefault="00B75BD2" w:rsidP="00B75BD2">
            <w:pPr>
              <w:jc w:val="center"/>
              <w:rPr>
                <w:rFonts w:ascii="Calibri" w:hAnsi="Calibri" w:cs="Calibri"/>
                <w:color w:val="3A3838"/>
                <w:sz w:val="16"/>
                <w:szCs w:val="16"/>
                <w:lang w:val="es-MX" w:eastAsia="es-MX"/>
              </w:rPr>
            </w:pPr>
            <w:r w:rsidRPr="00B75BD2">
              <w:rPr>
                <w:rFonts w:ascii="Calibri" w:hAnsi="Calibri" w:cs="Calibri"/>
                <w:color w:val="3A3838"/>
                <w:sz w:val="16"/>
                <w:szCs w:val="16"/>
                <w:lang w:val="es-MX" w:eastAsia="es-MX"/>
              </w:rPr>
              <w:t> -</w:t>
            </w:r>
          </w:p>
        </w:tc>
      </w:tr>
      <w:tr w:rsidR="00B75BD2" w:rsidRPr="00B75BD2" w14:paraId="558A4BD9"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51778BB5" w14:textId="77777777" w:rsidR="00B75BD2" w:rsidRPr="00B75BD2" w:rsidRDefault="00B75BD2" w:rsidP="00B75BD2">
            <w:pP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8000 Participaciones y aportaciones</w:t>
            </w:r>
          </w:p>
        </w:tc>
        <w:tc>
          <w:tcPr>
            <w:tcW w:w="3571" w:type="dxa"/>
            <w:gridSpan w:val="2"/>
            <w:tcBorders>
              <w:top w:val="single" w:sz="4" w:space="0" w:color="757171"/>
              <w:left w:val="nil"/>
              <w:bottom w:val="single" w:sz="4" w:space="0" w:color="757171"/>
              <w:right w:val="single" w:sz="4" w:space="0" w:color="auto"/>
            </w:tcBorders>
            <w:vAlign w:val="center"/>
            <w:hideMark/>
          </w:tcPr>
          <w:p w14:paraId="72377B83" w14:textId="77777777" w:rsidR="00B75BD2" w:rsidRPr="00B75BD2" w:rsidRDefault="00B75BD2" w:rsidP="00B75BD2">
            <w:pPr>
              <w:jc w:val="center"/>
              <w:rPr>
                <w:rFonts w:ascii="Calibri" w:hAnsi="Calibri" w:cs="Calibri"/>
                <w:color w:val="3A3838"/>
                <w:sz w:val="16"/>
                <w:szCs w:val="16"/>
                <w:lang w:val="es-MX" w:eastAsia="es-MX"/>
              </w:rPr>
            </w:pPr>
            <w:r w:rsidRPr="00B75BD2">
              <w:rPr>
                <w:rFonts w:ascii="Calibri" w:hAnsi="Calibri" w:cs="Calibri"/>
                <w:color w:val="3A3838"/>
                <w:sz w:val="16"/>
                <w:szCs w:val="16"/>
                <w:lang w:val="es-MX" w:eastAsia="es-MX"/>
              </w:rPr>
              <w:t> -</w:t>
            </w:r>
          </w:p>
        </w:tc>
      </w:tr>
      <w:tr w:rsidR="00B75BD2" w:rsidRPr="00B75BD2" w14:paraId="40EA2413"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358C9608" w14:textId="77777777" w:rsidR="00B75BD2" w:rsidRPr="00B75BD2" w:rsidRDefault="00B75BD2" w:rsidP="00B75BD2">
            <w:pP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9000 Deuda pública</w:t>
            </w:r>
          </w:p>
        </w:tc>
        <w:tc>
          <w:tcPr>
            <w:tcW w:w="3571" w:type="dxa"/>
            <w:gridSpan w:val="2"/>
            <w:tcBorders>
              <w:top w:val="single" w:sz="4" w:space="0" w:color="757171"/>
              <w:left w:val="nil"/>
              <w:bottom w:val="single" w:sz="4" w:space="0" w:color="757171"/>
              <w:right w:val="single" w:sz="4" w:space="0" w:color="auto"/>
            </w:tcBorders>
            <w:vAlign w:val="center"/>
            <w:hideMark/>
          </w:tcPr>
          <w:p w14:paraId="6D646E58" w14:textId="77777777" w:rsidR="00B75BD2" w:rsidRPr="00B75BD2" w:rsidRDefault="00B75BD2" w:rsidP="00B75BD2">
            <w:pPr>
              <w:jc w:val="center"/>
              <w:rPr>
                <w:rFonts w:ascii="Calibri" w:hAnsi="Calibri" w:cs="Calibri"/>
                <w:color w:val="3A3838"/>
                <w:sz w:val="16"/>
                <w:szCs w:val="16"/>
                <w:lang w:val="es-MX" w:eastAsia="es-MX"/>
              </w:rPr>
            </w:pPr>
            <w:r w:rsidRPr="00B75BD2">
              <w:rPr>
                <w:rFonts w:ascii="Calibri" w:hAnsi="Calibri" w:cs="Calibri"/>
                <w:color w:val="3A3838"/>
                <w:sz w:val="16"/>
                <w:szCs w:val="16"/>
                <w:lang w:val="es-MX" w:eastAsia="es-MX"/>
              </w:rPr>
              <w:t> -</w:t>
            </w:r>
          </w:p>
        </w:tc>
      </w:tr>
      <w:tr w:rsidR="00B75BD2" w:rsidRPr="00B75BD2" w14:paraId="20C3FED3"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7176BB59"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TOTAL</w:t>
            </w:r>
          </w:p>
        </w:tc>
        <w:tc>
          <w:tcPr>
            <w:tcW w:w="3571" w:type="dxa"/>
            <w:gridSpan w:val="2"/>
            <w:tcBorders>
              <w:top w:val="single" w:sz="4" w:space="0" w:color="757171"/>
              <w:left w:val="nil"/>
              <w:bottom w:val="single" w:sz="4" w:space="0" w:color="757171"/>
              <w:right w:val="single" w:sz="4" w:space="0" w:color="auto"/>
            </w:tcBorders>
            <w:vAlign w:val="center"/>
            <w:hideMark/>
          </w:tcPr>
          <w:p w14:paraId="72FE4C5A" w14:textId="77777777" w:rsidR="00B75BD2" w:rsidRPr="00B75BD2" w:rsidRDefault="00B75BD2" w:rsidP="00B75BD2">
            <w:pPr>
              <w:jc w:val="center"/>
              <w:rPr>
                <w:rFonts w:ascii="Calibri" w:hAnsi="Calibri" w:cs="Calibri"/>
                <w:b/>
                <w:color w:val="3A3838"/>
                <w:sz w:val="16"/>
                <w:szCs w:val="16"/>
                <w:lang w:val="es-MX" w:eastAsia="es-MX"/>
              </w:rPr>
            </w:pPr>
            <w:r w:rsidRPr="00B75BD2">
              <w:rPr>
                <w:rFonts w:ascii="Calibri" w:hAnsi="Calibri" w:cs="Calibri"/>
                <w:b/>
                <w:color w:val="3A3838"/>
                <w:sz w:val="16"/>
                <w:szCs w:val="16"/>
                <w:lang w:val="es-MX" w:eastAsia="es-MX"/>
              </w:rPr>
              <w:t>$17,401,969.28</w:t>
            </w:r>
          </w:p>
        </w:tc>
      </w:tr>
      <w:tr w:rsidR="00B75BD2" w:rsidRPr="00B75BD2" w14:paraId="0012D562" w14:textId="77777777" w:rsidTr="007A0FE4">
        <w:trPr>
          <w:trHeight w:val="252"/>
        </w:trPr>
        <w:tc>
          <w:tcPr>
            <w:tcW w:w="9269" w:type="dxa"/>
            <w:gridSpan w:val="5"/>
            <w:tcBorders>
              <w:top w:val="single" w:sz="4" w:space="0" w:color="757171"/>
              <w:left w:val="single" w:sz="4" w:space="0" w:color="auto"/>
              <w:bottom w:val="single" w:sz="4" w:space="0" w:color="757171"/>
              <w:right w:val="single" w:sz="4" w:space="0" w:color="auto"/>
            </w:tcBorders>
            <w:noWrap/>
            <w:vAlign w:val="center"/>
          </w:tcPr>
          <w:p w14:paraId="1A13AE4F" w14:textId="77777777" w:rsidR="00B75BD2" w:rsidRPr="00B75BD2" w:rsidRDefault="00B75BD2" w:rsidP="00B75BD2">
            <w:pPr>
              <w:jc w:val="center"/>
              <w:rPr>
                <w:rFonts w:ascii="Calibri" w:hAnsi="Calibri" w:cs="Calibri"/>
                <w:b/>
                <w:bCs/>
                <w:color w:val="3A3838"/>
                <w:sz w:val="16"/>
                <w:szCs w:val="16"/>
                <w:lang w:val="es-MX" w:eastAsia="es-MX"/>
              </w:rPr>
            </w:pPr>
          </w:p>
        </w:tc>
      </w:tr>
      <w:tr w:rsidR="00B75BD2" w:rsidRPr="003A37CD" w14:paraId="66D8B843" w14:textId="77777777" w:rsidTr="00B75BD2">
        <w:trPr>
          <w:trHeight w:val="429"/>
        </w:trPr>
        <w:tc>
          <w:tcPr>
            <w:tcW w:w="9269" w:type="dxa"/>
            <w:gridSpan w:val="5"/>
            <w:tcBorders>
              <w:top w:val="single" w:sz="4" w:space="0" w:color="7F7F7F"/>
              <w:left w:val="single" w:sz="4" w:space="0" w:color="auto"/>
              <w:bottom w:val="single" w:sz="4" w:space="0" w:color="7F7F7F"/>
              <w:right w:val="single" w:sz="4" w:space="0" w:color="auto"/>
            </w:tcBorders>
            <w:shd w:val="clear" w:color="000000" w:fill="D9D9D9"/>
            <w:vAlign w:val="center"/>
            <w:hideMark/>
          </w:tcPr>
          <w:p w14:paraId="6D90CB6B" w14:textId="77777777" w:rsidR="00B75BD2" w:rsidRPr="00B75BD2" w:rsidRDefault="00B75BD2" w:rsidP="00B75BD2">
            <w:pPr>
              <w:jc w:val="both"/>
              <w:rPr>
                <w:rFonts w:ascii="Calibri" w:hAnsi="Calibri" w:cs="Calibri"/>
                <w:sz w:val="18"/>
                <w:szCs w:val="16"/>
                <w:lang w:val="es-MX" w:eastAsia="es-MX"/>
              </w:rPr>
            </w:pPr>
            <w:r w:rsidRPr="00B75BD2">
              <w:rPr>
                <w:rFonts w:ascii="Calibri" w:hAnsi="Calibri" w:cs="Calibri"/>
                <w:sz w:val="18"/>
                <w:szCs w:val="16"/>
                <w:lang w:val="es-MX" w:eastAsia="es-MX"/>
              </w:rPr>
              <w:t>La instancia evaluadora deberá especificar la fuente de los recursos mediante los cuales se financia el FONDO.</w:t>
            </w:r>
          </w:p>
        </w:tc>
      </w:tr>
      <w:tr w:rsidR="00B75BD2" w:rsidRPr="003A37CD" w14:paraId="64F44C10" w14:textId="77777777" w:rsidTr="00B75BD2">
        <w:trPr>
          <w:trHeight w:val="379"/>
        </w:trPr>
        <w:tc>
          <w:tcPr>
            <w:tcW w:w="9269" w:type="dxa"/>
            <w:gridSpan w:val="5"/>
            <w:tcBorders>
              <w:top w:val="single" w:sz="4" w:space="0" w:color="7F7F7F"/>
              <w:left w:val="single" w:sz="4" w:space="0" w:color="auto"/>
              <w:bottom w:val="single" w:sz="4" w:space="0" w:color="757171"/>
              <w:right w:val="single" w:sz="4" w:space="0" w:color="auto"/>
            </w:tcBorders>
            <w:shd w:val="clear" w:color="000000" w:fill="8B6B41"/>
            <w:noWrap/>
            <w:vAlign w:val="center"/>
            <w:hideMark/>
          </w:tcPr>
          <w:p w14:paraId="2321DBA7" w14:textId="77777777" w:rsidR="00B75BD2" w:rsidRPr="00B75BD2" w:rsidRDefault="00B75BD2" w:rsidP="00B75BD2">
            <w:pPr>
              <w:jc w:val="center"/>
              <w:rPr>
                <w:rFonts w:ascii="Calibri" w:hAnsi="Calibri" w:cs="Calibri"/>
                <w:b/>
                <w:bCs/>
                <w:color w:val="FFFFFF"/>
                <w:sz w:val="18"/>
                <w:szCs w:val="16"/>
                <w:lang w:val="es-MX" w:eastAsia="es-MX"/>
              </w:rPr>
            </w:pPr>
            <w:r w:rsidRPr="00B75BD2">
              <w:rPr>
                <w:rFonts w:ascii="Calibri" w:hAnsi="Calibri" w:cs="Calibri"/>
                <w:b/>
                <w:bCs/>
                <w:color w:val="FFFFFF"/>
                <w:sz w:val="18"/>
                <w:szCs w:val="16"/>
                <w:lang w:val="es-MX" w:eastAsia="es-MX"/>
              </w:rPr>
              <w:t>Fuente u origen de los recursos</w:t>
            </w:r>
          </w:p>
        </w:tc>
      </w:tr>
      <w:tr w:rsidR="00B75BD2" w:rsidRPr="003A37CD" w14:paraId="2E36C93B"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E9DECF"/>
            <w:vAlign w:val="center"/>
            <w:hideMark/>
          </w:tcPr>
          <w:p w14:paraId="0B16FD13" w14:textId="77777777" w:rsidR="00B75BD2" w:rsidRPr="00B75BD2" w:rsidRDefault="00B75BD2" w:rsidP="00B75BD2">
            <w:pPr>
              <w:jc w:val="center"/>
              <w:rPr>
                <w:rFonts w:ascii="Calibri" w:hAnsi="Calibri" w:cs="Calibri"/>
                <w:b/>
                <w:bCs/>
                <w:color w:val="3A3838"/>
                <w:sz w:val="16"/>
                <w:szCs w:val="16"/>
                <w:lang w:val="es-MX" w:eastAsia="es-MX"/>
              </w:rPr>
            </w:pPr>
            <w:r w:rsidRPr="00B75BD2">
              <w:rPr>
                <w:rFonts w:ascii="Calibri" w:hAnsi="Calibri" w:cs="Calibri"/>
                <w:b/>
                <w:bCs/>
                <w:color w:val="3A3838"/>
                <w:sz w:val="16"/>
                <w:szCs w:val="16"/>
                <w:lang w:val="es-MX" w:eastAsia="es-MX"/>
              </w:rPr>
              <w:t>Fuente de Recursos</w:t>
            </w:r>
          </w:p>
        </w:tc>
        <w:tc>
          <w:tcPr>
            <w:tcW w:w="3571" w:type="dxa"/>
            <w:gridSpan w:val="2"/>
            <w:tcBorders>
              <w:top w:val="single" w:sz="4" w:space="0" w:color="757171"/>
              <w:left w:val="nil"/>
              <w:bottom w:val="single" w:sz="4" w:space="0" w:color="757171"/>
              <w:right w:val="single" w:sz="4" w:space="0" w:color="auto"/>
            </w:tcBorders>
            <w:shd w:val="clear" w:color="000000" w:fill="E9DECF"/>
            <w:vAlign w:val="center"/>
            <w:hideMark/>
          </w:tcPr>
          <w:p w14:paraId="0BF76DAA" w14:textId="77777777" w:rsidR="00B75BD2" w:rsidRPr="00B75BD2" w:rsidRDefault="00B75BD2" w:rsidP="00B75BD2">
            <w:pPr>
              <w:jc w:val="center"/>
              <w:rPr>
                <w:rFonts w:ascii="Calibri" w:hAnsi="Calibri" w:cs="Calibri"/>
                <w:b/>
                <w:bCs/>
                <w:color w:val="3A3838"/>
                <w:sz w:val="16"/>
                <w:szCs w:val="16"/>
                <w:lang w:val="es-MX" w:eastAsia="es-MX"/>
              </w:rPr>
            </w:pPr>
            <w:r w:rsidRPr="00B75BD2">
              <w:rPr>
                <w:rFonts w:ascii="Calibri" w:hAnsi="Calibri" w:cs="Calibri"/>
                <w:b/>
                <w:bCs/>
                <w:color w:val="3A3838"/>
                <w:sz w:val="16"/>
                <w:szCs w:val="16"/>
                <w:lang w:val="es-MX" w:eastAsia="es-MX"/>
              </w:rPr>
              <w:t>Porcentaje respecto al presupuesto estimado</w:t>
            </w:r>
          </w:p>
        </w:tc>
      </w:tr>
      <w:tr w:rsidR="00B75BD2" w:rsidRPr="00B75BD2" w14:paraId="3F7E82E2"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06D2B84D" w14:textId="77777777" w:rsidR="00B75BD2" w:rsidRPr="00B75BD2" w:rsidRDefault="00B75BD2" w:rsidP="00B75BD2">
            <w:pP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Recursos Fiscales</w:t>
            </w:r>
          </w:p>
        </w:tc>
        <w:tc>
          <w:tcPr>
            <w:tcW w:w="3571" w:type="dxa"/>
            <w:gridSpan w:val="2"/>
            <w:tcBorders>
              <w:top w:val="single" w:sz="4" w:space="0" w:color="757171"/>
              <w:left w:val="nil"/>
              <w:bottom w:val="single" w:sz="4" w:space="0" w:color="757171"/>
              <w:right w:val="single" w:sz="4" w:space="0" w:color="auto"/>
            </w:tcBorders>
            <w:vAlign w:val="center"/>
            <w:hideMark/>
          </w:tcPr>
          <w:p w14:paraId="5CF5099C" w14:textId="77777777" w:rsidR="00B75BD2" w:rsidRPr="00B75BD2" w:rsidRDefault="00B75BD2" w:rsidP="00B75BD2">
            <w:pPr>
              <w:jc w:val="center"/>
              <w:rPr>
                <w:rFonts w:ascii="Calibri" w:hAnsi="Calibri" w:cs="Calibri"/>
                <w:color w:val="3A3838"/>
                <w:sz w:val="16"/>
                <w:szCs w:val="16"/>
                <w:lang w:val="es-MX" w:eastAsia="es-MX"/>
              </w:rPr>
            </w:pPr>
            <w:r w:rsidRPr="00B75BD2">
              <w:rPr>
                <w:rFonts w:ascii="Calibri" w:hAnsi="Calibri" w:cs="Calibri"/>
                <w:color w:val="3A3838"/>
                <w:sz w:val="16"/>
                <w:szCs w:val="16"/>
                <w:lang w:val="es-MX" w:eastAsia="es-MX"/>
              </w:rPr>
              <w:t> 100</w:t>
            </w:r>
          </w:p>
        </w:tc>
      </w:tr>
      <w:tr w:rsidR="00B75BD2" w:rsidRPr="00B75BD2" w14:paraId="38A72A6F"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736FF070" w14:textId="77777777" w:rsidR="00B75BD2" w:rsidRPr="00B75BD2" w:rsidRDefault="00B75BD2" w:rsidP="00B75BD2">
            <w:pP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 xml:space="preserve">Otros recursos </w:t>
            </w:r>
            <w:r w:rsidRPr="00B75BD2">
              <w:rPr>
                <w:rFonts w:ascii="Calibri" w:hAnsi="Calibri" w:cs="Calibri"/>
                <w:i/>
                <w:iCs/>
                <w:color w:val="000000"/>
                <w:sz w:val="16"/>
                <w:szCs w:val="16"/>
                <w:lang w:val="es-MX" w:eastAsia="es-MX"/>
              </w:rPr>
              <w:t>[especificar fuente(s)]</w:t>
            </w:r>
          </w:p>
        </w:tc>
        <w:tc>
          <w:tcPr>
            <w:tcW w:w="3571" w:type="dxa"/>
            <w:gridSpan w:val="2"/>
            <w:tcBorders>
              <w:top w:val="single" w:sz="4" w:space="0" w:color="757171"/>
              <w:left w:val="nil"/>
              <w:bottom w:val="single" w:sz="4" w:space="0" w:color="757171"/>
              <w:right w:val="single" w:sz="4" w:space="0" w:color="auto"/>
            </w:tcBorders>
            <w:vAlign w:val="center"/>
            <w:hideMark/>
          </w:tcPr>
          <w:p w14:paraId="2867FED0" w14:textId="77777777" w:rsidR="00B75BD2" w:rsidRPr="00B75BD2" w:rsidRDefault="00B75BD2" w:rsidP="00B75BD2">
            <w:pPr>
              <w:jc w:val="center"/>
              <w:rPr>
                <w:rFonts w:ascii="Calibri" w:hAnsi="Calibri" w:cs="Calibri"/>
                <w:color w:val="3A3838"/>
                <w:sz w:val="16"/>
                <w:szCs w:val="16"/>
                <w:lang w:val="es-MX" w:eastAsia="es-MX"/>
              </w:rPr>
            </w:pPr>
            <w:r w:rsidRPr="00B75BD2">
              <w:rPr>
                <w:rFonts w:ascii="Calibri" w:hAnsi="Calibri" w:cs="Calibri"/>
                <w:color w:val="3A3838"/>
                <w:sz w:val="16"/>
                <w:szCs w:val="16"/>
                <w:lang w:val="es-MX" w:eastAsia="es-MX"/>
              </w:rPr>
              <w:t> -</w:t>
            </w:r>
          </w:p>
        </w:tc>
      </w:tr>
      <w:tr w:rsidR="00B75BD2" w:rsidRPr="00B75BD2" w14:paraId="73155365" w14:textId="77777777" w:rsidTr="007A0FE4">
        <w:trPr>
          <w:trHeight w:val="252"/>
        </w:trPr>
        <w:tc>
          <w:tcPr>
            <w:tcW w:w="5698" w:type="dxa"/>
            <w:gridSpan w:val="3"/>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0013B8FF"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TOTAL</w:t>
            </w:r>
          </w:p>
        </w:tc>
        <w:tc>
          <w:tcPr>
            <w:tcW w:w="3571" w:type="dxa"/>
            <w:gridSpan w:val="2"/>
            <w:tcBorders>
              <w:top w:val="single" w:sz="4" w:space="0" w:color="757171"/>
              <w:left w:val="nil"/>
              <w:bottom w:val="single" w:sz="4" w:space="0" w:color="757171"/>
              <w:right w:val="single" w:sz="4" w:space="0" w:color="auto"/>
            </w:tcBorders>
            <w:shd w:val="clear" w:color="000000" w:fill="F5F1EB"/>
            <w:vAlign w:val="center"/>
            <w:hideMark/>
          </w:tcPr>
          <w:p w14:paraId="0FACCBDB" w14:textId="77777777" w:rsidR="00B75BD2" w:rsidRPr="00B75BD2" w:rsidRDefault="00B75BD2" w:rsidP="00B75BD2">
            <w:pPr>
              <w:jc w:val="center"/>
              <w:rPr>
                <w:rFonts w:ascii="Calibri" w:hAnsi="Calibri" w:cs="Calibri"/>
                <w:b/>
                <w:bCs/>
                <w:color w:val="3A3838"/>
                <w:sz w:val="16"/>
                <w:szCs w:val="16"/>
                <w:lang w:val="es-MX" w:eastAsia="es-MX"/>
              </w:rPr>
            </w:pPr>
            <w:r w:rsidRPr="00B75BD2">
              <w:rPr>
                <w:rFonts w:ascii="Calibri" w:hAnsi="Calibri" w:cs="Calibri"/>
                <w:b/>
                <w:bCs/>
                <w:color w:val="3A3838"/>
                <w:sz w:val="16"/>
                <w:szCs w:val="16"/>
                <w:lang w:val="es-MX" w:eastAsia="es-MX"/>
              </w:rPr>
              <w:t>100</w:t>
            </w:r>
          </w:p>
        </w:tc>
      </w:tr>
      <w:tr w:rsidR="00B75BD2" w:rsidRPr="00B75BD2" w14:paraId="24E74917" w14:textId="77777777" w:rsidTr="007A0FE4">
        <w:trPr>
          <w:trHeight w:val="252"/>
        </w:trPr>
        <w:tc>
          <w:tcPr>
            <w:tcW w:w="9269" w:type="dxa"/>
            <w:gridSpan w:val="5"/>
            <w:tcBorders>
              <w:top w:val="single" w:sz="4" w:space="0" w:color="757171"/>
              <w:left w:val="single" w:sz="4" w:space="0" w:color="auto"/>
              <w:bottom w:val="single" w:sz="4" w:space="0" w:color="757171"/>
              <w:right w:val="single" w:sz="4" w:space="0" w:color="auto"/>
            </w:tcBorders>
            <w:noWrap/>
            <w:vAlign w:val="center"/>
          </w:tcPr>
          <w:p w14:paraId="142D3217" w14:textId="77777777" w:rsidR="00B75BD2" w:rsidRPr="00B75BD2" w:rsidRDefault="00B75BD2" w:rsidP="00B75BD2">
            <w:pPr>
              <w:jc w:val="center"/>
              <w:rPr>
                <w:rFonts w:ascii="Calibri" w:hAnsi="Calibri" w:cs="Calibri"/>
                <w:b/>
                <w:bCs/>
                <w:color w:val="3A3838"/>
                <w:sz w:val="16"/>
                <w:szCs w:val="16"/>
                <w:lang w:val="es-MX" w:eastAsia="es-MX"/>
              </w:rPr>
            </w:pPr>
          </w:p>
        </w:tc>
      </w:tr>
      <w:tr w:rsidR="00B75BD2" w:rsidRPr="003A37CD" w14:paraId="098C41F5" w14:textId="77777777" w:rsidTr="00B75BD2">
        <w:trPr>
          <w:trHeight w:val="530"/>
        </w:trPr>
        <w:tc>
          <w:tcPr>
            <w:tcW w:w="9269" w:type="dxa"/>
            <w:gridSpan w:val="5"/>
            <w:tcBorders>
              <w:top w:val="single" w:sz="4" w:space="0" w:color="7F7F7F"/>
              <w:left w:val="single" w:sz="4" w:space="0" w:color="auto"/>
              <w:bottom w:val="single" w:sz="4" w:space="0" w:color="7F7F7F"/>
              <w:right w:val="single" w:sz="4" w:space="0" w:color="auto"/>
            </w:tcBorders>
            <w:shd w:val="clear" w:color="000000" w:fill="D9D9D9"/>
            <w:vAlign w:val="center"/>
            <w:hideMark/>
          </w:tcPr>
          <w:p w14:paraId="57EBBBB0" w14:textId="77777777" w:rsidR="00B75BD2" w:rsidRPr="00B75BD2" w:rsidRDefault="00B75BD2" w:rsidP="00B75BD2">
            <w:pPr>
              <w:jc w:val="both"/>
              <w:rPr>
                <w:rFonts w:ascii="Calibri" w:hAnsi="Calibri" w:cs="Calibri"/>
                <w:sz w:val="18"/>
                <w:szCs w:val="16"/>
                <w:lang w:val="es-MX" w:eastAsia="es-MX"/>
              </w:rPr>
            </w:pPr>
            <w:r w:rsidRPr="00B75BD2">
              <w:rPr>
                <w:rFonts w:ascii="Calibri" w:hAnsi="Calibri" w:cs="Calibri"/>
                <w:sz w:val="18"/>
                <w:szCs w:val="16"/>
                <w:lang w:val="es-MX" w:eastAsia="es-MX"/>
              </w:rPr>
              <w:t>La instancia evaluadora deberá especificar, a partir de los capítulos de gasto señalados, el desglose de los gastos para generar los bienes y/o los servicios del FONDO.</w:t>
            </w:r>
          </w:p>
        </w:tc>
      </w:tr>
      <w:tr w:rsidR="00B75BD2" w:rsidRPr="00B75BD2" w14:paraId="5ADF7762" w14:textId="77777777" w:rsidTr="00B75BD2">
        <w:trPr>
          <w:trHeight w:val="302"/>
        </w:trPr>
        <w:tc>
          <w:tcPr>
            <w:tcW w:w="9269" w:type="dxa"/>
            <w:gridSpan w:val="5"/>
            <w:tcBorders>
              <w:top w:val="single" w:sz="4" w:space="0" w:color="7F7F7F"/>
              <w:left w:val="single" w:sz="4" w:space="0" w:color="auto"/>
              <w:bottom w:val="single" w:sz="4" w:space="0" w:color="757171"/>
              <w:right w:val="single" w:sz="4" w:space="0" w:color="auto"/>
            </w:tcBorders>
            <w:shd w:val="clear" w:color="000000" w:fill="8B6B41"/>
            <w:noWrap/>
            <w:vAlign w:val="center"/>
            <w:hideMark/>
          </w:tcPr>
          <w:p w14:paraId="64CB0082" w14:textId="77777777" w:rsidR="00B75BD2" w:rsidRPr="00B75BD2" w:rsidRDefault="00B75BD2" w:rsidP="00B75BD2">
            <w:pPr>
              <w:jc w:val="center"/>
              <w:rPr>
                <w:rFonts w:ascii="Calibri" w:hAnsi="Calibri" w:cs="Calibri"/>
                <w:b/>
                <w:bCs/>
                <w:color w:val="FFFFFF"/>
                <w:sz w:val="18"/>
                <w:szCs w:val="16"/>
                <w:lang w:val="es-MX" w:eastAsia="es-MX"/>
              </w:rPr>
            </w:pPr>
            <w:r w:rsidRPr="00B75BD2">
              <w:rPr>
                <w:rFonts w:ascii="Calibri" w:hAnsi="Calibri" w:cs="Calibri"/>
                <w:b/>
                <w:bCs/>
                <w:color w:val="FFFFFF"/>
                <w:sz w:val="18"/>
                <w:szCs w:val="16"/>
                <w:lang w:val="es-MX" w:eastAsia="es-MX"/>
              </w:rPr>
              <w:t xml:space="preserve">Gastos </w:t>
            </w:r>
          </w:p>
        </w:tc>
      </w:tr>
      <w:tr w:rsidR="00B75BD2" w:rsidRPr="00B75BD2" w14:paraId="2A17E4E5" w14:textId="77777777" w:rsidTr="007A0FE4">
        <w:trPr>
          <w:trHeight w:val="252"/>
        </w:trPr>
        <w:tc>
          <w:tcPr>
            <w:tcW w:w="3491" w:type="dxa"/>
            <w:tcBorders>
              <w:top w:val="single" w:sz="4" w:space="0" w:color="757171"/>
              <w:left w:val="single" w:sz="4" w:space="0" w:color="auto"/>
              <w:bottom w:val="single" w:sz="4" w:space="0" w:color="757171"/>
              <w:right w:val="single" w:sz="4" w:space="0" w:color="757171"/>
            </w:tcBorders>
            <w:shd w:val="clear" w:color="000000" w:fill="E9DECF"/>
            <w:vAlign w:val="center"/>
            <w:hideMark/>
          </w:tcPr>
          <w:p w14:paraId="49F3C39E" w14:textId="77777777" w:rsidR="00B75BD2" w:rsidRPr="00B75BD2" w:rsidRDefault="00B75BD2" w:rsidP="00B75BD2">
            <w:pPr>
              <w:jc w:val="center"/>
              <w:rPr>
                <w:rFonts w:ascii="Calibri" w:hAnsi="Calibri" w:cs="Calibri"/>
                <w:b/>
                <w:bCs/>
                <w:color w:val="3A3838"/>
                <w:sz w:val="16"/>
                <w:szCs w:val="16"/>
                <w:lang w:val="es-MX" w:eastAsia="es-MX"/>
              </w:rPr>
            </w:pPr>
            <w:r w:rsidRPr="00B75BD2">
              <w:rPr>
                <w:rFonts w:ascii="Calibri" w:hAnsi="Calibri" w:cs="Calibri"/>
                <w:b/>
                <w:bCs/>
                <w:color w:val="3A3838"/>
                <w:sz w:val="16"/>
                <w:szCs w:val="16"/>
                <w:lang w:val="es-MX" w:eastAsia="es-MX"/>
              </w:rPr>
              <w:t>Gasto</w:t>
            </w:r>
          </w:p>
        </w:tc>
        <w:tc>
          <w:tcPr>
            <w:tcW w:w="1899" w:type="dxa"/>
            <w:tcBorders>
              <w:top w:val="single" w:sz="4" w:space="0" w:color="757171"/>
              <w:left w:val="nil"/>
              <w:bottom w:val="single" w:sz="4" w:space="0" w:color="757171"/>
              <w:right w:val="single" w:sz="4" w:space="0" w:color="757171"/>
            </w:tcBorders>
            <w:shd w:val="clear" w:color="000000" w:fill="E9DECF"/>
            <w:vAlign w:val="center"/>
            <w:hideMark/>
          </w:tcPr>
          <w:p w14:paraId="27A45626" w14:textId="77777777" w:rsidR="00B75BD2" w:rsidRPr="00B75BD2" w:rsidRDefault="00B75BD2" w:rsidP="00B75BD2">
            <w:pPr>
              <w:jc w:val="center"/>
              <w:rPr>
                <w:rFonts w:ascii="Calibri" w:hAnsi="Calibri" w:cs="Calibri"/>
                <w:b/>
                <w:bCs/>
                <w:color w:val="3A3838"/>
                <w:sz w:val="16"/>
                <w:szCs w:val="16"/>
                <w:lang w:val="es-MX" w:eastAsia="es-MX"/>
              </w:rPr>
            </w:pPr>
            <w:r w:rsidRPr="00B75BD2">
              <w:rPr>
                <w:rFonts w:ascii="Calibri" w:hAnsi="Calibri" w:cs="Calibri"/>
                <w:b/>
                <w:bCs/>
                <w:color w:val="3A3838"/>
                <w:sz w:val="16"/>
                <w:szCs w:val="16"/>
                <w:lang w:val="es-MX" w:eastAsia="es-MX"/>
              </w:rPr>
              <w:t>Metodología</w:t>
            </w:r>
          </w:p>
        </w:tc>
        <w:tc>
          <w:tcPr>
            <w:tcW w:w="1849" w:type="dxa"/>
            <w:gridSpan w:val="2"/>
            <w:tcBorders>
              <w:top w:val="single" w:sz="4" w:space="0" w:color="757171"/>
              <w:left w:val="nil"/>
              <w:bottom w:val="single" w:sz="4" w:space="0" w:color="757171"/>
              <w:right w:val="single" w:sz="4" w:space="0" w:color="757171"/>
            </w:tcBorders>
            <w:shd w:val="clear" w:color="000000" w:fill="E9DECF"/>
            <w:vAlign w:val="center"/>
            <w:hideMark/>
          </w:tcPr>
          <w:p w14:paraId="6689A9CC" w14:textId="77777777" w:rsidR="00B75BD2" w:rsidRPr="00B75BD2" w:rsidRDefault="00B75BD2" w:rsidP="00B75BD2">
            <w:pPr>
              <w:jc w:val="center"/>
              <w:rPr>
                <w:rFonts w:ascii="Calibri" w:hAnsi="Calibri" w:cs="Calibri"/>
                <w:b/>
                <w:bCs/>
                <w:color w:val="3A3838"/>
                <w:sz w:val="16"/>
                <w:szCs w:val="16"/>
                <w:lang w:val="es-MX" w:eastAsia="es-MX"/>
              </w:rPr>
            </w:pPr>
            <w:r w:rsidRPr="00B75BD2">
              <w:rPr>
                <w:rFonts w:ascii="Calibri" w:hAnsi="Calibri" w:cs="Calibri"/>
                <w:b/>
                <w:bCs/>
                <w:color w:val="3A3838"/>
                <w:sz w:val="16"/>
                <w:szCs w:val="16"/>
                <w:lang w:val="es-MX" w:eastAsia="es-MX"/>
              </w:rPr>
              <w:t>Estimación</w:t>
            </w:r>
          </w:p>
        </w:tc>
        <w:tc>
          <w:tcPr>
            <w:tcW w:w="2030" w:type="dxa"/>
            <w:tcBorders>
              <w:top w:val="single" w:sz="4" w:space="0" w:color="757171"/>
              <w:left w:val="nil"/>
              <w:bottom w:val="single" w:sz="4" w:space="0" w:color="757171"/>
              <w:right w:val="single" w:sz="4" w:space="0" w:color="auto"/>
            </w:tcBorders>
            <w:shd w:val="clear" w:color="000000" w:fill="E9DECF"/>
            <w:vAlign w:val="center"/>
            <w:hideMark/>
          </w:tcPr>
          <w:p w14:paraId="4A43E794"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3A3838"/>
                <w:sz w:val="16"/>
                <w:szCs w:val="16"/>
                <w:lang w:val="es-MX" w:eastAsia="es-MX"/>
              </w:rPr>
              <w:t>Fuente de información</w:t>
            </w:r>
          </w:p>
        </w:tc>
      </w:tr>
      <w:tr w:rsidR="00B75BD2" w:rsidRPr="003A37CD" w14:paraId="4531A722" w14:textId="77777777" w:rsidTr="007A0FE4">
        <w:trPr>
          <w:trHeight w:val="252"/>
        </w:trPr>
        <w:tc>
          <w:tcPr>
            <w:tcW w:w="3491" w:type="dxa"/>
            <w:tcBorders>
              <w:top w:val="single" w:sz="4" w:space="0" w:color="757171"/>
              <w:left w:val="single" w:sz="4" w:space="0" w:color="auto"/>
              <w:bottom w:val="single" w:sz="4" w:space="0" w:color="757171"/>
              <w:right w:val="single" w:sz="4" w:space="0" w:color="757171"/>
            </w:tcBorders>
            <w:shd w:val="clear" w:color="auto" w:fill="F5F1EB"/>
            <w:vAlign w:val="center"/>
            <w:hideMark/>
          </w:tcPr>
          <w:p w14:paraId="71B4EDA5"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Operación</w:t>
            </w:r>
          </w:p>
        </w:tc>
        <w:tc>
          <w:tcPr>
            <w:tcW w:w="1899" w:type="dxa"/>
            <w:vMerge w:val="restart"/>
            <w:tcBorders>
              <w:top w:val="single" w:sz="4" w:space="0" w:color="757171"/>
              <w:left w:val="nil"/>
              <w:right w:val="single" w:sz="4" w:space="0" w:color="757171"/>
            </w:tcBorders>
            <w:vAlign w:val="center"/>
            <w:hideMark/>
          </w:tcPr>
          <w:p w14:paraId="450DC595"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Rubros establecidos en la LCF y distribución presupuestal por áreas administrativas y por partidas. </w:t>
            </w:r>
          </w:p>
          <w:p w14:paraId="3C61BBAC"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 </w:t>
            </w:r>
          </w:p>
          <w:p w14:paraId="0C698776"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 </w:t>
            </w:r>
          </w:p>
        </w:tc>
        <w:tc>
          <w:tcPr>
            <w:tcW w:w="1849" w:type="dxa"/>
            <w:gridSpan w:val="2"/>
            <w:tcBorders>
              <w:top w:val="single" w:sz="4" w:space="0" w:color="757171"/>
              <w:left w:val="nil"/>
              <w:bottom w:val="single" w:sz="4" w:space="0" w:color="757171"/>
              <w:right w:val="single" w:sz="4" w:space="0" w:color="757171"/>
            </w:tcBorders>
            <w:noWrap/>
            <w:vAlign w:val="bottom"/>
            <w:hideMark/>
          </w:tcPr>
          <w:p w14:paraId="477E6267" w14:textId="77777777" w:rsidR="00B75BD2" w:rsidRPr="00B75BD2" w:rsidRDefault="00B75BD2" w:rsidP="00B75BD2">
            <w:pPr>
              <w:jc w:val="center"/>
              <w:rPr>
                <w:rFonts w:ascii="Arial,Bold" w:eastAsia="Calibri" w:hAnsi="Arial,Bold" w:cs="Arial,Bold"/>
                <w:b/>
                <w:bCs/>
                <w:sz w:val="14"/>
                <w:szCs w:val="14"/>
                <w:lang w:val="es-MX"/>
              </w:rPr>
            </w:pPr>
            <w:r w:rsidRPr="00B75BD2">
              <w:rPr>
                <w:rFonts w:ascii="Arial,Bold" w:eastAsia="Calibri" w:hAnsi="Arial,Bold" w:cs="Arial,Bold"/>
                <w:b/>
                <w:bCs/>
                <w:sz w:val="14"/>
                <w:szCs w:val="14"/>
                <w:lang w:val="es-MX"/>
              </w:rPr>
              <w:t>$8,856,047.19</w:t>
            </w:r>
          </w:p>
        </w:tc>
        <w:tc>
          <w:tcPr>
            <w:tcW w:w="2030" w:type="dxa"/>
            <w:vMerge w:val="restart"/>
            <w:tcBorders>
              <w:top w:val="single" w:sz="4" w:space="0" w:color="757171"/>
              <w:left w:val="nil"/>
              <w:right w:val="single" w:sz="4" w:space="0" w:color="auto"/>
            </w:tcBorders>
            <w:noWrap/>
            <w:vAlign w:val="bottom"/>
            <w:hideMark/>
          </w:tcPr>
          <w:p w14:paraId="5691ED85" w14:textId="77777777" w:rsidR="00B75BD2" w:rsidRPr="00B75BD2" w:rsidRDefault="00B75BD2" w:rsidP="00B75BD2">
            <w:pPr>
              <w:jc w:val="cente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Estado del Ejercicio del Presupuesto de Egresos por Fuente de Financiamiento Al 31/dic./2024 </w:t>
            </w:r>
          </w:p>
          <w:p w14:paraId="3751FAEE" w14:textId="77777777" w:rsidR="00B75BD2" w:rsidRPr="00B75BD2" w:rsidRDefault="00B75BD2" w:rsidP="00B75BD2">
            <w:pPr>
              <w:jc w:val="cente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 </w:t>
            </w:r>
          </w:p>
          <w:p w14:paraId="5F1460B7" w14:textId="77777777" w:rsidR="00B75BD2" w:rsidRPr="00B75BD2" w:rsidRDefault="00B75BD2" w:rsidP="00B75BD2">
            <w:pPr>
              <w:jc w:val="cente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 </w:t>
            </w:r>
          </w:p>
          <w:p w14:paraId="2BCF27AB" w14:textId="77777777" w:rsidR="00B75BD2" w:rsidRPr="00B75BD2" w:rsidRDefault="00B75BD2" w:rsidP="00B75BD2">
            <w:pPr>
              <w:jc w:val="cente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 </w:t>
            </w:r>
          </w:p>
        </w:tc>
      </w:tr>
      <w:tr w:rsidR="00B75BD2" w:rsidRPr="00B75BD2" w14:paraId="2A3FE909" w14:textId="77777777" w:rsidTr="007A0FE4">
        <w:trPr>
          <w:trHeight w:val="252"/>
        </w:trPr>
        <w:tc>
          <w:tcPr>
            <w:tcW w:w="3491" w:type="dxa"/>
            <w:tcBorders>
              <w:top w:val="single" w:sz="4" w:space="0" w:color="757171"/>
              <w:left w:val="single" w:sz="4" w:space="0" w:color="auto"/>
              <w:bottom w:val="single" w:sz="4" w:space="0" w:color="757171"/>
              <w:right w:val="single" w:sz="4" w:space="0" w:color="757171"/>
            </w:tcBorders>
            <w:shd w:val="clear" w:color="000000" w:fill="F5F1EB"/>
            <w:vAlign w:val="center"/>
            <w:hideMark/>
          </w:tcPr>
          <w:p w14:paraId="1CE59F4B"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Mantenimiento</w:t>
            </w:r>
          </w:p>
        </w:tc>
        <w:tc>
          <w:tcPr>
            <w:tcW w:w="1899" w:type="dxa"/>
            <w:vMerge/>
            <w:tcBorders>
              <w:left w:val="nil"/>
              <w:right w:val="single" w:sz="4" w:space="0" w:color="757171"/>
            </w:tcBorders>
            <w:vAlign w:val="center"/>
            <w:hideMark/>
          </w:tcPr>
          <w:p w14:paraId="301CAEDA" w14:textId="77777777" w:rsidR="00B75BD2" w:rsidRPr="00B75BD2" w:rsidRDefault="00B75BD2" w:rsidP="00B75BD2">
            <w:pPr>
              <w:jc w:val="center"/>
              <w:rPr>
                <w:rFonts w:ascii="Calibri" w:hAnsi="Calibri" w:cs="Calibri"/>
                <w:b/>
                <w:bCs/>
                <w:color w:val="000000"/>
                <w:sz w:val="16"/>
                <w:szCs w:val="16"/>
                <w:lang w:val="es-MX" w:eastAsia="es-MX"/>
              </w:rPr>
            </w:pPr>
          </w:p>
        </w:tc>
        <w:tc>
          <w:tcPr>
            <w:tcW w:w="1849" w:type="dxa"/>
            <w:gridSpan w:val="2"/>
            <w:tcBorders>
              <w:top w:val="single" w:sz="4" w:space="0" w:color="757171"/>
              <w:left w:val="nil"/>
              <w:bottom w:val="single" w:sz="4" w:space="0" w:color="757171"/>
              <w:right w:val="single" w:sz="4" w:space="0" w:color="757171"/>
            </w:tcBorders>
            <w:noWrap/>
            <w:vAlign w:val="bottom"/>
            <w:hideMark/>
          </w:tcPr>
          <w:p w14:paraId="576CBA49" w14:textId="77777777" w:rsidR="00B75BD2" w:rsidRPr="00B75BD2" w:rsidRDefault="00B75BD2" w:rsidP="00B75BD2">
            <w:pPr>
              <w:jc w:val="center"/>
              <w:rPr>
                <w:rFonts w:ascii="Arial,Bold" w:eastAsia="Calibri" w:hAnsi="Arial,Bold" w:cs="Arial,Bold"/>
                <w:b/>
                <w:bCs/>
                <w:sz w:val="14"/>
                <w:szCs w:val="14"/>
                <w:lang w:val="es-MX"/>
              </w:rPr>
            </w:pPr>
            <w:r w:rsidRPr="00B75BD2">
              <w:rPr>
                <w:rFonts w:ascii="Arial,Bold" w:eastAsia="Calibri" w:hAnsi="Arial,Bold" w:cs="Arial,Bold"/>
                <w:b/>
                <w:bCs/>
                <w:sz w:val="14"/>
                <w:szCs w:val="14"/>
                <w:lang w:val="es-MX"/>
              </w:rPr>
              <w:t>$8,545,922.09</w:t>
            </w:r>
          </w:p>
        </w:tc>
        <w:tc>
          <w:tcPr>
            <w:tcW w:w="2030" w:type="dxa"/>
            <w:vMerge/>
            <w:tcBorders>
              <w:left w:val="nil"/>
              <w:right w:val="single" w:sz="4" w:space="0" w:color="auto"/>
            </w:tcBorders>
            <w:noWrap/>
            <w:vAlign w:val="bottom"/>
            <w:hideMark/>
          </w:tcPr>
          <w:p w14:paraId="01335B3D" w14:textId="77777777" w:rsidR="00B75BD2" w:rsidRPr="00B75BD2" w:rsidRDefault="00B75BD2" w:rsidP="00B75BD2">
            <w:pPr>
              <w:jc w:val="center"/>
              <w:rPr>
                <w:rFonts w:ascii="Calibri" w:hAnsi="Calibri" w:cs="Calibri"/>
                <w:color w:val="000000"/>
                <w:sz w:val="16"/>
                <w:szCs w:val="16"/>
                <w:lang w:val="es-MX" w:eastAsia="es-MX"/>
              </w:rPr>
            </w:pPr>
          </w:p>
        </w:tc>
      </w:tr>
      <w:tr w:rsidR="00B75BD2" w:rsidRPr="00B75BD2" w14:paraId="7A2240DF" w14:textId="77777777" w:rsidTr="007A0FE4">
        <w:trPr>
          <w:trHeight w:val="252"/>
        </w:trPr>
        <w:tc>
          <w:tcPr>
            <w:tcW w:w="3491" w:type="dxa"/>
            <w:tcBorders>
              <w:top w:val="single" w:sz="4" w:space="0" w:color="757171"/>
              <w:left w:val="single" w:sz="4" w:space="0" w:color="auto"/>
              <w:bottom w:val="single" w:sz="4" w:space="0" w:color="757171"/>
              <w:right w:val="single" w:sz="4" w:space="0" w:color="757171"/>
            </w:tcBorders>
            <w:shd w:val="clear" w:color="000000" w:fill="F5F1EB"/>
            <w:vAlign w:val="center"/>
            <w:hideMark/>
          </w:tcPr>
          <w:p w14:paraId="70DBC8BF"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Capital</w:t>
            </w:r>
          </w:p>
        </w:tc>
        <w:tc>
          <w:tcPr>
            <w:tcW w:w="1899" w:type="dxa"/>
            <w:vMerge/>
            <w:tcBorders>
              <w:left w:val="nil"/>
              <w:bottom w:val="single" w:sz="4" w:space="0" w:color="757171"/>
              <w:right w:val="single" w:sz="4" w:space="0" w:color="757171"/>
            </w:tcBorders>
            <w:vAlign w:val="center"/>
            <w:hideMark/>
          </w:tcPr>
          <w:p w14:paraId="3AB141DC" w14:textId="77777777" w:rsidR="00B75BD2" w:rsidRPr="00B75BD2" w:rsidRDefault="00B75BD2" w:rsidP="00B75BD2">
            <w:pPr>
              <w:jc w:val="center"/>
              <w:rPr>
                <w:rFonts w:ascii="Calibri" w:hAnsi="Calibri" w:cs="Calibri"/>
                <w:b/>
                <w:bCs/>
                <w:color w:val="000000"/>
                <w:sz w:val="16"/>
                <w:szCs w:val="16"/>
                <w:lang w:val="es-MX" w:eastAsia="es-MX"/>
              </w:rPr>
            </w:pPr>
          </w:p>
        </w:tc>
        <w:tc>
          <w:tcPr>
            <w:tcW w:w="1849" w:type="dxa"/>
            <w:gridSpan w:val="2"/>
            <w:tcBorders>
              <w:top w:val="single" w:sz="4" w:space="0" w:color="757171"/>
              <w:left w:val="nil"/>
              <w:bottom w:val="single" w:sz="4" w:space="0" w:color="757171"/>
              <w:right w:val="single" w:sz="4" w:space="0" w:color="757171"/>
            </w:tcBorders>
            <w:noWrap/>
            <w:vAlign w:val="bottom"/>
            <w:hideMark/>
          </w:tcPr>
          <w:p w14:paraId="3D385789" w14:textId="77777777" w:rsidR="00B75BD2" w:rsidRPr="00B75BD2" w:rsidRDefault="00B75BD2" w:rsidP="00B75BD2">
            <w:pPr>
              <w:jc w:val="cente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 -</w:t>
            </w:r>
          </w:p>
        </w:tc>
        <w:tc>
          <w:tcPr>
            <w:tcW w:w="2030" w:type="dxa"/>
            <w:vMerge/>
            <w:tcBorders>
              <w:left w:val="nil"/>
              <w:right w:val="single" w:sz="4" w:space="0" w:color="auto"/>
            </w:tcBorders>
            <w:noWrap/>
            <w:vAlign w:val="bottom"/>
            <w:hideMark/>
          </w:tcPr>
          <w:p w14:paraId="3582E89B" w14:textId="77777777" w:rsidR="00B75BD2" w:rsidRPr="00B75BD2" w:rsidRDefault="00B75BD2" w:rsidP="00B75BD2">
            <w:pPr>
              <w:jc w:val="center"/>
              <w:rPr>
                <w:rFonts w:ascii="Calibri" w:hAnsi="Calibri" w:cs="Calibri"/>
                <w:color w:val="000000"/>
                <w:sz w:val="16"/>
                <w:szCs w:val="16"/>
                <w:lang w:val="es-MX" w:eastAsia="es-MX"/>
              </w:rPr>
            </w:pPr>
          </w:p>
        </w:tc>
      </w:tr>
      <w:tr w:rsidR="00B75BD2" w:rsidRPr="00B75BD2" w14:paraId="07DCAAA6" w14:textId="77777777" w:rsidTr="007A0FE4">
        <w:trPr>
          <w:trHeight w:val="252"/>
        </w:trPr>
        <w:tc>
          <w:tcPr>
            <w:tcW w:w="3491" w:type="dxa"/>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0F1F9E8E"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Unitario</w:t>
            </w:r>
          </w:p>
        </w:tc>
        <w:tc>
          <w:tcPr>
            <w:tcW w:w="1899" w:type="dxa"/>
            <w:tcBorders>
              <w:top w:val="single" w:sz="4" w:space="0" w:color="757171"/>
              <w:left w:val="nil"/>
              <w:bottom w:val="single" w:sz="4" w:space="0" w:color="757171"/>
              <w:right w:val="single" w:sz="4" w:space="0" w:color="757171"/>
            </w:tcBorders>
            <w:vAlign w:val="center"/>
            <w:hideMark/>
          </w:tcPr>
          <w:p w14:paraId="4B1264A8"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 </w:t>
            </w:r>
          </w:p>
        </w:tc>
        <w:tc>
          <w:tcPr>
            <w:tcW w:w="1849" w:type="dxa"/>
            <w:gridSpan w:val="2"/>
            <w:tcBorders>
              <w:top w:val="single" w:sz="4" w:space="0" w:color="757171"/>
              <w:left w:val="nil"/>
              <w:bottom w:val="single" w:sz="4" w:space="0" w:color="757171"/>
              <w:right w:val="single" w:sz="4" w:space="0" w:color="757171"/>
            </w:tcBorders>
            <w:noWrap/>
            <w:vAlign w:val="bottom"/>
            <w:hideMark/>
          </w:tcPr>
          <w:p w14:paraId="1BAC6E47" w14:textId="77777777" w:rsidR="00B75BD2" w:rsidRPr="00B75BD2" w:rsidRDefault="00B75BD2" w:rsidP="00B75BD2">
            <w:pPr>
              <w:jc w:val="cente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 -</w:t>
            </w:r>
          </w:p>
        </w:tc>
        <w:tc>
          <w:tcPr>
            <w:tcW w:w="2030" w:type="dxa"/>
            <w:vMerge/>
            <w:tcBorders>
              <w:left w:val="nil"/>
              <w:bottom w:val="single" w:sz="4" w:space="0" w:color="757171"/>
              <w:right w:val="single" w:sz="4" w:space="0" w:color="auto"/>
            </w:tcBorders>
            <w:noWrap/>
            <w:vAlign w:val="bottom"/>
            <w:hideMark/>
          </w:tcPr>
          <w:p w14:paraId="410F6D30" w14:textId="77777777" w:rsidR="00B75BD2" w:rsidRPr="00B75BD2" w:rsidRDefault="00B75BD2" w:rsidP="00B75BD2">
            <w:pPr>
              <w:jc w:val="center"/>
              <w:rPr>
                <w:rFonts w:ascii="Calibri" w:hAnsi="Calibri" w:cs="Calibri"/>
                <w:color w:val="000000"/>
                <w:sz w:val="16"/>
                <w:szCs w:val="16"/>
                <w:lang w:val="es-MX" w:eastAsia="es-MX"/>
              </w:rPr>
            </w:pPr>
          </w:p>
        </w:tc>
      </w:tr>
      <w:tr w:rsidR="00B75BD2" w:rsidRPr="00B75BD2" w14:paraId="667D45A7" w14:textId="77777777" w:rsidTr="007A0FE4">
        <w:trPr>
          <w:trHeight w:val="252"/>
        </w:trPr>
        <w:tc>
          <w:tcPr>
            <w:tcW w:w="3491" w:type="dxa"/>
            <w:tcBorders>
              <w:top w:val="single" w:sz="4" w:space="0" w:color="757171"/>
              <w:left w:val="single" w:sz="4" w:space="0" w:color="auto"/>
              <w:bottom w:val="single" w:sz="4" w:space="0" w:color="757171"/>
              <w:right w:val="single" w:sz="4" w:space="0" w:color="757171"/>
            </w:tcBorders>
            <w:shd w:val="clear" w:color="000000" w:fill="F5F1EB"/>
            <w:noWrap/>
            <w:vAlign w:val="center"/>
            <w:hideMark/>
          </w:tcPr>
          <w:p w14:paraId="378B5E79"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TOTAL</w:t>
            </w:r>
          </w:p>
        </w:tc>
        <w:tc>
          <w:tcPr>
            <w:tcW w:w="1899" w:type="dxa"/>
            <w:tcBorders>
              <w:top w:val="single" w:sz="4" w:space="0" w:color="757171"/>
              <w:left w:val="nil"/>
              <w:bottom w:val="single" w:sz="4" w:space="0" w:color="757171"/>
              <w:right w:val="single" w:sz="4" w:space="0" w:color="757171"/>
            </w:tcBorders>
            <w:vAlign w:val="center"/>
            <w:hideMark/>
          </w:tcPr>
          <w:p w14:paraId="78B41C53" w14:textId="77777777" w:rsidR="00B75BD2" w:rsidRPr="00B75BD2" w:rsidRDefault="00B75BD2" w:rsidP="00B75BD2">
            <w:pPr>
              <w:jc w:val="center"/>
              <w:rPr>
                <w:rFonts w:ascii="Calibri" w:hAnsi="Calibri" w:cs="Calibri"/>
                <w:b/>
                <w:bCs/>
                <w:color w:val="000000"/>
                <w:sz w:val="16"/>
                <w:szCs w:val="16"/>
                <w:lang w:val="es-MX" w:eastAsia="es-MX"/>
              </w:rPr>
            </w:pPr>
            <w:r w:rsidRPr="00B75BD2">
              <w:rPr>
                <w:rFonts w:ascii="Calibri" w:hAnsi="Calibri" w:cs="Calibri"/>
                <w:b/>
                <w:bCs/>
                <w:color w:val="000000"/>
                <w:sz w:val="16"/>
                <w:szCs w:val="16"/>
                <w:lang w:val="es-MX" w:eastAsia="es-MX"/>
              </w:rPr>
              <w:t> </w:t>
            </w:r>
          </w:p>
        </w:tc>
        <w:tc>
          <w:tcPr>
            <w:tcW w:w="1849" w:type="dxa"/>
            <w:gridSpan w:val="2"/>
            <w:tcBorders>
              <w:top w:val="single" w:sz="4" w:space="0" w:color="757171"/>
              <w:left w:val="nil"/>
              <w:bottom w:val="single" w:sz="4" w:space="0" w:color="757171"/>
              <w:right w:val="single" w:sz="4" w:space="0" w:color="757171"/>
            </w:tcBorders>
            <w:noWrap/>
            <w:vAlign w:val="bottom"/>
            <w:hideMark/>
          </w:tcPr>
          <w:p w14:paraId="30AF8A39" w14:textId="77777777" w:rsidR="00B75BD2" w:rsidRPr="00B75BD2" w:rsidRDefault="00B75BD2" w:rsidP="00B75BD2">
            <w:pPr>
              <w:jc w:val="cente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 </w:t>
            </w:r>
            <w:r w:rsidRPr="00B75BD2">
              <w:rPr>
                <w:rFonts w:ascii="Calibri" w:hAnsi="Calibri" w:cs="Calibri"/>
                <w:b/>
                <w:color w:val="3A3838"/>
                <w:sz w:val="16"/>
                <w:szCs w:val="16"/>
                <w:lang w:val="es-MX" w:eastAsia="es-MX"/>
              </w:rPr>
              <w:t>$17,401,969.28</w:t>
            </w:r>
          </w:p>
        </w:tc>
        <w:tc>
          <w:tcPr>
            <w:tcW w:w="2030" w:type="dxa"/>
            <w:tcBorders>
              <w:top w:val="single" w:sz="4" w:space="0" w:color="757171"/>
              <w:left w:val="nil"/>
              <w:bottom w:val="single" w:sz="4" w:space="0" w:color="757171"/>
              <w:right w:val="single" w:sz="4" w:space="0" w:color="auto"/>
            </w:tcBorders>
            <w:noWrap/>
            <w:vAlign w:val="bottom"/>
            <w:hideMark/>
          </w:tcPr>
          <w:p w14:paraId="5956801A" w14:textId="77777777" w:rsidR="00B75BD2" w:rsidRPr="00B75BD2" w:rsidRDefault="00B75BD2" w:rsidP="00B75BD2">
            <w:pPr>
              <w:jc w:val="center"/>
              <w:rPr>
                <w:rFonts w:ascii="Calibri" w:hAnsi="Calibri" w:cs="Calibri"/>
                <w:color w:val="000000"/>
                <w:sz w:val="16"/>
                <w:szCs w:val="16"/>
                <w:lang w:val="es-MX" w:eastAsia="es-MX"/>
              </w:rPr>
            </w:pPr>
            <w:r w:rsidRPr="00B75BD2">
              <w:rPr>
                <w:rFonts w:ascii="Calibri" w:hAnsi="Calibri" w:cs="Calibri"/>
                <w:color w:val="000000"/>
                <w:sz w:val="16"/>
                <w:szCs w:val="16"/>
                <w:lang w:val="es-MX" w:eastAsia="es-MX"/>
              </w:rPr>
              <w:t> </w:t>
            </w:r>
          </w:p>
        </w:tc>
      </w:tr>
    </w:tbl>
    <w:p w14:paraId="6EE5FA32" w14:textId="77777777" w:rsidR="00B75BD2" w:rsidRPr="00B75BD2" w:rsidRDefault="00B75BD2" w:rsidP="00B75BD2">
      <w:pPr>
        <w:rPr>
          <w:rFonts w:ascii="Calibri" w:eastAsia="Calibri" w:hAnsi="Calibri"/>
          <w:lang w:val="es-ES" w:eastAsia="es-ES"/>
        </w:rPr>
      </w:pPr>
    </w:p>
    <w:p w14:paraId="07BC4AE6" w14:textId="77777777" w:rsidR="00B75BD2" w:rsidRPr="00B75BD2" w:rsidRDefault="00B75BD2" w:rsidP="00B75BD2">
      <w:pPr>
        <w:rPr>
          <w:rFonts w:ascii="Calibri" w:eastAsia="Calibri" w:hAnsi="Calibri"/>
          <w:lang w:val="es-ES" w:eastAsia="es-ES"/>
        </w:rPr>
      </w:pPr>
      <w:r w:rsidRPr="00B75BD2">
        <w:rPr>
          <w:rFonts w:ascii="Calibri" w:eastAsia="Calibri" w:hAnsi="Calibri"/>
          <w:lang w:val="es-ES" w:eastAsia="es-ES"/>
        </w:rPr>
        <w:br w:type="page"/>
      </w:r>
    </w:p>
    <w:p w14:paraId="5D922169" w14:textId="77777777" w:rsidR="00B75BD2" w:rsidRPr="00B75BD2" w:rsidRDefault="00B75BD2" w:rsidP="00B75BD2">
      <w:pPr>
        <w:keepNext/>
        <w:spacing w:after="120" w:line="276" w:lineRule="auto"/>
        <w:ind w:left="714" w:hanging="357"/>
        <w:outlineLvl w:val="1"/>
        <w:rPr>
          <w:rFonts w:ascii="Arial" w:hAnsi="Arial"/>
          <w:b/>
          <w:bCs/>
          <w:i/>
          <w:iCs/>
          <w:color w:val="A6802D"/>
          <w:sz w:val="28"/>
          <w:szCs w:val="28"/>
          <w:lang w:val="es-ES" w:eastAsia="es-ES"/>
        </w:rPr>
      </w:pPr>
      <w:bookmarkStart w:id="120" w:name="_Toc215579207"/>
      <w:bookmarkStart w:id="121" w:name="_Toc215949429"/>
      <w:r w:rsidRPr="00B75BD2">
        <w:rPr>
          <w:rFonts w:ascii="Arial" w:hAnsi="Arial"/>
          <w:b/>
          <w:bCs/>
          <w:i/>
          <w:iCs/>
          <w:color w:val="A6802D"/>
          <w:sz w:val="28"/>
          <w:szCs w:val="28"/>
          <w:lang w:val="es-ES" w:eastAsia="es-ES"/>
        </w:rPr>
        <w:lastRenderedPageBreak/>
        <w:t>Anexo 10. Propuesta de encuesta de percepción</w:t>
      </w:r>
      <w:bookmarkEnd w:id="120"/>
      <w:bookmarkEnd w:id="121"/>
    </w:p>
    <w:p w14:paraId="4A189A67" w14:textId="77777777" w:rsidR="00B75BD2" w:rsidRPr="00B75BD2" w:rsidRDefault="00B75BD2" w:rsidP="00B75BD2">
      <w:pPr>
        <w:rPr>
          <w:rFonts w:ascii="Arial" w:eastAsia="Calibri" w:hAnsi="Arial" w:cs="Arial"/>
          <w:sz w:val="22"/>
          <w:szCs w:val="22"/>
          <w:lang w:val="es-ES" w:eastAsia="es-ES"/>
        </w:rPr>
      </w:pPr>
    </w:p>
    <w:tbl>
      <w:tblPr>
        <w:tblStyle w:val="Tablaconcuadrcula3"/>
        <w:tblW w:w="0" w:type="auto"/>
        <w:tblLook w:val="04A0" w:firstRow="1" w:lastRow="0" w:firstColumn="1" w:lastColumn="0" w:noHBand="0" w:noVBand="1"/>
      </w:tblPr>
      <w:tblGrid>
        <w:gridCol w:w="8828"/>
      </w:tblGrid>
      <w:tr w:rsidR="00B75BD2" w:rsidRPr="003A37CD" w14:paraId="38789B3B" w14:textId="77777777" w:rsidTr="007A0FE4">
        <w:tc>
          <w:tcPr>
            <w:tcW w:w="8828" w:type="dxa"/>
          </w:tcPr>
          <w:p w14:paraId="2CE8326B" w14:textId="77777777" w:rsidR="00B75BD2" w:rsidRPr="00B75BD2" w:rsidRDefault="00B75BD2" w:rsidP="00B75BD2">
            <w:pPr>
              <w:rPr>
                <w:rFonts w:ascii="Calibri" w:eastAsia="Calibri" w:hAnsi="Calibri"/>
                <w:b/>
                <w:sz w:val="28"/>
                <w:lang w:val="es-MX" w:eastAsia="es-MX"/>
              </w:rPr>
            </w:pPr>
            <w:r w:rsidRPr="00B75BD2">
              <w:rPr>
                <w:rFonts w:ascii="Calibri" w:eastAsia="Calibri" w:hAnsi="Calibri"/>
                <w:b/>
                <w:sz w:val="28"/>
                <w:lang w:val="es-MX" w:eastAsia="es-MX"/>
              </w:rPr>
              <w:t>Encuesta de Percepción y Satisfacción Ciudadana</w:t>
            </w:r>
          </w:p>
          <w:p w14:paraId="62E2F3E8" w14:textId="77777777" w:rsidR="00B75BD2" w:rsidRPr="00B75BD2" w:rsidRDefault="00B75BD2" w:rsidP="00B75BD2">
            <w:pPr>
              <w:rPr>
                <w:rFonts w:ascii="Calibri" w:eastAsia="Calibri" w:hAnsi="Calibri"/>
                <w:b/>
                <w:sz w:val="28"/>
                <w:lang w:val="es-MX" w:eastAsia="es-MX"/>
              </w:rPr>
            </w:pPr>
            <w:r w:rsidRPr="00B75BD2">
              <w:rPr>
                <w:rFonts w:ascii="Calibri" w:eastAsia="Calibri" w:hAnsi="Calibri"/>
                <w:b/>
                <w:sz w:val="28"/>
                <w:lang w:val="es-MX" w:eastAsia="es-MX"/>
              </w:rPr>
              <w:t>Municipio de Zapotlán de Juárez, Hidalgo</w:t>
            </w:r>
          </w:p>
          <w:p w14:paraId="37B3FE99" w14:textId="77777777" w:rsidR="00B75BD2" w:rsidRPr="00B75BD2" w:rsidRDefault="00B75BD2" w:rsidP="00B75BD2">
            <w:pPr>
              <w:rPr>
                <w:rFonts w:ascii="Calibri" w:eastAsia="Calibri" w:hAnsi="Calibri"/>
                <w:lang w:val="es-MX" w:eastAsia="es-MX"/>
              </w:rPr>
            </w:pPr>
          </w:p>
          <w:p w14:paraId="0F3AFBF7" w14:textId="77777777" w:rsidR="00B75BD2" w:rsidRPr="00B75BD2" w:rsidRDefault="00B75BD2" w:rsidP="00B75BD2">
            <w:pPr>
              <w:rPr>
                <w:rFonts w:ascii="Calibri" w:eastAsia="Calibri" w:hAnsi="Calibri"/>
                <w:lang w:val="es-MX" w:eastAsia="es-MX"/>
              </w:rPr>
            </w:pPr>
            <w:r w:rsidRPr="00B75BD2">
              <w:rPr>
                <w:rFonts w:ascii="Calibri" w:eastAsia="Calibri" w:hAnsi="Calibri"/>
                <w:b/>
                <w:lang w:val="es-MX" w:eastAsia="es-MX"/>
              </w:rPr>
              <w:t>Objetivo:</w:t>
            </w:r>
            <w:r w:rsidRPr="00B75BD2">
              <w:rPr>
                <w:rFonts w:ascii="Calibri" w:eastAsia="Calibri" w:hAnsi="Calibri"/>
                <w:lang w:val="es-MX" w:eastAsia="es-MX"/>
              </w:rPr>
              <w:t xml:space="preserve"> Conocer la percepción de la comunidad respecto a las acciones realizadas por el municipio en seguridad pública, protección civil y tránsito, para fortalecer la toma de decisiones y mejorar los servicios.</w:t>
            </w:r>
          </w:p>
          <w:p w14:paraId="64E0F80A" w14:textId="77777777" w:rsidR="00B75BD2" w:rsidRPr="00B75BD2" w:rsidRDefault="00B75BD2" w:rsidP="00B75BD2">
            <w:pPr>
              <w:rPr>
                <w:rFonts w:ascii="Calibri" w:eastAsia="Calibri" w:hAnsi="Calibri"/>
                <w:lang w:val="es-MX" w:eastAsia="es-MX"/>
              </w:rPr>
            </w:pPr>
          </w:p>
          <w:p w14:paraId="25987226" w14:textId="77777777" w:rsidR="00B75BD2" w:rsidRPr="00B75BD2" w:rsidRDefault="00B75BD2" w:rsidP="00B75BD2">
            <w:pPr>
              <w:rPr>
                <w:rFonts w:ascii="Calibri" w:eastAsia="Calibri" w:hAnsi="Calibri"/>
                <w:b/>
                <w:lang w:val="es-MX" w:eastAsia="es-MX"/>
              </w:rPr>
            </w:pPr>
            <w:r w:rsidRPr="00B75BD2">
              <w:rPr>
                <w:rFonts w:ascii="Calibri" w:eastAsia="Calibri" w:hAnsi="Calibri"/>
                <w:b/>
                <w:lang w:val="es-MX" w:eastAsia="es-MX"/>
              </w:rPr>
              <w:t xml:space="preserve">I. Datos generales </w:t>
            </w:r>
          </w:p>
          <w:p w14:paraId="645FDF77" w14:textId="77777777" w:rsidR="00B75BD2" w:rsidRPr="00B75BD2" w:rsidRDefault="00B75BD2" w:rsidP="00B75BD2">
            <w:pPr>
              <w:rPr>
                <w:rFonts w:ascii="Calibri" w:eastAsia="Calibri" w:hAnsi="Calibri"/>
                <w:lang w:val="es-MX" w:eastAsia="es-MX"/>
              </w:rPr>
            </w:pPr>
          </w:p>
          <w:p w14:paraId="4D0CB2E5"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Edad:</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15 - 24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25 - 34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35 - 44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45 - 59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60 o más</w:t>
            </w:r>
          </w:p>
          <w:p w14:paraId="7B37CCC9" w14:textId="77777777" w:rsidR="00B75BD2" w:rsidRPr="00B75BD2" w:rsidRDefault="00B75BD2" w:rsidP="00B75BD2">
            <w:pPr>
              <w:rPr>
                <w:rFonts w:ascii="Calibri" w:eastAsia="Calibri" w:hAnsi="Calibri"/>
                <w:lang w:val="es-MX" w:eastAsia="es-MX"/>
              </w:rPr>
            </w:pPr>
          </w:p>
          <w:p w14:paraId="26B833CE"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Localidad o colonia donde vive: ______________________________.</w:t>
            </w:r>
          </w:p>
          <w:p w14:paraId="03A83830" w14:textId="77777777" w:rsidR="00B75BD2" w:rsidRPr="00B75BD2" w:rsidRDefault="00B75BD2" w:rsidP="00B75BD2">
            <w:pPr>
              <w:rPr>
                <w:rFonts w:ascii="Calibri" w:eastAsia="Calibri" w:hAnsi="Calibri"/>
                <w:lang w:val="es-MX" w:eastAsia="es-MX"/>
              </w:rPr>
            </w:pPr>
          </w:p>
          <w:p w14:paraId="67802E73"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Género:</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Mujer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Hombre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Otro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Prefiero no decir</w:t>
            </w:r>
          </w:p>
          <w:p w14:paraId="3B82E7A4" w14:textId="77777777" w:rsidR="00B75BD2" w:rsidRPr="00B75BD2" w:rsidRDefault="00B75BD2" w:rsidP="00B75BD2">
            <w:pPr>
              <w:rPr>
                <w:rFonts w:ascii="Calibri" w:eastAsia="Calibri" w:hAnsi="Calibri"/>
                <w:lang w:val="es-MX" w:eastAsia="es-MX"/>
              </w:rPr>
            </w:pPr>
          </w:p>
          <w:p w14:paraId="27FD4DB4" w14:textId="77777777" w:rsidR="00B75BD2" w:rsidRPr="00B75BD2" w:rsidRDefault="00B75BD2" w:rsidP="00B75BD2">
            <w:pPr>
              <w:rPr>
                <w:rFonts w:ascii="Calibri" w:eastAsia="Calibri" w:hAnsi="Calibri"/>
                <w:b/>
                <w:lang w:val="es-MX" w:eastAsia="es-MX"/>
              </w:rPr>
            </w:pPr>
            <w:r w:rsidRPr="00B75BD2">
              <w:rPr>
                <w:rFonts w:ascii="Calibri" w:eastAsia="Calibri" w:hAnsi="Calibri"/>
                <w:b/>
                <w:lang w:val="es-MX" w:eastAsia="es-MX"/>
              </w:rPr>
              <w:t>II. Seguridad Pública</w:t>
            </w:r>
          </w:p>
          <w:p w14:paraId="3B9AC50A" w14:textId="77777777" w:rsidR="00B75BD2" w:rsidRPr="00B75BD2" w:rsidRDefault="00B75BD2" w:rsidP="00B75BD2">
            <w:pPr>
              <w:rPr>
                <w:rFonts w:ascii="Calibri" w:eastAsia="Calibri" w:hAnsi="Calibri"/>
                <w:b/>
                <w:lang w:val="es-MX" w:eastAsia="es-MX"/>
              </w:rPr>
            </w:pPr>
          </w:p>
          <w:p w14:paraId="3B85D185"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¿Qué tan seguro(a) se siente en su colonia?</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seguro(a)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Seguro(a)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Poco seguro(a)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Nada seguro(a)</w:t>
            </w:r>
          </w:p>
          <w:p w14:paraId="17C3C0B2" w14:textId="77777777" w:rsidR="00B75BD2" w:rsidRPr="00B75BD2" w:rsidRDefault="00B75BD2" w:rsidP="00B75BD2">
            <w:pPr>
              <w:rPr>
                <w:rFonts w:ascii="Calibri" w:eastAsia="Calibri" w:hAnsi="Calibri"/>
                <w:lang w:val="es-MX" w:eastAsia="es-MX"/>
              </w:rPr>
            </w:pPr>
          </w:p>
          <w:p w14:paraId="4BC43D49"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¿Cómo calificaría la presencia de la Policía Municipal en su comunidad?</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buena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Buena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Regular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Mala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mala</w:t>
            </w:r>
          </w:p>
          <w:p w14:paraId="42700471" w14:textId="77777777" w:rsidR="00B75BD2" w:rsidRPr="00B75BD2" w:rsidRDefault="00B75BD2" w:rsidP="00B75BD2">
            <w:pPr>
              <w:rPr>
                <w:rFonts w:ascii="Calibri" w:eastAsia="Calibri" w:hAnsi="Calibri"/>
                <w:lang w:val="es-MX" w:eastAsia="es-MX"/>
              </w:rPr>
            </w:pPr>
          </w:p>
          <w:p w14:paraId="5E67449B"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¿Considera que las acciones municipales han contribuido a mejorar la seguridad?</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Mucho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Algo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Poco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Nada</w:t>
            </w:r>
          </w:p>
          <w:p w14:paraId="3ABFDB2E" w14:textId="77777777" w:rsidR="00B75BD2" w:rsidRPr="00B75BD2" w:rsidRDefault="00B75BD2" w:rsidP="00B75BD2">
            <w:pPr>
              <w:rPr>
                <w:rFonts w:ascii="Calibri" w:eastAsia="Calibri" w:hAnsi="Calibri"/>
                <w:lang w:val="es-MX" w:eastAsia="es-MX"/>
              </w:rPr>
            </w:pPr>
          </w:p>
          <w:p w14:paraId="6D484AA0"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¿Qué tan eficiente considera la respuesta de la Policía Municipal ante emergencias?</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eficiente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Eficiente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Poco eficiente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Ineficiente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No sé / No he requerido apoyo</w:t>
            </w:r>
          </w:p>
          <w:p w14:paraId="0963D0F1" w14:textId="77777777" w:rsidR="00B75BD2" w:rsidRPr="00B75BD2" w:rsidRDefault="00B75BD2" w:rsidP="00B75BD2">
            <w:pPr>
              <w:rPr>
                <w:rFonts w:ascii="Calibri" w:eastAsia="Calibri" w:hAnsi="Calibri"/>
                <w:lang w:val="es-MX" w:eastAsia="es-MX"/>
              </w:rPr>
            </w:pPr>
          </w:p>
          <w:p w14:paraId="555367EB" w14:textId="77777777" w:rsidR="00B75BD2" w:rsidRPr="00B75BD2" w:rsidRDefault="00B75BD2" w:rsidP="00B75BD2">
            <w:pPr>
              <w:rPr>
                <w:rFonts w:ascii="Calibri" w:eastAsia="Calibri" w:hAnsi="Calibri"/>
                <w:b/>
                <w:lang w:val="es-MX" w:eastAsia="es-MX"/>
              </w:rPr>
            </w:pPr>
            <w:r w:rsidRPr="00B75BD2">
              <w:rPr>
                <w:rFonts w:ascii="Calibri" w:eastAsia="Calibri" w:hAnsi="Calibri"/>
                <w:b/>
                <w:lang w:val="es-MX" w:eastAsia="es-MX"/>
              </w:rPr>
              <w:t>III. Protección Civil</w:t>
            </w:r>
          </w:p>
          <w:p w14:paraId="7BC68F50" w14:textId="77777777" w:rsidR="00B75BD2" w:rsidRPr="00B75BD2" w:rsidRDefault="00B75BD2" w:rsidP="00B75BD2">
            <w:pPr>
              <w:rPr>
                <w:rFonts w:ascii="Calibri" w:eastAsia="Calibri" w:hAnsi="Calibri"/>
                <w:b/>
                <w:lang w:val="es-MX" w:eastAsia="es-MX"/>
              </w:rPr>
            </w:pPr>
          </w:p>
          <w:p w14:paraId="0B74F451"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¿Conoce las acciones o programas de Protección Civil del municipio?</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Sí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No</w:t>
            </w:r>
          </w:p>
          <w:p w14:paraId="20CD6B78" w14:textId="77777777" w:rsidR="00B75BD2" w:rsidRPr="00B75BD2" w:rsidRDefault="00B75BD2" w:rsidP="00B75BD2">
            <w:pPr>
              <w:rPr>
                <w:rFonts w:ascii="Calibri" w:eastAsia="Calibri" w:hAnsi="Calibri"/>
                <w:lang w:val="es-MX" w:eastAsia="es-MX"/>
              </w:rPr>
            </w:pPr>
          </w:p>
          <w:p w14:paraId="03A09C3C"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lastRenderedPageBreak/>
              <w:t>¿Cómo evalúa la atención brindada por Protección Civil en situaciones de riesgo o emergencia?</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buena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Buena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Regular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Mala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mala</w:t>
            </w:r>
          </w:p>
          <w:p w14:paraId="439661C5"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¿Considera que el municipio está preparado para atender desastres naturales o emergencias?</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preparado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Preparado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Poco preparado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Nada preparado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No sé</w:t>
            </w:r>
          </w:p>
          <w:p w14:paraId="7B319057" w14:textId="77777777" w:rsidR="00B75BD2" w:rsidRPr="00B75BD2" w:rsidRDefault="00B75BD2" w:rsidP="00B75BD2">
            <w:pPr>
              <w:rPr>
                <w:rFonts w:ascii="Calibri" w:eastAsia="Calibri" w:hAnsi="Calibri"/>
                <w:lang w:val="es-MX" w:eastAsia="es-MX"/>
              </w:rPr>
            </w:pPr>
          </w:p>
          <w:p w14:paraId="377B4847"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En su opinión, ¿las campañas de prevención y capacitación (simulacros, difusión, talleres) han sido…?</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útiles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Útiles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Poco útiles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Nada útiles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No conozco estas campaña</w:t>
            </w:r>
          </w:p>
          <w:p w14:paraId="0F908A36" w14:textId="77777777" w:rsidR="00B75BD2" w:rsidRPr="00B75BD2" w:rsidRDefault="00B75BD2" w:rsidP="00B75BD2">
            <w:pPr>
              <w:rPr>
                <w:rFonts w:ascii="Calibri" w:eastAsia="Calibri" w:hAnsi="Calibri"/>
                <w:lang w:val="es-MX" w:eastAsia="es-MX"/>
              </w:rPr>
            </w:pPr>
          </w:p>
          <w:p w14:paraId="3712F8DC" w14:textId="77777777" w:rsidR="00B75BD2" w:rsidRPr="00B75BD2" w:rsidRDefault="00B75BD2" w:rsidP="00B75BD2">
            <w:pPr>
              <w:rPr>
                <w:rFonts w:ascii="Calibri" w:eastAsia="Calibri" w:hAnsi="Calibri"/>
                <w:b/>
                <w:lang w:val="es-MX" w:eastAsia="es-MX"/>
              </w:rPr>
            </w:pPr>
            <w:r w:rsidRPr="00B75BD2">
              <w:rPr>
                <w:rFonts w:ascii="Calibri" w:eastAsia="Calibri" w:hAnsi="Calibri"/>
                <w:b/>
                <w:lang w:val="es-MX" w:eastAsia="es-MX"/>
              </w:rPr>
              <w:t>IV. Tránsito y Movilidad</w:t>
            </w:r>
          </w:p>
          <w:p w14:paraId="6DE1CF15" w14:textId="77777777" w:rsidR="00B75BD2" w:rsidRPr="00B75BD2" w:rsidRDefault="00B75BD2" w:rsidP="00B75BD2">
            <w:pPr>
              <w:rPr>
                <w:rFonts w:ascii="Calibri" w:eastAsia="Calibri" w:hAnsi="Calibri"/>
                <w:b/>
                <w:lang w:val="es-MX" w:eastAsia="es-MX"/>
              </w:rPr>
            </w:pPr>
          </w:p>
          <w:p w14:paraId="0AD25D8E"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¿Cómo calificaría el orden vial en su comunidad (señalamientos, circulación, comportamiento vehicular)?</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bueno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Bueno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Regular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Malo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malo</w:t>
            </w:r>
          </w:p>
          <w:p w14:paraId="435BCD0E" w14:textId="77777777" w:rsidR="00B75BD2" w:rsidRPr="00B75BD2" w:rsidRDefault="00B75BD2" w:rsidP="00B75BD2">
            <w:pPr>
              <w:rPr>
                <w:rFonts w:ascii="Calibri" w:eastAsia="Calibri" w:hAnsi="Calibri"/>
                <w:lang w:val="es-MX" w:eastAsia="es-MX"/>
              </w:rPr>
            </w:pPr>
          </w:p>
          <w:p w14:paraId="33D65BF7"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¿Qué tan eficiente considera la labor de los elementos de Tránsito Municipal?</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eficiente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Eficiente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Poco eficiente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Ineficiente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No sé</w:t>
            </w:r>
          </w:p>
          <w:p w14:paraId="4192F051" w14:textId="77777777" w:rsidR="00B75BD2" w:rsidRPr="00B75BD2" w:rsidRDefault="00B75BD2" w:rsidP="00B75BD2">
            <w:pPr>
              <w:rPr>
                <w:rFonts w:ascii="Calibri" w:eastAsia="Calibri" w:hAnsi="Calibri"/>
                <w:lang w:val="es-MX" w:eastAsia="es-MX"/>
              </w:rPr>
            </w:pPr>
          </w:p>
          <w:p w14:paraId="3D1A283F"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¿Considera que las acciones municipales han mejorado la movilidad y la seguridad vial?</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Mucho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Algo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Poco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Nada</w:t>
            </w:r>
          </w:p>
          <w:p w14:paraId="2F86C40B" w14:textId="77777777" w:rsidR="00B75BD2" w:rsidRPr="00B75BD2" w:rsidRDefault="00B75BD2" w:rsidP="00B75BD2">
            <w:pPr>
              <w:rPr>
                <w:rFonts w:ascii="Calibri" w:eastAsia="Calibri" w:hAnsi="Calibri"/>
                <w:lang w:val="es-MX" w:eastAsia="es-MX"/>
              </w:rPr>
            </w:pPr>
          </w:p>
          <w:p w14:paraId="601B9497" w14:textId="77777777" w:rsidR="00B75BD2" w:rsidRPr="00B75BD2" w:rsidRDefault="00B75BD2" w:rsidP="00B75BD2">
            <w:pPr>
              <w:rPr>
                <w:rFonts w:ascii="Calibri" w:eastAsia="Calibri" w:hAnsi="Calibri"/>
                <w:b/>
                <w:lang w:val="es-MX" w:eastAsia="es-MX"/>
              </w:rPr>
            </w:pPr>
            <w:r w:rsidRPr="00B75BD2">
              <w:rPr>
                <w:rFonts w:ascii="Calibri" w:eastAsia="Calibri" w:hAnsi="Calibri"/>
                <w:b/>
                <w:lang w:val="es-MX" w:eastAsia="es-MX"/>
              </w:rPr>
              <w:t>V. Satisfacción general</w:t>
            </w:r>
          </w:p>
          <w:p w14:paraId="1D204058" w14:textId="77777777" w:rsidR="00B75BD2" w:rsidRPr="00B75BD2" w:rsidRDefault="00B75BD2" w:rsidP="00B75BD2">
            <w:pPr>
              <w:rPr>
                <w:rFonts w:ascii="Calibri" w:eastAsia="Calibri" w:hAnsi="Calibri"/>
                <w:b/>
                <w:lang w:val="es-MX" w:eastAsia="es-MX"/>
              </w:rPr>
            </w:pPr>
          </w:p>
          <w:p w14:paraId="7951417D"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En general, ¿cómo calificaría las acciones del municipio en seguridad, protección civil y tránsito?</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buenas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Buenas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Regulares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Malas       </w:t>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Muy malas</w:t>
            </w:r>
          </w:p>
          <w:p w14:paraId="3D4A4A3A" w14:textId="77777777" w:rsidR="00B75BD2" w:rsidRPr="00B75BD2" w:rsidRDefault="00B75BD2" w:rsidP="00B75BD2">
            <w:pPr>
              <w:rPr>
                <w:rFonts w:ascii="Calibri" w:eastAsia="Calibri" w:hAnsi="Calibri"/>
                <w:lang w:val="es-MX" w:eastAsia="es-MX"/>
              </w:rPr>
            </w:pPr>
          </w:p>
          <w:p w14:paraId="660E699C"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¿Qué área considera que debe reforzarse más?</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Seguridad Pública</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Protección Civil</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Tránsito</w:t>
            </w:r>
            <w:r w:rsidRPr="00B75BD2">
              <w:rPr>
                <w:rFonts w:ascii="Calibri" w:eastAsia="Calibri" w:hAnsi="Calibri"/>
                <w:lang w:val="es-MX" w:eastAsia="es-MX"/>
              </w:rPr>
              <w:br/>
            </w:r>
            <w:r w:rsidRPr="00B75BD2">
              <w:rPr>
                <w:rFonts w:ascii="Segoe UI Symbol" w:eastAsia="Calibri" w:hAnsi="Segoe UI Symbol" w:cs="Segoe UI Symbol"/>
                <w:lang w:val="es-MX" w:eastAsia="es-MX"/>
              </w:rPr>
              <w:t>☐</w:t>
            </w:r>
            <w:r w:rsidRPr="00B75BD2">
              <w:rPr>
                <w:rFonts w:ascii="Calibri" w:eastAsia="Calibri" w:hAnsi="Calibri"/>
                <w:lang w:val="es-MX" w:eastAsia="es-MX"/>
              </w:rPr>
              <w:t xml:space="preserve"> Todas por igual</w:t>
            </w:r>
          </w:p>
          <w:p w14:paraId="51F67E02" w14:textId="77777777" w:rsidR="00B75BD2" w:rsidRPr="00B75BD2" w:rsidRDefault="00B75BD2" w:rsidP="00B75BD2">
            <w:pPr>
              <w:rPr>
                <w:rFonts w:ascii="Calibri" w:eastAsia="Calibri" w:hAnsi="Calibri"/>
                <w:lang w:val="es-MX" w:eastAsia="es-MX"/>
              </w:rPr>
            </w:pPr>
            <w:r w:rsidRPr="00B75BD2">
              <w:rPr>
                <w:rFonts w:ascii="Calibri" w:eastAsia="Calibri" w:hAnsi="Calibri"/>
                <w:lang w:val="es-MX" w:eastAsia="es-MX"/>
              </w:rPr>
              <w:t>¿Tiene alguna sugerencia para mejorar?</w:t>
            </w:r>
          </w:p>
          <w:p w14:paraId="784CE19F" w14:textId="77777777" w:rsidR="00B75BD2" w:rsidRPr="00B75BD2" w:rsidRDefault="00B75BD2" w:rsidP="00B75BD2">
            <w:pPr>
              <w:rPr>
                <w:rFonts w:ascii="Arial" w:eastAsia="Calibri" w:hAnsi="Arial" w:cs="Arial"/>
                <w:sz w:val="22"/>
                <w:szCs w:val="22"/>
                <w:lang w:val="es-MX"/>
              </w:rPr>
            </w:pPr>
          </w:p>
        </w:tc>
      </w:tr>
    </w:tbl>
    <w:p w14:paraId="05E7F3B0" w14:textId="77777777" w:rsidR="00B75BD2" w:rsidRPr="00B75BD2" w:rsidRDefault="00B75BD2" w:rsidP="00B75BD2">
      <w:pPr>
        <w:rPr>
          <w:rFonts w:ascii="Arial" w:eastAsia="Calibri" w:hAnsi="Arial" w:cs="Arial"/>
          <w:sz w:val="22"/>
          <w:szCs w:val="22"/>
          <w:lang w:val="es-MX"/>
        </w:rPr>
      </w:pPr>
    </w:p>
    <w:p w14:paraId="2E7C64D4" w14:textId="77777777" w:rsidR="00B75BD2" w:rsidRPr="00B75BD2" w:rsidRDefault="00B75BD2" w:rsidP="00B75BD2">
      <w:pPr>
        <w:rPr>
          <w:rFonts w:ascii="Arial" w:eastAsia="Calibri" w:hAnsi="Arial" w:cs="Arial"/>
          <w:sz w:val="22"/>
          <w:szCs w:val="22"/>
          <w:lang w:val="es-ES" w:eastAsia="es-ES"/>
        </w:rPr>
      </w:pPr>
    </w:p>
    <w:p w14:paraId="7534F433" w14:textId="77777777" w:rsidR="00B75BD2" w:rsidRPr="00B75BD2" w:rsidRDefault="00B75BD2" w:rsidP="00B75BD2">
      <w:pPr>
        <w:rPr>
          <w:rFonts w:ascii="Calibri" w:eastAsia="Calibri" w:hAnsi="Calibri"/>
          <w:lang w:val="es-ES" w:eastAsia="es-ES"/>
        </w:rPr>
      </w:pPr>
    </w:p>
    <w:p w14:paraId="0B894AE8" w14:textId="77777777" w:rsidR="00B75BD2" w:rsidRPr="00B75BD2" w:rsidRDefault="00B75BD2" w:rsidP="00B75BD2">
      <w:pPr>
        <w:rPr>
          <w:rFonts w:ascii="Calibri" w:eastAsia="Calibri" w:hAnsi="Calibri"/>
          <w:lang w:val="es-ES" w:eastAsia="es-ES"/>
        </w:rPr>
      </w:pPr>
    </w:p>
    <w:p w14:paraId="2D0B5BDB" w14:textId="77777777" w:rsidR="00B75BD2" w:rsidRPr="00B75BD2" w:rsidRDefault="00B75BD2" w:rsidP="00B75BD2">
      <w:pPr>
        <w:rPr>
          <w:rFonts w:ascii="Calibri" w:eastAsia="Calibri" w:hAnsi="Calibri"/>
          <w:lang w:val="es-ES" w:eastAsia="es-ES"/>
        </w:rPr>
      </w:pPr>
    </w:p>
    <w:p w14:paraId="7A8D3269" w14:textId="77777777" w:rsidR="00B75BD2" w:rsidRPr="00B75BD2" w:rsidRDefault="00B75BD2" w:rsidP="00B75BD2">
      <w:pPr>
        <w:keepNext/>
        <w:spacing w:after="120" w:line="276" w:lineRule="auto"/>
        <w:ind w:left="714" w:hanging="357"/>
        <w:outlineLvl w:val="1"/>
        <w:rPr>
          <w:rFonts w:ascii="Arial" w:hAnsi="Arial"/>
          <w:b/>
          <w:bCs/>
          <w:i/>
          <w:iCs/>
          <w:color w:val="A6802D"/>
          <w:sz w:val="28"/>
          <w:szCs w:val="28"/>
          <w:lang w:val="es-ES" w:eastAsia="es-ES"/>
        </w:rPr>
      </w:pPr>
      <w:bookmarkStart w:id="122" w:name="_Toc215579208"/>
      <w:bookmarkStart w:id="123" w:name="_Toc215949430"/>
      <w:r w:rsidRPr="00B75BD2">
        <w:rPr>
          <w:rFonts w:ascii="Arial" w:hAnsi="Arial"/>
          <w:b/>
          <w:bCs/>
          <w:i/>
          <w:iCs/>
          <w:color w:val="A6802D"/>
          <w:sz w:val="28"/>
          <w:szCs w:val="28"/>
          <w:lang w:val="es-ES" w:eastAsia="es-ES"/>
        </w:rPr>
        <w:t>Anexo 11. Avance de los Indicadores respecto de sus metas</w:t>
      </w:r>
      <w:bookmarkEnd w:id="122"/>
      <w:bookmarkEnd w:id="123"/>
    </w:p>
    <w:tbl>
      <w:tblPr>
        <w:tblStyle w:val="Tablaconcuadrcula3"/>
        <w:tblW w:w="9072" w:type="dxa"/>
        <w:tblInd w:w="-5" w:type="dxa"/>
        <w:tblLayout w:type="fixed"/>
        <w:tblLook w:val="04A0" w:firstRow="1" w:lastRow="0" w:firstColumn="1" w:lastColumn="0" w:noHBand="0" w:noVBand="1"/>
      </w:tblPr>
      <w:tblGrid>
        <w:gridCol w:w="1127"/>
        <w:gridCol w:w="989"/>
        <w:gridCol w:w="989"/>
        <w:gridCol w:w="1148"/>
        <w:gridCol w:w="1134"/>
        <w:gridCol w:w="685"/>
        <w:gridCol w:w="989"/>
        <w:gridCol w:w="989"/>
        <w:gridCol w:w="1022"/>
      </w:tblGrid>
      <w:tr w:rsidR="00B75BD2" w:rsidRPr="00B75BD2" w14:paraId="3E326A9B" w14:textId="77777777" w:rsidTr="007A0FE4">
        <w:trPr>
          <w:trHeight w:val="1218"/>
        </w:trPr>
        <w:tc>
          <w:tcPr>
            <w:tcW w:w="1127" w:type="dxa"/>
            <w:shd w:val="clear" w:color="auto" w:fill="8B6B41"/>
            <w:vAlign w:val="center"/>
          </w:tcPr>
          <w:p w14:paraId="15D3D6FD"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Nivel de Objetivo</w:t>
            </w:r>
          </w:p>
        </w:tc>
        <w:tc>
          <w:tcPr>
            <w:tcW w:w="989" w:type="dxa"/>
            <w:shd w:val="clear" w:color="auto" w:fill="8B6B41"/>
            <w:vAlign w:val="center"/>
          </w:tcPr>
          <w:p w14:paraId="7AEB70AA"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Nombre del Indicador</w:t>
            </w:r>
          </w:p>
        </w:tc>
        <w:tc>
          <w:tcPr>
            <w:tcW w:w="989" w:type="dxa"/>
            <w:shd w:val="clear" w:color="auto" w:fill="8B6B41"/>
            <w:vAlign w:val="center"/>
          </w:tcPr>
          <w:p w14:paraId="354E11E9"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Frecuencia de Medición</w:t>
            </w:r>
          </w:p>
        </w:tc>
        <w:tc>
          <w:tcPr>
            <w:tcW w:w="1148" w:type="dxa"/>
            <w:shd w:val="clear" w:color="auto" w:fill="8B6B41"/>
            <w:vAlign w:val="center"/>
          </w:tcPr>
          <w:p w14:paraId="0F11DDB5"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Sentido del indicador</w:t>
            </w:r>
          </w:p>
        </w:tc>
        <w:tc>
          <w:tcPr>
            <w:tcW w:w="1134" w:type="dxa"/>
            <w:shd w:val="clear" w:color="auto" w:fill="8B6B41"/>
            <w:vAlign w:val="center"/>
          </w:tcPr>
          <w:p w14:paraId="3B7315DD"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Medición del año inmediato anterior al último observado</w:t>
            </w:r>
          </w:p>
        </w:tc>
        <w:tc>
          <w:tcPr>
            <w:tcW w:w="685" w:type="dxa"/>
            <w:shd w:val="clear" w:color="auto" w:fill="8B6B41"/>
            <w:vAlign w:val="center"/>
          </w:tcPr>
          <w:p w14:paraId="491A8019"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Meta</w:t>
            </w:r>
          </w:p>
          <w:p w14:paraId="18B11D7F"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(año evaluado)</w:t>
            </w:r>
          </w:p>
        </w:tc>
        <w:tc>
          <w:tcPr>
            <w:tcW w:w="989" w:type="dxa"/>
            <w:shd w:val="clear" w:color="auto" w:fill="8B6B41"/>
            <w:vAlign w:val="center"/>
          </w:tcPr>
          <w:p w14:paraId="5DC53F84"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Logro</w:t>
            </w:r>
          </w:p>
          <w:p w14:paraId="73229580"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(año evaluado)</w:t>
            </w:r>
          </w:p>
        </w:tc>
        <w:tc>
          <w:tcPr>
            <w:tcW w:w="989" w:type="dxa"/>
            <w:shd w:val="clear" w:color="auto" w:fill="8B6B41"/>
            <w:vAlign w:val="center"/>
          </w:tcPr>
          <w:p w14:paraId="10CE3495"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Avance</w:t>
            </w:r>
          </w:p>
          <w:p w14:paraId="51C3ECF4"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w:t>
            </w:r>
          </w:p>
        </w:tc>
        <w:tc>
          <w:tcPr>
            <w:tcW w:w="1022" w:type="dxa"/>
            <w:shd w:val="clear" w:color="auto" w:fill="8B6B41"/>
            <w:vAlign w:val="center"/>
          </w:tcPr>
          <w:p w14:paraId="646628A7" w14:textId="77777777" w:rsidR="00B75BD2" w:rsidRPr="00B75BD2" w:rsidRDefault="00B75BD2" w:rsidP="00B75BD2">
            <w:pPr>
              <w:rPr>
                <w:rFonts w:ascii="Arial" w:eastAsia="Calibri" w:hAnsi="Arial" w:cs="Arial"/>
                <w:b/>
                <w:color w:val="FFFFFF"/>
                <w:sz w:val="15"/>
                <w:szCs w:val="15"/>
                <w:lang w:val="es-MX"/>
              </w:rPr>
            </w:pPr>
            <w:r w:rsidRPr="00B75BD2">
              <w:rPr>
                <w:rFonts w:ascii="Arial" w:eastAsia="Calibri" w:hAnsi="Arial" w:cs="Arial"/>
                <w:b/>
                <w:color w:val="FFFFFF"/>
                <w:sz w:val="15"/>
                <w:szCs w:val="15"/>
                <w:lang w:val="es-MX"/>
              </w:rPr>
              <w:t>Justificación de desviaciones</w:t>
            </w:r>
          </w:p>
        </w:tc>
      </w:tr>
      <w:tr w:rsidR="00B75BD2" w:rsidRPr="00B75BD2" w14:paraId="009D9A89" w14:textId="77777777" w:rsidTr="007A0FE4">
        <w:trPr>
          <w:trHeight w:val="249"/>
        </w:trPr>
        <w:tc>
          <w:tcPr>
            <w:tcW w:w="1127" w:type="dxa"/>
            <w:vMerge w:val="restart"/>
            <w:vAlign w:val="center"/>
          </w:tcPr>
          <w:p w14:paraId="2F309147"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Sin información</w:t>
            </w:r>
          </w:p>
        </w:tc>
        <w:tc>
          <w:tcPr>
            <w:tcW w:w="989" w:type="dxa"/>
            <w:vAlign w:val="center"/>
          </w:tcPr>
          <w:p w14:paraId="754229E1"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Porcentaje de avance en el Programa de fortalecimiento del estado de fuerza</w:t>
            </w:r>
          </w:p>
        </w:tc>
        <w:tc>
          <w:tcPr>
            <w:tcW w:w="989" w:type="dxa"/>
            <w:vAlign w:val="center"/>
          </w:tcPr>
          <w:p w14:paraId="064D9BD2"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Trimestral</w:t>
            </w:r>
          </w:p>
        </w:tc>
        <w:tc>
          <w:tcPr>
            <w:tcW w:w="1148" w:type="dxa"/>
            <w:vMerge w:val="restart"/>
            <w:vAlign w:val="center"/>
          </w:tcPr>
          <w:p w14:paraId="6A5F7D29"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Sin información</w:t>
            </w:r>
          </w:p>
        </w:tc>
        <w:tc>
          <w:tcPr>
            <w:tcW w:w="1134" w:type="dxa"/>
            <w:vMerge w:val="restart"/>
            <w:vAlign w:val="center"/>
          </w:tcPr>
          <w:p w14:paraId="6C517EBC"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Sin información</w:t>
            </w:r>
          </w:p>
        </w:tc>
        <w:tc>
          <w:tcPr>
            <w:tcW w:w="685" w:type="dxa"/>
            <w:vAlign w:val="center"/>
          </w:tcPr>
          <w:p w14:paraId="0D77E145"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9</w:t>
            </w:r>
          </w:p>
        </w:tc>
        <w:tc>
          <w:tcPr>
            <w:tcW w:w="989" w:type="dxa"/>
            <w:vAlign w:val="center"/>
          </w:tcPr>
          <w:p w14:paraId="4B09C7FE"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2</w:t>
            </w:r>
          </w:p>
        </w:tc>
        <w:tc>
          <w:tcPr>
            <w:tcW w:w="989" w:type="dxa"/>
            <w:vAlign w:val="center"/>
          </w:tcPr>
          <w:p w14:paraId="514A3064"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22%</w:t>
            </w:r>
          </w:p>
        </w:tc>
        <w:tc>
          <w:tcPr>
            <w:tcW w:w="1022" w:type="dxa"/>
            <w:vMerge w:val="restart"/>
            <w:vAlign w:val="center"/>
          </w:tcPr>
          <w:p w14:paraId="262F535B"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Sin información</w:t>
            </w:r>
          </w:p>
        </w:tc>
      </w:tr>
      <w:tr w:rsidR="00B75BD2" w:rsidRPr="00B75BD2" w14:paraId="32BAB9A4" w14:textId="77777777" w:rsidTr="007A0FE4">
        <w:trPr>
          <w:trHeight w:val="249"/>
        </w:trPr>
        <w:tc>
          <w:tcPr>
            <w:tcW w:w="1127" w:type="dxa"/>
            <w:vMerge/>
          </w:tcPr>
          <w:p w14:paraId="393E3065" w14:textId="77777777" w:rsidR="00B75BD2" w:rsidRPr="00B75BD2" w:rsidRDefault="00B75BD2" w:rsidP="00B75BD2">
            <w:pPr>
              <w:jc w:val="both"/>
              <w:rPr>
                <w:rFonts w:ascii="Arial" w:eastAsia="Calibri" w:hAnsi="Arial" w:cs="Arial"/>
                <w:sz w:val="15"/>
                <w:szCs w:val="15"/>
                <w:lang w:val="es-MX"/>
              </w:rPr>
            </w:pPr>
          </w:p>
        </w:tc>
        <w:tc>
          <w:tcPr>
            <w:tcW w:w="989" w:type="dxa"/>
            <w:vAlign w:val="center"/>
          </w:tcPr>
          <w:p w14:paraId="21D35621"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Porcentaje de reuniones de vecino vigilante realizadas</w:t>
            </w:r>
          </w:p>
        </w:tc>
        <w:tc>
          <w:tcPr>
            <w:tcW w:w="989" w:type="dxa"/>
            <w:vAlign w:val="center"/>
          </w:tcPr>
          <w:p w14:paraId="439C0136"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Trimestral</w:t>
            </w:r>
          </w:p>
        </w:tc>
        <w:tc>
          <w:tcPr>
            <w:tcW w:w="1148" w:type="dxa"/>
            <w:vMerge/>
            <w:vAlign w:val="center"/>
          </w:tcPr>
          <w:p w14:paraId="52E74A8F" w14:textId="77777777" w:rsidR="00B75BD2" w:rsidRPr="00B75BD2" w:rsidRDefault="00B75BD2" w:rsidP="00B75BD2">
            <w:pPr>
              <w:rPr>
                <w:rFonts w:ascii="Arial" w:eastAsia="Calibri" w:hAnsi="Arial" w:cs="Arial"/>
                <w:sz w:val="15"/>
                <w:szCs w:val="15"/>
                <w:lang w:val="es-MX"/>
              </w:rPr>
            </w:pPr>
          </w:p>
        </w:tc>
        <w:tc>
          <w:tcPr>
            <w:tcW w:w="1134" w:type="dxa"/>
            <w:vMerge/>
            <w:vAlign w:val="center"/>
          </w:tcPr>
          <w:p w14:paraId="0E2436E7" w14:textId="77777777" w:rsidR="00B75BD2" w:rsidRPr="00B75BD2" w:rsidRDefault="00B75BD2" w:rsidP="00B75BD2">
            <w:pPr>
              <w:rPr>
                <w:rFonts w:ascii="Arial" w:eastAsia="Calibri" w:hAnsi="Arial" w:cs="Arial"/>
                <w:sz w:val="15"/>
                <w:szCs w:val="15"/>
                <w:lang w:val="es-MX"/>
              </w:rPr>
            </w:pPr>
          </w:p>
        </w:tc>
        <w:tc>
          <w:tcPr>
            <w:tcW w:w="685" w:type="dxa"/>
            <w:vAlign w:val="center"/>
          </w:tcPr>
          <w:p w14:paraId="1E5B056D"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0</w:t>
            </w:r>
          </w:p>
        </w:tc>
        <w:tc>
          <w:tcPr>
            <w:tcW w:w="989" w:type="dxa"/>
            <w:vAlign w:val="center"/>
          </w:tcPr>
          <w:p w14:paraId="24EBE158"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5</w:t>
            </w:r>
          </w:p>
        </w:tc>
        <w:tc>
          <w:tcPr>
            <w:tcW w:w="989" w:type="dxa"/>
            <w:vAlign w:val="center"/>
          </w:tcPr>
          <w:p w14:paraId="0830B009"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No aplica</w:t>
            </w:r>
          </w:p>
        </w:tc>
        <w:tc>
          <w:tcPr>
            <w:tcW w:w="1022" w:type="dxa"/>
            <w:vMerge/>
          </w:tcPr>
          <w:p w14:paraId="4EDDEC2F" w14:textId="77777777" w:rsidR="00B75BD2" w:rsidRPr="00B75BD2" w:rsidRDefault="00B75BD2" w:rsidP="00B75BD2">
            <w:pPr>
              <w:jc w:val="both"/>
              <w:rPr>
                <w:rFonts w:ascii="Arial" w:eastAsia="Calibri" w:hAnsi="Arial" w:cs="Arial"/>
                <w:sz w:val="15"/>
                <w:szCs w:val="15"/>
                <w:lang w:val="es-MX"/>
              </w:rPr>
            </w:pPr>
          </w:p>
        </w:tc>
      </w:tr>
      <w:tr w:rsidR="00B75BD2" w:rsidRPr="00B75BD2" w14:paraId="61BAD1C9" w14:textId="77777777" w:rsidTr="007A0FE4">
        <w:trPr>
          <w:trHeight w:val="249"/>
        </w:trPr>
        <w:tc>
          <w:tcPr>
            <w:tcW w:w="1127" w:type="dxa"/>
            <w:vMerge/>
          </w:tcPr>
          <w:p w14:paraId="40709801" w14:textId="77777777" w:rsidR="00B75BD2" w:rsidRPr="00B75BD2" w:rsidRDefault="00B75BD2" w:rsidP="00B75BD2">
            <w:pPr>
              <w:jc w:val="both"/>
              <w:rPr>
                <w:rFonts w:ascii="Arial" w:eastAsia="Calibri" w:hAnsi="Arial" w:cs="Arial"/>
                <w:sz w:val="15"/>
                <w:szCs w:val="15"/>
                <w:lang w:val="es-MX"/>
              </w:rPr>
            </w:pPr>
          </w:p>
        </w:tc>
        <w:tc>
          <w:tcPr>
            <w:tcW w:w="989" w:type="dxa"/>
            <w:vAlign w:val="center"/>
          </w:tcPr>
          <w:p w14:paraId="3A842685"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Porcentaje de Operativo Región Segura Atendidos</w:t>
            </w:r>
          </w:p>
        </w:tc>
        <w:tc>
          <w:tcPr>
            <w:tcW w:w="989" w:type="dxa"/>
            <w:vAlign w:val="center"/>
          </w:tcPr>
          <w:p w14:paraId="7AC69315"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Trimestral</w:t>
            </w:r>
          </w:p>
        </w:tc>
        <w:tc>
          <w:tcPr>
            <w:tcW w:w="1148" w:type="dxa"/>
            <w:vMerge/>
            <w:vAlign w:val="center"/>
          </w:tcPr>
          <w:p w14:paraId="2F057382" w14:textId="77777777" w:rsidR="00B75BD2" w:rsidRPr="00B75BD2" w:rsidRDefault="00B75BD2" w:rsidP="00B75BD2">
            <w:pPr>
              <w:rPr>
                <w:rFonts w:ascii="Arial" w:eastAsia="Calibri" w:hAnsi="Arial" w:cs="Arial"/>
                <w:sz w:val="15"/>
                <w:szCs w:val="15"/>
                <w:lang w:val="es-MX"/>
              </w:rPr>
            </w:pPr>
          </w:p>
        </w:tc>
        <w:tc>
          <w:tcPr>
            <w:tcW w:w="1134" w:type="dxa"/>
            <w:vMerge/>
            <w:vAlign w:val="center"/>
          </w:tcPr>
          <w:p w14:paraId="7F2D04D6" w14:textId="77777777" w:rsidR="00B75BD2" w:rsidRPr="00B75BD2" w:rsidRDefault="00B75BD2" w:rsidP="00B75BD2">
            <w:pPr>
              <w:rPr>
                <w:rFonts w:ascii="Arial" w:eastAsia="Calibri" w:hAnsi="Arial" w:cs="Arial"/>
                <w:sz w:val="15"/>
                <w:szCs w:val="15"/>
                <w:lang w:val="es-MX"/>
              </w:rPr>
            </w:pPr>
          </w:p>
        </w:tc>
        <w:tc>
          <w:tcPr>
            <w:tcW w:w="685" w:type="dxa"/>
            <w:vAlign w:val="center"/>
          </w:tcPr>
          <w:p w14:paraId="7D1F71EF"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51</w:t>
            </w:r>
          </w:p>
        </w:tc>
        <w:tc>
          <w:tcPr>
            <w:tcW w:w="989" w:type="dxa"/>
            <w:vAlign w:val="center"/>
          </w:tcPr>
          <w:p w14:paraId="3A62E91E"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48</w:t>
            </w:r>
          </w:p>
        </w:tc>
        <w:tc>
          <w:tcPr>
            <w:tcW w:w="989" w:type="dxa"/>
            <w:vAlign w:val="center"/>
          </w:tcPr>
          <w:p w14:paraId="7F95F125"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94%</w:t>
            </w:r>
          </w:p>
        </w:tc>
        <w:tc>
          <w:tcPr>
            <w:tcW w:w="1022" w:type="dxa"/>
            <w:vMerge/>
          </w:tcPr>
          <w:p w14:paraId="3651230F" w14:textId="77777777" w:rsidR="00B75BD2" w:rsidRPr="00B75BD2" w:rsidRDefault="00B75BD2" w:rsidP="00B75BD2">
            <w:pPr>
              <w:jc w:val="both"/>
              <w:rPr>
                <w:rFonts w:ascii="Arial" w:eastAsia="Calibri" w:hAnsi="Arial" w:cs="Arial"/>
                <w:sz w:val="15"/>
                <w:szCs w:val="15"/>
                <w:lang w:val="es-MX"/>
              </w:rPr>
            </w:pPr>
          </w:p>
        </w:tc>
      </w:tr>
      <w:tr w:rsidR="00B75BD2" w:rsidRPr="00B75BD2" w14:paraId="67EBEB4F" w14:textId="77777777" w:rsidTr="007A0FE4">
        <w:trPr>
          <w:trHeight w:val="234"/>
        </w:trPr>
        <w:tc>
          <w:tcPr>
            <w:tcW w:w="1127" w:type="dxa"/>
            <w:vMerge/>
          </w:tcPr>
          <w:p w14:paraId="570EF5F8" w14:textId="77777777" w:rsidR="00B75BD2" w:rsidRPr="00B75BD2" w:rsidRDefault="00B75BD2" w:rsidP="00B75BD2">
            <w:pPr>
              <w:jc w:val="both"/>
              <w:rPr>
                <w:rFonts w:ascii="Arial" w:eastAsia="Calibri" w:hAnsi="Arial" w:cs="Arial"/>
                <w:sz w:val="15"/>
                <w:szCs w:val="15"/>
                <w:lang w:val="es-MX"/>
              </w:rPr>
            </w:pPr>
          </w:p>
        </w:tc>
        <w:tc>
          <w:tcPr>
            <w:tcW w:w="989" w:type="dxa"/>
            <w:vAlign w:val="center"/>
          </w:tcPr>
          <w:p w14:paraId="73FEFEC9"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Porcentaje de avance en las pláticas de Prevención del delito y proximidad social</w:t>
            </w:r>
          </w:p>
        </w:tc>
        <w:tc>
          <w:tcPr>
            <w:tcW w:w="989" w:type="dxa"/>
            <w:vAlign w:val="center"/>
          </w:tcPr>
          <w:p w14:paraId="1881611A"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Trimestral</w:t>
            </w:r>
          </w:p>
        </w:tc>
        <w:tc>
          <w:tcPr>
            <w:tcW w:w="1148" w:type="dxa"/>
            <w:vMerge/>
            <w:vAlign w:val="center"/>
          </w:tcPr>
          <w:p w14:paraId="3676F47E" w14:textId="77777777" w:rsidR="00B75BD2" w:rsidRPr="00B75BD2" w:rsidRDefault="00B75BD2" w:rsidP="00B75BD2">
            <w:pPr>
              <w:rPr>
                <w:rFonts w:ascii="Arial" w:eastAsia="Calibri" w:hAnsi="Arial" w:cs="Arial"/>
                <w:sz w:val="15"/>
                <w:szCs w:val="15"/>
                <w:lang w:val="es-MX"/>
              </w:rPr>
            </w:pPr>
          </w:p>
        </w:tc>
        <w:tc>
          <w:tcPr>
            <w:tcW w:w="1134" w:type="dxa"/>
            <w:vMerge/>
            <w:vAlign w:val="center"/>
          </w:tcPr>
          <w:p w14:paraId="0C8E5BA5" w14:textId="77777777" w:rsidR="00B75BD2" w:rsidRPr="00B75BD2" w:rsidRDefault="00B75BD2" w:rsidP="00B75BD2">
            <w:pPr>
              <w:rPr>
                <w:rFonts w:ascii="Arial" w:eastAsia="Calibri" w:hAnsi="Arial" w:cs="Arial"/>
                <w:sz w:val="15"/>
                <w:szCs w:val="15"/>
                <w:lang w:val="es-MX"/>
              </w:rPr>
            </w:pPr>
          </w:p>
        </w:tc>
        <w:tc>
          <w:tcPr>
            <w:tcW w:w="685" w:type="dxa"/>
            <w:vAlign w:val="center"/>
          </w:tcPr>
          <w:p w14:paraId="4C5E8290"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11</w:t>
            </w:r>
          </w:p>
        </w:tc>
        <w:tc>
          <w:tcPr>
            <w:tcW w:w="989" w:type="dxa"/>
            <w:vAlign w:val="center"/>
          </w:tcPr>
          <w:p w14:paraId="60C39BF0"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6</w:t>
            </w:r>
          </w:p>
        </w:tc>
        <w:tc>
          <w:tcPr>
            <w:tcW w:w="989" w:type="dxa"/>
            <w:vAlign w:val="center"/>
          </w:tcPr>
          <w:p w14:paraId="4B4226EB" w14:textId="77777777" w:rsidR="00B75BD2" w:rsidRPr="00B75BD2" w:rsidRDefault="00B75BD2" w:rsidP="00B75BD2">
            <w:pPr>
              <w:rPr>
                <w:rFonts w:ascii="Arial" w:eastAsia="Calibri" w:hAnsi="Arial" w:cs="Arial"/>
                <w:sz w:val="15"/>
                <w:szCs w:val="15"/>
                <w:lang w:val="es-MX"/>
              </w:rPr>
            </w:pPr>
            <w:r w:rsidRPr="00B75BD2">
              <w:rPr>
                <w:rFonts w:ascii="Arial" w:eastAsia="Calibri" w:hAnsi="Arial" w:cs="Arial"/>
                <w:sz w:val="15"/>
                <w:szCs w:val="15"/>
                <w:lang w:val="es-MX"/>
              </w:rPr>
              <w:t>55%</w:t>
            </w:r>
          </w:p>
        </w:tc>
        <w:tc>
          <w:tcPr>
            <w:tcW w:w="1022" w:type="dxa"/>
            <w:vMerge/>
          </w:tcPr>
          <w:p w14:paraId="43DBF251" w14:textId="77777777" w:rsidR="00B75BD2" w:rsidRPr="00B75BD2" w:rsidRDefault="00B75BD2" w:rsidP="00B75BD2">
            <w:pPr>
              <w:jc w:val="both"/>
              <w:rPr>
                <w:rFonts w:ascii="Arial" w:eastAsia="Calibri" w:hAnsi="Arial" w:cs="Arial"/>
                <w:sz w:val="15"/>
                <w:szCs w:val="15"/>
                <w:lang w:val="es-MX"/>
              </w:rPr>
            </w:pPr>
          </w:p>
        </w:tc>
      </w:tr>
    </w:tbl>
    <w:p w14:paraId="60AF2664" w14:textId="77777777" w:rsidR="00B75BD2" w:rsidRPr="00B75BD2" w:rsidRDefault="00B75BD2" w:rsidP="00B75BD2">
      <w:pPr>
        <w:ind w:right="51"/>
        <w:jc w:val="both"/>
        <w:rPr>
          <w:rFonts w:ascii="Calibri" w:eastAsia="Calibri" w:hAnsi="Calibri" w:cs="Calibri"/>
          <w:iCs/>
          <w:sz w:val="20"/>
          <w:szCs w:val="20"/>
          <w:lang w:val="es-MX"/>
        </w:rPr>
      </w:pPr>
    </w:p>
    <w:p w14:paraId="3A60AB5C" w14:textId="77777777" w:rsidR="00B75BD2" w:rsidRPr="00B75BD2" w:rsidRDefault="00B75BD2" w:rsidP="00B75BD2">
      <w:pPr>
        <w:ind w:right="51"/>
        <w:jc w:val="center"/>
        <w:rPr>
          <w:rFonts w:ascii="Calibri" w:eastAsia="Calibri" w:hAnsi="Calibri" w:cs="Calibri"/>
          <w:b/>
          <w:iCs/>
          <w:sz w:val="20"/>
          <w:szCs w:val="20"/>
          <w:lang w:val="es-MX"/>
        </w:rPr>
      </w:pPr>
    </w:p>
    <w:p w14:paraId="299ACAE1" w14:textId="77777777" w:rsidR="00B75BD2" w:rsidRPr="00B75BD2" w:rsidRDefault="00B75BD2" w:rsidP="00B75BD2">
      <w:pPr>
        <w:ind w:right="51"/>
        <w:jc w:val="center"/>
        <w:rPr>
          <w:rFonts w:ascii="Calibri" w:eastAsia="Calibri" w:hAnsi="Calibri" w:cs="Calibri"/>
          <w:b/>
          <w:iCs/>
          <w:sz w:val="20"/>
          <w:szCs w:val="20"/>
          <w:lang w:val="es-MX"/>
        </w:rPr>
      </w:pPr>
    </w:p>
    <w:p w14:paraId="3265E724" w14:textId="77777777" w:rsidR="00B75BD2" w:rsidRPr="00B75BD2" w:rsidRDefault="00B75BD2" w:rsidP="00B75BD2">
      <w:pPr>
        <w:ind w:right="51"/>
        <w:jc w:val="center"/>
        <w:rPr>
          <w:rFonts w:ascii="Calibri" w:eastAsia="Calibri" w:hAnsi="Calibri" w:cs="Calibri"/>
          <w:b/>
          <w:iCs/>
          <w:sz w:val="20"/>
          <w:szCs w:val="20"/>
          <w:lang w:val="es-MX"/>
        </w:rPr>
      </w:pPr>
    </w:p>
    <w:p w14:paraId="0A611BE9" w14:textId="77777777" w:rsidR="00B75BD2" w:rsidRPr="00B75BD2" w:rsidRDefault="00B75BD2" w:rsidP="00B75BD2">
      <w:pPr>
        <w:ind w:right="51"/>
        <w:jc w:val="center"/>
        <w:rPr>
          <w:rFonts w:ascii="Calibri" w:eastAsia="Calibri" w:hAnsi="Calibri" w:cs="Calibri"/>
          <w:b/>
          <w:iCs/>
          <w:sz w:val="20"/>
          <w:szCs w:val="20"/>
          <w:lang w:val="es-MX"/>
        </w:rPr>
      </w:pPr>
    </w:p>
    <w:p w14:paraId="4A78663A" w14:textId="77777777" w:rsidR="00B75BD2" w:rsidRPr="00B75BD2" w:rsidRDefault="00B75BD2" w:rsidP="00B75BD2">
      <w:pPr>
        <w:ind w:right="51"/>
        <w:jc w:val="center"/>
        <w:rPr>
          <w:rFonts w:ascii="Calibri" w:eastAsia="Calibri" w:hAnsi="Calibri" w:cs="Calibri"/>
          <w:b/>
          <w:iCs/>
          <w:sz w:val="20"/>
          <w:szCs w:val="20"/>
          <w:lang w:val="es-MX"/>
        </w:rPr>
      </w:pPr>
    </w:p>
    <w:p w14:paraId="07F69BD6" w14:textId="77777777" w:rsidR="00B75BD2" w:rsidRPr="00B75BD2" w:rsidRDefault="00B75BD2" w:rsidP="00B75BD2">
      <w:pPr>
        <w:ind w:right="51"/>
        <w:jc w:val="center"/>
        <w:rPr>
          <w:rFonts w:ascii="Calibri" w:eastAsia="Calibri" w:hAnsi="Calibri" w:cs="Calibri"/>
          <w:b/>
          <w:iCs/>
          <w:sz w:val="20"/>
          <w:szCs w:val="20"/>
          <w:lang w:val="es-MX"/>
        </w:rPr>
      </w:pPr>
    </w:p>
    <w:p w14:paraId="1AC50F46" w14:textId="77777777" w:rsidR="00B75BD2" w:rsidRPr="00B75BD2" w:rsidRDefault="00B75BD2" w:rsidP="00B75BD2">
      <w:pPr>
        <w:ind w:right="51"/>
        <w:jc w:val="center"/>
        <w:rPr>
          <w:rFonts w:ascii="Calibri" w:eastAsia="Calibri" w:hAnsi="Calibri" w:cs="Calibri"/>
          <w:b/>
          <w:iCs/>
          <w:sz w:val="20"/>
          <w:szCs w:val="20"/>
          <w:lang w:val="es-MX"/>
        </w:rPr>
      </w:pPr>
    </w:p>
    <w:p w14:paraId="14E7C28E" w14:textId="77777777" w:rsidR="00B75BD2" w:rsidRPr="00B75BD2" w:rsidRDefault="00B75BD2" w:rsidP="00B75BD2">
      <w:pPr>
        <w:ind w:right="51"/>
        <w:jc w:val="center"/>
        <w:rPr>
          <w:rFonts w:ascii="Calibri" w:eastAsia="Calibri" w:hAnsi="Calibri" w:cs="Calibri"/>
          <w:b/>
          <w:iCs/>
          <w:sz w:val="20"/>
          <w:szCs w:val="20"/>
          <w:lang w:val="es-MX"/>
        </w:rPr>
      </w:pPr>
    </w:p>
    <w:p w14:paraId="1A1F7810" w14:textId="77777777" w:rsidR="00B75BD2" w:rsidRPr="00B75BD2" w:rsidRDefault="00B75BD2" w:rsidP="00B75BD2">
      <w:pPr>
        <w:ind w:right="51"/>
        <w:jc w:val="center"/>
        <w:rPr>
          <w:rFonts w:ascii="Calibri" w:eastAsia="Calibri" w:hAnsi="Calibri" w:cs="Calibri"/>
          <w:b/>
          <w:iCs/>
          <w:sz w:val="20"/>
          <w:szCs w:val="20"/>
          <w:lang w:val="es-MX"/>
        </w:rPr>
      </w:pPr>
    </w:p>
    <w:p w14:paraId="444DB350" w14:textId="77777777" w:rsidR="00B75BD2" w:rsidRPr="00B75BD2" w:rsidRDefault="00B75BD2" w:rsidP="00B75BD2">
      <w:pPr>
        <w:ind w:right="51"/>
        <w:jc w:val="center"/>
        <w:rPr>
          <w:rFonts w:ascii="Calibri" w:eastAsia="Calibri" w:hAnsi="Calibri" w:cs="Calibri"/>
          <w:b/>
          <w:iCs/>
          <w:sz w:val="20"/>
          <w:szCs w:val="20"/>
          <w:lang w:val="es-MX"/>
        </w:rPr>
      </w:pPr>
    </w:p>
    <w:p w14:paraId="73E4D20F" w14:textId="77777777" w:rsidR="00B75BD2" w:rsidRPr="00B75BD2" w:rsidRDefault="00B75BD2" w:rsidP="00B75BD2">
      <w:pPr>
        <w:ind w:right="51"/>
        <w:jc w:val="center"/>
        <w:rPr>
          <w:rFonts w:ascii="Calibri" w:eastAsia="Calibri" w:hAnsi="Calibri" w:cs="Calibri"/>
          <w:b/>
          <w:iCs/>
          <w:sz w:val="20"/>
          <w:szCs w:val="20"/>
          <w:lang w:val="es-MX"/>
        </w:rPr>
      </w:pPr>
    </w:p>
    <w:p w14:paraId="2C5B8D06" w14:textId="77777777" w:rsidR="00B75BD2" w:rsidRPr="00B75BD2" w:rsidRDefault="00B75BD2" w:rsidP="00B75BD2">
      <w:pPr>
        <w:ind w:right="51"/>
        <w:jc w:val="center"/>
        <w:rPr>
          <w:rFonts w:ascii="Calibri" w:eastAsia="Calibri" w:hAnsi="Calibri" w:cs="Calibri"/>
          <w:b/>
          <w:iCs/>
          <w:sz w:val="20"/>
          <w:szCs w:val="20"/>
          <w:lang w:val="es-MX"/>
        </w:rPr>
      </w:pPr>
    </w:p>
    <w:p w14:paraId="4F3DF785" w14:textId="77777777" w:rsidR="00B75BD2" w:rsidRPr="00B75BD2" w:rsidRDefault="00B75BD2" w:rsidP="00B75BD2">
      <w:pPr>
        <w:ind w:right="51"/>
        <w:jc w:val="center"/>
        <w:rPr>
          <w:rFonts w:ascii="Calibri" w:eastAsia="Calibri" w:hAnsi="Calibri" w:cs="Calibri"/>
          <w:b/>
          <w:iCs/>
          <w:sz w:val="20"/>
          <w:szCs w:val="20"/>
          <w:lang w:val="es-MX"/>
        </w:rPr>
      </w:pPr>
    </w:p>
    <w:p w14:paraId="174D8914" w14:textId="77777777" w:rsidR="00B75BD2" w:rsidRPr="00B75BD2" w:rsidRDefault="00B75BD2" w:rsidP="00B75BD2">
      <w:pPr>
        <w:ind w:right="51"/>
        <w:jc w:val="center"/>
        <w:rPr>
          <w:rFonts w:ascii="Calibri" w:eastAsia="Calibri" w:hAnsi="Calibri" w:cs="Calibri"/>
          <w:b/>
          <w:iCs/>
          <w:sz w:val="20"/>
          <w:szCs w:val="20"/>
          <w:lang w:val="es-MX"/>
        </w:rPr>
      </w:pPr>
    </w:p>
    <w:p w14:paraId="14907CFD" w14:textId="77777777" w:rsidR="00B75BD2" w:rsidRPr="00B75BD2" w:rsidRDefault="00B75BD2" w:rsidP="00B75BD2">
      <w:pPr>
        <w:ind w:right="51"/>
        <w:jc w:val="center"/>
        <w:rPr>
          <w:rFonts w:ascii="Calibri" w:eastAsia="Calibri" w:hAnsi="Calibri" w:cs="Calibri"/>
          <w:b/>
          <w:iCs/>
          <w:sz w:val="20"/>
          <w:szCs w:val="20"/>
          <w:lang w:val="es-MX"/>
        </w:rPr>
      </w:pPr>
    </w:p>
    <w:p w14:paraId="0617BCA5" w14:textId="77777777" w:rsidR="00B75BD2" w:rsidRPr="00B75BD2" w:rsidRDefault="00B75BD2" w:rsidP="00B75BD2">
      <w:pPr>
        <w:ind w:right="51"/>
        <w:jc w:val="center"/>
        <w:rPr>
          <w:rFonts w:ascii="Calibri" w:eastAsia="Calibri" w:hAnsi="Calibri" w:cs="Calibri"/>
          <w:b/>
          <w:iCs/>
          <w:sz w:val="20"/>
          <w:szCs w:val="20"/>
          <w:lang w:val="es-MX"/>
        </w:rPr>
      </w:pPr>
    </w:p>
    <w:p w14:paraId="57ACCB66" w14:textId="77777777" w:rsidR="00B75BD2" w:rsidRPr="00B75BD2" w:rsidRDefault="00B75BD2" w:rsidP="00B75BD2">
      <w:pPr>
        <w:ind w:right="51"/>
        <w:jc w:val="center"/>
        <w:rPr>
          <w:rFonts w:ascii="Calibri" w:eastAsia="Calibri" w:hAnsi="Calibri" w:cs="Calibri"/>
          <w:b/>
          <w:iCs/>
          <w:sz w:val="20"/>
          <w:szCs w:val="20"/>
          <w:lang w:val="es-MX"/>
        </w:rPr>
      </w:pPr>
    </w:p>
    <w:p w14:paraId="1B03F082" w14:textId="77777777" w:rsidR="00B75BD2" w:rsidRPr="00B75BD2" w:rsidRDefault="00B75BD2" w:rsidP="00B75BD2">
      <w:pPr>
        <w:ind w:right="51"/>
        <w:jc w:val="center"/>
        <w:rPr>
          <w:rFonts w:ascii="Calibri" w:eastAsia="Calibri" w:hAnsi="Calibri" w:cs="Calibri"/>
          <w:b/>
          <w:iCs/>
          <w:sz w:val="20"/>
          <w:szCs w:val="20"/>
          <w:lang w:val="es-MX"/>
        </w:rPr>
      </w:pPr>
    </w:p>
    <w:p w14:paraId="0F9CA7A1" w14:textId="77777777" w:rsidR="00B75BD2" w:rsidRPr="00B75BD2" w:rsidRDefault="00B75BD2" w:rsidP="00B75BD2">
      <w:pPr>
        <w:keepNext/>
        <w:spacing w:after="120" w:line="276" w:lineRule="auto"/>
        <w:ind w:left="714" w:hanging="357"/>
        <w:outlineLvl w:val="1"/>
        <w:rPr>
          <w:rFonts w:ascii="Arial" w:eastAsia="Arial" w:hAnsi="Arial"/>
          <w:b/>
          <w:bCs/>
          <w:i/>
          <w:iCs/>
          <w:color w:val="A6802D"/>
          <w:sz w:val="28"/>
          <w:szCs w:val="28"/>
          <w:lang w:val="es-ES" w:eastAsia="es-ES"/>
        </w:rPr>
      </w:pPr>
      <w:bookmarkStart w:id="124" w:name="_Toc215579209"/>
      <w:bookmarkStart w:id="125" w:name="_Toc215949431"/>
      <w:r w:rsidRPr="00B75BD2">
        <w:rPr>
          <w:rFonts w:ascii="Arial" w:eastAsia="Arial" w:hAnsi="Arial"/>
          <w:b/>
          <w:bCs/>
          <w:i/>
          <w:iCs/>
          <w:color w:val="A6802D"/>
          <w:sz w:val="28"/>
          <w:szCs w:val="28"/>
          <w:lang w:val="es-ES" w:eastAsia="es-ES"/>
        </w:rPr>
        <w:lastRenderedPageBreak/>
        <w:t>Anexo 12. Fuentes de información</w:t>
      </w:r>
      <w:bookmarkEnd w:id="124"/>
      <w:bookmarkEnd w:id="125"/>
    </w:p>
    <w:tbl>
      <w:tblPr>
        <w:tblW w:w="8637" w:type="dxa"/>
        <w:tblLayout w:type="fixed"/>
        <w:tblLook w:val="0400" w:firstRow="0" w:lastRow="0" w:firstColumn="0" w:lastColumn="0" w:noHBand="0" w:noVBand="1"/>
      </w:tblPr>
      <w:tblGrid>
        <w:gridCol w:w="1011"/>
        <w:gridCol w:w="1240"/>
        <w:gridCol w:w="1011"/>
        <w:gridCol w:w="1011"/>
        <w:gridCol w:w="1011"/>
        <w:gridCol w:w="1011"/>
        <w:gridCol w:w="1011"/>
        <w:gridCol w:w="1331"/>
      </w:tblGrid>
      <w:tr w:rsidR="00B75BD2" w:rsidRPr="003A37CD" w14:paraId="7111DCB1" w14:textId="77777777" w:rsidTr="007A0FE4">
        <w:trPr>
          <w:trHeight w:val="480"/>
        </w:trPr>
        <w:tc>
          <w:tcPr>
            <w:tcW w:w="8637" w:type="dxa"/>
            <w:gridSpan w:val="8"/>
            <w:vMerge w:val="restart"/>
            <w:tcBorders>
              <w:top w:val="single" w:sz="8" w:space="0" w:color="404040"/>
              <w:left w:val="single" w:sz="8" w:space="0" w:color="404040"/>
              <w:bottom w:val="single" w:sz="4" w:space="0" w:color="404040"/>
              <w:right w:val="single" w:sz="8" w:space="0" w:color="404040"/>
            </w:tcBorders>
            <w:shd w:val="clear" w:color="auto" w:fill="9D2449"/>
            <w:vAlign w:val="center"/>
          </w:tcPr>
          <w:p w14:paraId="07D77E38" w14:textId="77777777" w:rsidR="00B75BD2" w:rsidRPr="00B75BD2" w:rsidRDefault="00B75BD2" w:rsidP="00B75BD2">
            <w:pPr>
              <w:jc w:val="center"/>
              <w:rPr>
                <w:rFonts w:ascii="Calibri" w:eastAsia="Calibri" w:hAnsi="Calibri" w:cs="Calibri"/>
                <w:b/>
                <w:bCs/>
                <w:color w:val="FFFFFF"/>
                <w:sz w:val="20"/>
                <w:szCs w:val="20"/>
                <w:lang w:val="es-MX"/>
              </w:rPr>
            </w:pPr>
            <w:r w:rsidRPr="00B75BD2">
              <w:rPr>
                <w:rFonts w:ascii="Calibri" w:eastAsia="Calibri" w:hAnsi="Calibri" w:cs="Calibri"/>
                <w:b/>
                <w:bCs/>
                <w:color w:val="FFFFFF"/>
                <w:sz w:val="20"/>
                <w:szCs w:val="20"/>
                <w:lang w:val="es-MX"/>
              </w:rPr>
              <w:t>Anexo 12. Fuentes de información de la evaluación</w:t>
            </w:r>
          </w:p>
        </w:tc>
      </w:tr>
      <w:tr w:rsidR="00B75BD2" w:rsidRPr="003A37CD" w14:paraId="712D8C78" w14:textId="77777777" w:rsidTr="007A0FE4">
        <w:trPr>
          <w:trHeight w:val="281"/>
        </w:trPr>
        <w:tc>
          <w:tcPr>
            <w:tcW w:w="8637" w:type="dxa"/>
            <w:gridSpan w:val="8"/>
            <w:vMerge/>
            <w:tcBorders>
              <w:top w:val="single" w:sz="8" w:space="0" w:color="404040"/>
              <w:left w:val="single" w:sz="8" w:space="0" w:color="404040"/>
              <w:bottom w:val="single" w:sz="4" w:space="0" w:color="404040"/>
              <w:right w:val="single" w:sz="8" w:space="0" w:color="404040"/>
            </w:tcBorders>
            <w:shd w:val="clear" w:color="auto" w:fill="9D2449"/>
            <w:vAlign w:val="center"/>
          </w:tcPr>
          <w:p w14:paraId="554C74E6" w14:textId="77777777" w:rsidR="00B75BD2" w:rsidRPr="00B75BD2" w:rsidRDefault="00B75BD2" w:rsidP="00B75BD2">
            <w:pPr>
              <w:widowControl w:val="0"/>
              <w:pBdr>
                <w:top w:val="nil"/>
                <w:left w:val="nil"/>
                <w:bottom w:val="nil"/>
                <w:right w:val="nil"/>
                <w:between w:val="nil"/>
              </w:pBdr>
              <w:spacing w:line="276" w:lineRule="auto"/>
              <w:rPr>
                <w:rFonts w:ascii="Calibri" w:eastAsia="Calibri" w:hAnsi="Calibri" w:cs="Calibri"/>
                <w:b/>
                <w:bCs/>
                <w:color w:val="FFFFFF"/>
                <w:sz w:val="20"/>
                <w:szCs w:val="20"/>
                <w:lang w:val="es-MX"/>
              </w:rPr>
            </w:pPr>
          </w:p>
        </w:tc>
      </w:tr>
      <w:tr w:rsidR="00B75BD2" w:rsidRPr="003A37CD" w14:paraId="05DCACD8" w14:textId="77777777" w:rsidTr="007A0FE4">
        <w:trPr>
          <w:trHeight w:val="1259"/>
        </w:trPr>
        <w:tc>
          <w:tcPr>
            <w:tcW w:w="8637" w:type="dxa"/>
            <w:gridSpan w:val="8"/>
            <w:tcBorders>
              <w:top w:val="single" w:sz="4" w:space="0" w:color="000000"/>
              <w:left w:val="single" w:sz="8" w:space="0" w:color="404040"/>
              <w:bottom w:val="single" w:sz="4" w:space="0" w:color="000000"/>
              <w:right w:val="single" w:sz="8" w:space="0" w:color="404040"/>
            </w:tcBorders>
            <w:shd w:val="clear" w:color="auto" w:fill="D9D9D9"/>
            <w:vAlign w:val="center"/>
          </w:tcPr>
          <w:p w14:paraId="7E43B0A5" w14:textId="36E188B6" w:rsidR="00B75BD2" w:rsidRPr="00B75BD2" w:rsidRDefault="00B75BD2" w:rsidP="00B75BD2">
            <w:pPr>
              <w:jc w:val="both"/>
              <w:rPr>
                <w:rFonts w:ascii="Calibri" w:eastAsia="Calibri" w:hAnsi="Calibri" w:cs="Calibri"/>
                <w:sz w:val="18"/>
                <w:szCs w:val="18"/>
                <w:lang w:val="es-MX"/>
              </w:rPr>
            </w:pPr>
            <w:r w:rsidRPr="00B75BD2">
              <w:rPr>
                <w:rFonts w:ascii="Calibri" w:eastAsia="Calibri" w:hAnsi="Calibri" w:cs="Calibri"/>
                <w:sz w:val="18"/>
                <w:szCs w:val="18"/>
                <w:lang w:val="es-MX"/>
              </w:rPr>
              <w:t>La instancia evaluadora deberá registrar todas las fuentes de información utilizadas en la evaluación, considerando aquellas proporcionadas por el la dependencia coordinadora del FORTAMUN evaluado y las recolectadas por la propia instancia evaluadora durante el análisis de gabinete y/o análisis cualitativo, esto es, el diagnóstico; documentos normativos e institucionales; informes o estudios nacionales e internacionales, fuentes de información y estadísticas oficiales, registros ad</w:t>
            </w:r>
            <w:r w:rsidR="00F81D89">
              <w:rPr>
                <w:rFonts w:ascii="Calibri" w:eastAsia="Calibri" w:hAnsi="Calibri" w:cs="Calibri"/>
                <w:sz w:val="18"/>
                <w:szCs w:val="18"/>
                <w:lang w:val="es-MX"/>
              </w:rPr>
              <w:t>ministrativos, entre otros.</w:t>
            </w:r>
          </w:p>
        </w:tc>
      </w:tr>
      <w:tr w:rsidR="00B75BD2" w:rsidRPr="003A37CD" w14:paraId="2673CAEA" w14:textId="77777777" w:rsidTr="007A0FE4">
        <w:trPr>
          <w:trHeight w:val="243"/>
        </w:trPr>
        <w:tc>
          <w:tcPr>
            <w:tcW w:w="2251" w:type="dxa"/>
            <w:gridSpan w:val="2"/>
            <w:tcBorders>
              <w:top w:val="nil"/>
              <w:left w:val="single" w:sz="8" w:space="0" w:color="404040"/>
              <w:bottom w:val="nil"/>
              <w:right w:val="nil"/>
            </w:tcBorders>
            <w:vAlign w:val="center"/>
          </w:tcPr>
          <w:p w14:paraId="7DDF9A87" w14:textId="77777777" w:rsidR="00B75BD2" w:rsidRPr="00B75BD2" w:rsidRDefault="00B75BD2" w:rsidP="00B75BD2">
            <w:pPr>
              <w:rPr>
                <w:rFonts w:ascii="Calibri" w:eastAsia="Calibri" w:hAnsi="Calibri" w:cs="Calibri"/>
                <w:color w:val="000000"/>
                <w:sz w:val="22"/>
                <w:szCs w:val="22"/>
                <w:lang w:val="es-MX"/>
              </w:rPr>
            </w:pPr>
            <w:r w:rsidRPr="00B75BD2">
              <w:rPr>
                <w:rFonts w:ascii="Calibri" w:eastAsia="Calibri" w:hAnsi="Calibri" w:cs="Calibri"/>
                <w:color w:val="000000"/>
                <w:sz w:val="22"/>
                <w:szCs w:val="22"/>
                <w:lang w:val="es-MX"/>
              </w:rPr>
              <w:t> </w:t>
            </w:r>
          </w:p>
        </w:tc>
        <w:tc>
          <w:tcPr>
            <w:tcW w:w="1011" w:type="dxa"/>
            <w:tcBorders>
              <w:top w:val="nil"/>
              <w:left w:val="nil"/>
              <w:bottom w:val="nil"/>
              <w:right w:val="nil"/>
            </w:tcBorders>
            <w:vAlign w:val="center"/>
          </w:tcPr>
          <w:p w14:paraId="063838DD" w14:textId="77777777" w:rsidR="00B75BD2" w:rsidRPr="00B75BD2" w:rsidRDefault="00B75BD2" w:rsidP="00B75BD2">
            <w:pPr>
              <w:rPr>
                <w:rFonts w:ascii="Calibri" w:eastAsia="Calibri" w:hAnsi="Calibri" w:cs="Calibri"/>
                <w:color w:val="000000"/>
                <w:sz w:val="22"/>
                <w:szCs w:val="22"/>
                <w:lang w:val="es-MX"/>
              </w:rPr>
            </w:pPr>
          </w:p>
        </w:tc>
        <w:tc>
          <w:tcPr>
            <w:tcW w:w="1011" w:type="dxa"/>
            <w:tcBorders>
              <w:top w:val="nil"/>
              <w:left w:val="nil"/>
              <w:bottom w:val="nil"/>
              <w:right w:val="nil"/>
            </w:tcBorders>
            <w:vAlign w:val="center"/>
          </w:tcPr>
          <w:p w14:paraId="35EA27AA" w14:textId="77777777" w:rsidR="00B75BD2" w:rsidRPr="00B75BD2" w:rsidRDefault="00B75BD2" w:rsidP="00B75BD2">
            <w:pPr>
              <w:rPr>
                <w:rFonts w:ascii="Calibri" w:eastAsia="Calibri" w:hAnsi="Calibri"/>
                <w:sz w:val="20"/>
                <w:szCs w:val="20"/>
                <w:lang w:val="es-MX"/>
              </w:rPr>
            </w:pPr>
          </w:p>
        </w:tc>
        <w:tc>
          <w:tcPr>
            <w:tcW w:w="1011" w:type="dxa"/>
            <w:tcBorders>
              <w:top w:val="nil"/>
              <w:left w:val="nil"/>
              <w:bottom w:val="nil"/>
              <w:right w:val="nil"/>
            </w:tcBorders>
            <w:vAlign w:val="center"/>
          </w:tcPr>
          <w:p w14:paraId="73007321" w14:textId="77777777" w:rsidR="00B75BD2" w:rsidRPr="00B75BD2" w:rsidRDefault="00B75BD2" w:rsidP="00B75BD2">
            <w:pPr>
              <w:rPr>
                <w:rFonts w:ascii="Calibri" w:eastAsia="Calibri" w:hAnsi="Calibri"/>
                <w:sz w:val="20"/>
                <w:szCs w:val="20"/>
                <w:lang w:val="es-MX"/>
              </w:rPr>
            </w:pPr>
          </w:p>
        </w:tc>
        <w:tc>
          <w:tcPr>
            <w:tcW w:w="1011" w:type="dxa"/>
            <w:tcBorders>
              <w:top w:val="nil"/>
              <w:left w:val="nil"/>
              <w:bottom w:val="nil"/>
              <w:right w:val="nil"/>
            </w:tcBorders>
            <w:vAlign w:val="center"/>
          </w:tcPr>
          <w:p w14:paraId="734DB90A" w14:textId="77777777" w:rsidR="00B75BD2" w:rsidRPr="00B75BD2" w:rsidRDefault="00B75BD2" w:rsidP="00B75BD2">
            <w:pPr>
              <w:rPr>
                <w:rFonts w:ascii="Calibri" w:eastAsia="Calibri" w:hAnsi="Calibri"/>
                <w:sz w:val="20"/>
                <w:szCs w:val="20"/>
                <w:lang w:val="es-MX"/>
              </w:rPr>
            </w:pPr>
          </w:p>
        </w:tc>
        <w:tc>
          <w:tcPr>
            <w:tcW w:w="1011" w:type="dxa"/>
            <w:tcBorders>
              <w:top w:val="nil"/>
              <w:left w:val="nil"/>
              <w:bottom w:val="nil"/>
              <w:right w:val="nil"/>
            </w:tcBorders>
            <w:vAlign w:val="center"/>
          </w:tcPr>
          <w:p w14:paraId="07C09ECF" w14:textId="77777777" w:rsidR="00B75BD2" w:rsidRPr="00B75BD2" w:rsidRDefault="00B75BD2" w:rsidP="00B75BD2">
            <w:pPr>
              <w:rPr>
                <w:rFonts w:ascii="Calibri" w:eastAsia="Calibri" w:hAnsi="Calibri"/>
                <w:sz w:val="20"/>
                <w:szCs w:val="20"/>
                <w:lang w:val="es-MX"/>
              </w:rPr>
            </w:pPr>
          </w:p>
        </w:tc>
        <w:tc>
          <w:tcPr>
            <w:tcW w:w="1331" w:type="dxa"/>
            <w:tcBorders>
              <w:top w:val="nil"/>
              <w:left w:val="nil"/>
              <w:bottom w:val="nil"/>
              <w:right w:val="single" w:sz="8" w:space="0" w:color="404040"/>
            </w:tcBorders>
            <w:vAlign w:val="center"/>
          </w:tcPr>
          <w:p w14:paraId="03992D84" w14:textId="77777777" w:rsidR="00B75BD2" w:rsidRPr="00B75BD2" w:rsidRDefault="00B75BD2" w:rsidP="00B75BD2">
            <w:pPr>
              <w:rPr>
                <w:rFonts w:ascii="Calibri" w:eastAsia="Calibri" w:hAnsi="Calibri" w:cs="Calibri"/>
                <w:color w:val="000000"/>
                <w:sz w:val="22"/>
                <w:szCs w:val="22"/>
                <w:lang w:val="es-MX"/>
              </w:rPr>
            </w:pPr>
            <w:r w:rsidRPr="00B75BD2">
              <w:rPr>
                <w:rFonts w:ascii="Calibri" w:eastAsia="Calibri" w:hAnsi="Calibri" w:cs="Calibri"/>
                <w:color w:val="000000"/>
                <w:sz w:val="22"/>
                <w:szCs w:val="22"/>
                <w:lang w:val="es-MX"/>
              </w:rPr>
              <w:t> </w:t>
            </w:r>
          </w:p>
        </w:tc>
      </w:tr>
      <w:tr w:rsidR="00B75BD2" w:rsidRPr="00B75BD2" w14:paraId="79BF0520" w14:textId="77777777" w:rsidTr="007A0FE4">
        <w:trPr>
          <w:trHeight w:val="243"/>
        </w:trPr>
        <w:tc>
          <w:tcPr>
            <w:tcW w:w="8637" w:type="dxa"/>
            <w:gridSpan w:val="8"/>
            <w:tcBorders>
              <w:top w:val="single" w:sz="4" w:space="0" w:color="404040"/>
              <w:left w:val="single" w:sz="8" w:space="0" w:color="404040"/>
              <w:bottom w:val="single" w:sz="4" w:space="0" w:color="404040"/>
              <w:right w:val="single" w:sz="8" w:space="0" w:color="404040"/>
            </w:tcBorders>
            <w:shd w:val="clear" w:color="auto" w:fill="8B6B41"/>
            <w:vAlign w:val="center"/>
          </w:tcPr>
          <w:p w14:paraId="433C420F" w14:textId="77777777" w:rsidR="00B75BD2" w:rsidRPr="00B75BD2" w:rsidRDefault="00B75BD2" w:rsidP="00B75BD2">
            <w:pPr>
              <w:jc w:val="center"/>
              <w:rPr>
                <w:rFonts w:ascii="Calibri" w:eastAsia="Calibri" w:hAnsi="Calibri" w:cs="Calibri"/>
                <w:b/>
                <w:bCs/>
                <w:color w:val="FFFFFF"/>
                <w:sz w:val="20"/>
                <w:szCs w:val="20"/>
                <w:lang w:val="es-MX"/>
              </w:rPr>
            </w:pPr>
            <w:r w:rsidRPr="00B75BD2">
              <w:rPr>
                <w:rFonts w:ascii="Calibri" w:eastAsia="Calibri" w:hAnsi="Calibri" w:cs="Calibri"/>
                <w:b/>
                <w:bCs/>
                <w:color w:val="FFFFFF"/>
                <w:sz w:val="20"/>
                <w:szCs w:val="20"/>
                <w:lang w:val="es-MX"/>
              </w:rPr>
              <w:t>Documentos normativos e institucionales</w:t>
            </w:r>
          </w:p>
        </w:tc>
      </w:tr>
      <w:tr w:rsidR="00B75BD2" w:rsidRPr="003A37CD" w14:paraId="14551841" w14:textId="77777777" w:rsidTr="007A0FE4">
        <w:trPr>
          <w:trHeight w:val="690"/>
        </w:trPr>
        <w:tc>
          <w:tcPr>
            <w:tcW w:w="8637" w:type="dxa"/>
            <w:gridSpan w:val="8"/>
            <w:tcBorders>
              <w:top w:val="single" w:sz="4" w:space="0" w:color="404040"/>
              <w:left w:val="single" w:sz="8" w:space="0" w:color="404040"/>
              <w:bottom w:val="single" w:sz="4" w:space="0" w:color="404040"/>
              <w:right w:val="single" w:sz="8" w:space="0" w:color="404040"/>
            </w:tcBorders>
            <w:vAlign w:val="center"/>
          </w:tcPr>
          <w:p w14:paraId="30348800"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B75BD2">
              <w:rPr>
                <w:rFonts w:ascii="Arial" w:eastAsia="Arial" w:hAnsi="Arial" w:cs="Arial"/>
                <w:color w:val="000000"/>
                <w:sz w:val="22"/>
                <w:szCs w:val="22"/>
                <w:lang w:val="es-MX"/>
              </w:rPr>
              <w:t>Ley de Coordinación Fiscal</w:t>
            </w:r>
          </w:p>
          <w:p w14:paraId="6A5226B6"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B75BD2">
              <w:rPr>
                <w:rFonts w:ascii="Arial" w:eastAsia="Arial" w:hAnsi="Arial" w:cs="Arial"/>
                <w:color w:val="000000"/>
                <w:sz w:val="22"/>
                <w:szCs w:val="22"/>
                <w:lang w:val="es-MX"/>
              </w:rPr>
              <w:t>Ley Federal de Presupuesto y Responsabilidad Presupuestaria</w:t>
            </w:r>
          </w:p>
          <w:p w14:paraId="6CA41597"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B75BD2">
              <w:rPr>
                <w:rFonts w:ascii="Arial" w:eastAsia="Arial" w:hAnsi="Arial" w:cs="Arial"/>
                <w:color w:val="000000"/>
                <w:sz w:val="22"/>
                <w:szCs w:val="22"/>
                <w:lang w:val="es-MX"/>
              </w:rPr>
              <w:t>Ley General de Contabilidad Gubernamental</w:t>
            </w:r>
          </w:p>
          <w:p w14:paraId="6DDD3D43"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B75BD2">
              <w:rPr>
                <w:rFonts w:ascii="Arial" w:eastAsia="Arial" w:hAnsi="Arial" w:cs="Arial"/>
                <w:color w:val="322E2C"/>
                <w:sz w:val="22"/>
                <w:szCs w:val="22"/>
                <w:lang w:val="es-MX"/>
              </w:rPr>
              <w:t xml:space="preserve">Ley </w:t>
            </w:r>
            <w:r w:rsidRPr="00B75BD2">
              <w:rPr>
                <w:rFonts w:ascii="Arial" w:eastAsia="Arial" w:hAnsi="Arial" w:cs="Arial"/>
                <w:color w:val="000000"/>
                <w:sz w:val="22"/>
                <w:szCs w:val="22"/>
                <w:lang w:val="es-MX"/>
              </w:rPr>
              <w:t>de Disciplina Financiera de las Entidades Federativas y Municipios</w:t>
            </w:r>
          </w:p>
          <w:p w14:paraId="5B841379"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B75BD2">
              <w:rPr>
                <w:rFonts w:ascii="Arial" w:eastAsia="Arial" w:hAnsi="Arial" w:cs="Arial"/>
                <w:color w:val="000000"/>
                <w:sz w:val="22"/>
                <w:szCs w:val="22"/>
                <w:lang w:val="es-MX"/>
              </w:rPr>
              <w:t>Reglamento de la Ley Federal de Presupuesto y Responsabilidad Hacendaria</w:t>
            </w:r>
          </w:p>
          <w:p w14:paraId="74EBE497"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B75BD2">
              <w:rPr>
                <w:rFonts w:ascii="Arial" w:eastAsia="Arial" w:hAnsi="Arial" w:cs="Arial"/>
                <w:color w:val="000000"/>
                <w:sz w:val="22"/>
                <w:szCs w:val="22"/>
                <w:lang w:val="es-MX"/>
              </w:rPr>
              <w:t>Ley de Transparencia y Acceso a la Información Pública para el estado de Hidalgo</w:t>
            </w:r>
          </w:p>
          <w:p w14:paraId="18AD7AAE"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B75BD2">
              <w:rPr>
                <w:rFonts w:ascii="Arial" w:eastAsia="Arial" w:hAnsi="Arial" w:cs="Arial"/>
                <w:color w:val="000000"/>
                <w:sz w:val="22"/>
                <w:szCs w:val="22"/>
                <w:lang w:val="es-MX"/>
              </w:rPr>
              <w:t>Lineamientos para informar sobre los recursos federales transferidos a las entidades federativas, municipios y demarcaciones territoriales del Distrito Federal, y de operación de los recursos del Ramo General 33.</w:t>
            </w:r>
          </w:p>
          <w:p w14:paraId="52482892"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B75BD2">
              <w:rPr>
                <w:rFonts w:ascii="Arial" w:eastAsia="Arial" w:hAnsi="Arial" w:cs="Arial"/>
                <w:color w:val="000000"/>
                <w:sz w:val="22"/>
                <w:szCs w:val="22"/>
                <w:lang w:val="es-MX"/>
              </w:rPr>
              <w:t>Guía de criterios para el reporte del ejercicio, destino y resultados de los Recursos Federales Transferidos</w:t>
            </w:r>
          </w:p>
          <w:p w14:paraId="35494E31" w14:textId="1576E5B5"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B75BD2">
              <w:rPr>
                <w:rFonts w:ascii="Arial" w:eastAsia="Arial" w:hAnsi="Arial" w:cs="Arial"/>
                <w:color w:val="000000"/>
                <w:sz w:val="22"/>
                <w:szCs w:val="22"/>
                <w:lang w:val="es-MX"/>
              </w:rPr>
              <w:t>Plan Municipal de Desarrollo 2020-2024</w:t>
            </w:r>
            <w:r w:rsidR="00FE519D">
              <w:rPr>
                <w:rFonts w:ascii="Arial" w:eastAsia="Arial" w:hAnsi="Arial" w:cs="Arial"/>
                <w:color w:val="000000"/>
                <w:sz w:val="22"/>
                <w:szCs w:val="22"/>
                <w:lang w:val="es-MX"/>
              </w:rPr>
              <w:t>, Zapotlán de Juárez, Hidalgo.</w:t>
            </w:r>
          </w:p>
          <w:p w14:paraId="58498FE1"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B75BD2">
              <w:rPr>
                <w:rFonts w:ascii="Arial" w:eastAsia="Arial" w:hAnsi="Arial" w:cs="Arial"/>
                <w:color w:val="000000"/>
                <w:sz w:val="22"/>
                <w:szCs w:val="22"/>
                <w:lang w:val="es-MX"/>
              </w:rPr>
              <w:t>Presupuesto de Egresos de la Federación para el ejercicio 2024</w:t>
            </w:r>
          </w:p>
          <w:p w14:paraId="1921A207"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Arial" w:eastAsia="Calibri" w:hAnsi="Arial" w:cs="Arial"/>
                <w:lang w:val="es-MX"/>
              </w:rPr>
            </w:pPr>
            <w:r w:rsidRPr="00B75BD2">
              <w:rPr>
                <w:rFonts w:ascii="Arial" w:eastAsia="Arial" w:hAnsi="Arial" w:cs="Arial"/>
                <w:color w:val="000000"/>
                <w:sz w:val="22"/>
                <w:szCs w:val="22"/>
                <w:lang w:val="es-MX"/>
              </w:rPr>
              <w:t xml:space="preserve">Criterios para la coordinación de la aplicación y verificación de los recursos que en materia de seguridad pública que se asignarán del Fondo de Aportaciones para el Fortalecimiento de los Municipios y de las Demarcaciones </w:t>
            </w:r>
            <w:r w:rsidRPr="00B75BD2">
              <w:rPr>
                <w:rFonts w:ascii="Arial" w:eastAsia="Calibri" w:hAnsi="Arial" w:cs="Arial"/>
                <w:lang w:val="es-MX"/>
              </w:rPr>
              <w:t>Territoriales del Distrito Federal (FORTAMUN).</w:t>
            </w:r>
          </w:p>
          <w:p w14:paraId="3A51A09D"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Arial" w:eastAsia="Calibri" w:hAnsi="Arial" w:cs="Arial"/>
                <w:lang w:val="es-MX"/>
              </w:rPr>
            </w:pPr>
            <w:r w:rsidRPr="00B75BD2">
              <w:rPr>
                <w:rFonts w:ascii="Arial" w:eastAsia="Calibri" w:hAnsi="Arial" w:cs="Arial"/>
                <w:lang w:val="es-MX"/>
              </w:rPr>
              <w:t>Periódico Oficial del Estado de Hidalgo de fecha 29 de enero de 2024.</w:t>
            </w:r>
          </w:p>
          <w:p w14:paraId="688B781B"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Arial" w:eastAsia="Calibri" w:hAnsi="Arial" w:cs="Arial"/>
                <w:lang w:val="es-MX"/>
              </w:rPr>
            </w:pPr>
            <w:r w:rsidRPr="00B75BD2">
              <w:rPr>
                <w:rFonts w:ascii="Arial" w:eastAsia="Calibri" w:hAnsi="Arial" w:cs="Arial"/>
                <w:lang w:val="es-MX"/>
              </w:rPr>
              <w:t>ACUERDO por el que se da a conocer a los gobiernos de las entidades federativas la distribución y calendarización para la ministración, durante el ejercicio fiscal de 2024.</w:t>
            </w:r>
          </w:p>
          <w:p w14:paraId="498B922D" w14:textId="77777777" w:rsidR="00B75BD2" w:rsidRPr="00B75BD2" w:rsidRDefault="00B75BD2" w:rsidP="00B75BD2">
            <w:pPr>
              <w:numPr>
                <w:ilvl w:val="0"/>
                <w:numId w:val="183"/>
              </w:numPr>
              <w:pBdr>
                <w:top w:val="nil"/>
                <w:left w:val="nil"/>
                <w:bottom w:val="nil"/>
                <w:right w:val="nil"/>
                <w:between w:val="nil"/>
              </w:pBdr>
              <w:spacing w:after="120" w:line="276" w:lineRule="auto"/>
              <w:ind w:left="360"/>
              <w:jc w:val="both"/>
              <w:rPr>
                <w:rFonts w:ascii="Arial" w:eastAsia="Calibri" w:hAnsi="Arial" w:cs="Arial"/>
                <w:lang w:val="es-MX"/>
              </w:rPr>
            </w:pPr>
            <w:r w:rsidRPr="00B75BD2">
              <w:rPr>
                <w:rFonts w:ascii="Arial" w:eastAsia="Calibri" w:hAnsi="Arial" w:cs="Arial"/>
                <w:lang w:val="es-MX"/>
              </w:rPr>
              <w:t>Decreto Núm. Uno: Bando de Policía y Buen Gobierno</w:t>
            </w:r>
          </w:p>
          <w:p w14:paraId="695763BF" w14:textId="23247D16" w:rsidR="00B75BD2" w:rsidRPr="00555217" w:rsidRDefault="00FE519D"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Pr>
                <w:rFonts w:ascii="Arial" w:eastAsia="Calibri" w:hAnsi="Arial" w:cs="Arial"/>
                <w:lang w:val="es-MX"/>
              </w:rPr>
              <w:t xml:space="preserve">Gobierno Municipal de Zapotlán de Juárez. </w:t>
            </w:r>
            <w:r w:rsidR="00B75BD2" w:rsidRPr="00B75BD2">
              <w:rPr>
                <w:rFonts w:ascii="Arial" w:eastAsia="Calibri" w:hAnsi="Arial" w:cs="Arial"/>
                <w:lang w:val="es-MX"/>
              </w:rPr>
              <w:t>Protocolo municipal de atención a mujeres víctimas de violencia.</w:t>
            </w:r>
          </w:p>
          <w:p w14:paraId="49DF77D4" w14:textId="045D5644" w:rsidR="00555217" w:rsidRPr="00FE519D" w:rsidRDefault="00555217"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Pr>
                <w:rFonts w:ascii="Arial" w:eastAsia="Calibri" w:hAnsi="Arial" w:cs="Arial"/>
                <w:lang w:val="es-MX"/>
              </w:rPr>
              <w:lastRenderedPageBreak/>
              <w:t>Gobierno Municipal de Zapotlán de Juárez. Primer Informe de Gobierno, 2025.</w:t>
            </w:r>
          </w:p>
          <w:p w14:paraId="1F006BA2" w14:textId="77777777" w:rsidR="00FE519D" w:rsidRPr="00FE519D" w:rsidRDefault="00FE519D"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Pr>
                <w:rFonts w:ascii="Arial" w:eastAsia="Calibri" w:hAnsi="Arial" w:cs="Arial"/>
                <w:lang w:val="es-MX"/>
              </w:rPr>
              <w:t>Gobierno Municipal de Zapotlán de Juárez. Formato de destino del gasto de FORTAMUN, 2024.</w:t>
            </w:r>
          </w:p>
          <w:p w14:paraId="214475B6" w14:textId="77777777" w:rsidR="00FE519D" w:rsidRPr="00FE519D" w:rsidRDefault="00FE519D" w:rsidP="00B75BD2">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Pr>
                <w:rFonts w:ascii="Arial" w:eastAsia="Calibri" w:hAnsi="Arial" w:cs="Arial"/>
                <w:lang w:val="es-MX"/>
              </w:rPr>
              <w:t>Gobierno Municipal de Zapotlán de Juárez. Manual de Organización de Seguridad Pública.</w:t>
            </w:r>
          </w:p>
          <w:p w14:paraId="179BD3C2" w14:textId="77777777" w:rsidR="00FE519D" w:rsidRDefault="00FE519D" w:rsidP="00FE519D">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Pr>
                <w:rFonts w:ascii="Arial" w:eastAsia="Calibri" w:hAnsi="Arial" w:cs="Arial"/>
                <w:lang w:val="es-MX"/>
              </w:rPr>
              <w:t>Gobierno Municipal de Zapotlán de Juárez. Diagnóstico del Programa presupuestario de seguridad pública, 2025.</w:t>
            </w:r>
          </w:p>
          <w:p w14:paraId="2DDDCBB7" w14:textId="77777777" w:rsidR="00FE519D" w:rsidRPr="00FE519D" w:rsidRDefault="00FE519D" w:rsidP="00FE519D">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FE519D">
              <w:rPr>
                <w:rFonts w:ascii="Arial" w:eastAsia="Calibri" w:hAnsi="Arial" w:cs="Arial"/>
                <w:lang w:val="es-MX"/>
              </w:rPr>
              <w:t>Gobierno Municipal de Zapotlán de Juárez. MIR y Anexos de Marco Lógico del Programa de fortalecimiento del estado de fuerza y las capacidades institucionales de los cuerpos policiales</w:t>
            </w:r>
            <w:r>
              <w:rPr>
                <w:rFonts w:ascii="Arial" w:eastAsia="Calibri" w:hAnsi="Arial" w:cs="Arial"/>
                <w:lang w:val="es-MX"/>
              </w:rPr>
              <w:t>.</w:t>
            </w:r>
          </w:p>
          <w:p w14:paraId="746195B3" w14:textId="77777777" w:rsidR="00FE519D" w:rsidRDefault="00FE519D" w:rsidP="00FE519D">
            <w:pPr>
              <w:numPr>
                <w:ilvl w:val="0"/>
                <w:numId w:val="183"/>
              </w:numPr>
              <w:pBdr>
                <w:top w:val="nil"/>
                <w:left w:val="nil"/>
                <w:bottom w:val="nil"/>
                <w:right w:val="nil"/>
                <w:between w:val="nil"/>
              </w:pBdr>
              <w:spacing w:after="120" w:line="276" w:lineRule="auto"/>
              <w:ind w:left="360"/>
              <w:jc w:val="both"/>
              <w:rPr>
                <w:rFonts w:ascii="Calibri" w:eastAsia="Calibri" w:hAnsi="Calibri"/>
                <w:color w:val="000000"/>
                <w:sz w:val="22"/>
                <w:szCs w:val="22"/>
                <w:lang w:val="es-MX"/>
              </w:rPr>
            </w:pPr>
            <w:r w:rsidRPr="00FE519D">
              <w:rPr>
                <w:rFonts w:ascii="Arial" w:eastAsia="Calibri" w:hAnsi="Arial" w:cs="Arial"/>
                <w:lang w:val="es-MX"/>
              </w:rPr>
              <w:t>Gobierno Municipal de Zapotlán de Juárez</w:t>
            </w:r>
            <w:r>
              <w:rPr>
                <w:rFonts w:ascii="Arial" w:eastAsia="Calibri" w:hAnsi="Arial" w:cs="Arial"/>
                <w:lang w:val="es-MX"/>
              </w:rPr>
              <w:t>. Programa Anual de Trabajo de la Dirección de Seguridad Pública y Tránsito Municipal.</w:t>
            </w:r>
          </w:p>
          <w:p w14:paraId="066C86C2" w14:textId="77777777" w:rsidR="00FE519D" w:rsidRDefault="00FE519D" w:rsidP="00FE519D">
            <w:pPr>
              <w:numPr>
                <w:ilvl w:val="0"/>
                <w:numId w:val="183"/>
              </w:numPr>
              <w:pBdr>
                <w:top w:val="nil"/>
                <w:left w:val="nil"/>
                <w:bottom w:val="nil"/>
                <w:right w:val="nil"/>
                <w:between w:val="nil"/>
              </w:pBdr>
              <w:spacing w:after="120" w:line="276" w:lineRule="auto"/>
              <w:ind w:left="360"/>
              <w:jc w:val="both"/>
              <w:rPr>
                <w:rFonts w:ascii="Arial" w:eastAsia="Calibri" w:hAnsi="Arial" w:cs="Arial"/>
                <w:color w:val="000000"/>
                <w:lang w:val="es-MX"/>
              </w:rPr>
            </w:pPr>
            <w:r w:rsidRPr="00FE519D">
              <w:rPr>
                <w:rFonts w:ascii="Arial" w:eastAsia="Calibri" w:hAnsi="Arial" w:cs="Arial"/>
                <w:lang w:val="es-MX"/>
              </w:rPr>
              <w:t>Gobierno Municipal de Zapotlán de Juárez</w:t>
            </w:r>
            <w:r>
              <w:rPr>
                <w:rFonts w:ascii="Arial" w:eastAsia="Calibri" w:hAnsi="Arial" w:cs="Arial"/>
                <w:lang w:val="es-MX"/>
              </w:rPr>
              <w:t>.</w:t>
            </w:r>
            <w:r w:rsidRPr="00FE519D">
              <w:rPr>
                <w:rFonts w:ascii="Arial" w:eastAsia="Calibri" w:hAnsi="Arial" w:cs="Arial"/>
                <w:color w:val="000000"/>
                <w:lang w:val="es-MX"/>
              </w:rPr>
              <w:t xml:space="preserve"> Estado del Ejercicio del Presupuesto de Egresos por Capítulo del Gasto Al 31/dic./2024. F. Financiamiento: 2510</w:t>
            </w:r>
            <w:r>
              <w:rPr>
                <w:rFonts w:ascii="Arial" w:eastAsia="Calibri" w:hAnsi="Arial" w:cs="Arial"/>
                <w:color w:val="000000"/>
                <w:lang w:val="es-MX"/>
              </w:rPr>
              <w:t>.</w:t>
            </w:r>
          </w:p>
          <w:p w14:paraId="0548D47E" w14:textId="4FBF1577" w:rsidR="00FE519D" w:rsidRDefault="00FE519D" w:rsidP="00FE519D">
            <w:pPr>
              <w:numPr>
                <w:ilvl w:val="0"/>
                <w:numId w:val="183"/>
              </w:numPr>
              <w:pBdr>
                <w:top w:val="nil"/>
                <w:left w:val="nil"/>
                <w:bottom w:val="nil"/>
                <w:right w:val="nil"/>
                <w:between w:val="nil"/>
              </w:pBdr>
              <w:spacing w:after="120" w:line="276" w:lineRule="auto"/>
              <w:ind w:left="360"/>
              <w:jc w:val="both"/>
              <w:rPr>
                <w:rFonts w:ascii="Arial" w:eastAsia="Calibri" w:hAnsi="Arial" w:cs="Arial"/>
                <w:color w:val="000000"/>
                <w:lang w:val="es-MX"/>
              </w:rPr>
            </w:pPr>
            <w:r w:rsidRPr="00FE519D">
              <w:rPr>
                <w:rFonts w:ascii="Arial" w:eastAsia="Calibri" w:hAnsi="Arial" w:cs="Arial"/>
                <w:lang w:val="es-MX"/>
              </w:rPr>
              <w:t>Gobierno Municipal de Zapotlán de Juárez</w:t>
            </w:r>
            <w:r>
              <w:rPr>
                <w:rFonts w:ascii="Arial" w:eastAsia="Calibri" w:hAnsi="Arial" w:cs="Arial"/>
                <w:lang w:val="es-MX"/>
              </w:rPr>
              <w:t xml:space="preserve">. </w:t>
            </w:r>
            <w:r w:rsidRPr="00FE519D">
              <w:rPr>
                <w:rFonts w:ascii="Arial" w:eastAsia="Calibri" w:hAnsi="Arial" w:cs="Arial"/>
                <w:color w:val="000000"/>
                <w:lang w:val="es-MX"/>
              </w:rPr>
              <w:t>DES06 Aspectos Susceptibles de Mejora</w:t>
            </w:r>
            <w:r>
              <w:rPr>
                <w:rFonts w:ascii="Arial" w:eastAsia="Calibri" w:hAnsi="Arial" w:cs="Arial"/>
                <w:color w:val="000000"/>
                <w:lang w:val="es-MX"/>
              </w:rPr>
              <w:t>.</w:t>
            </w:r>
          </w:p>
          <w:p w14:paraId="70A762B9" w14:textId="014922C9" w:rsidR="00FE519D" w:rsidRPr="00FE519D" w:rsidRDefault="00FE519D" w:rsidP="00FE519D">
            <w:pPr>
              <w:numPr>
                <w:ilvl w:val="0"/>
                <w:numId w:val="183"/>
              </w:numPr>
              <w:pBdr>
                <w:top w:val="nil"/>
                <w:left w:val="nil"/>
                <w:bottom w:val="nil"/>
                <w:right w:val="nil"/>
                <w:between w:val="nil"/>
              </w:pBdr>
              <w:spacing w:after="120" w:line="276" w:lineRule="auto"/>
              <w:ind w:left="360"/>
              <w:jc w:val="both"/>
              <w:rPr>
                <w:rFonts w:ascii="Arial" w:eastAsia="Calibri" w:hAnsi="Arial" w:cs="Arial"/>
                <w:color w:val="000000"/>
                <w:lang w:val="es-MX"/>
              </w:rPr>
            </w:pPr>
            <w:r w:rsidRPr="00FE519D">
              <w:rPr>
                <w:rFonts w:ascii="Arial" w:eastAsia="Calibri" w:hAnsi="Arial" w:cs="Arial"/>
                <w:lang w:val="es-MX"/>
              </w:rPr>
              <w:t>Gobierno Municipal de Zapotlán de Juárez</w:t>
            </w:r>
            <w:r>
              <w:rPr>
                <w:rFonts w:ascii="Arial" w:eastAsia="Calibri" w:hAnsi="Arial" w:cs="Arial"/>
                <w:lang w:val="es-MX"/>
              </w:rPr>
              <w:t xml:space="preserve">. Informe Anual de Actividades 2024. </w:t>
            </w:r>
          </w:p>
          <w:p w14:paraId="0A73B78B" w14:textId="50536E27" w:rsidR="00FE519D" w:rsidRPr="00FE519D" w:rsidRDefault="00555217" w:rsidP="00FE519D">
            <w:pPr>
              <w:numPr>
                <w:ilvl w:val="0"/>
                <w:numId w:val="183"/>
              </w:numPr>
              <w:pBdr>
                <w:top w:val="nil"/>
                <w:left w:val="nil"/>
                <w:bottom w:val="nil"/>
                <w:right w:val="nil"/>
                <w:between w:val="nil"/>
              </w:pBdr>
              <w:spacing w:after="120" w:line="276" w:lineRule="auto"/>
              <w:ind w:left="360"/>
              <w:jc w:val="both"/>
              <w:rPr>
                <w:rFonts w:ascii="Arial" w:eastAsia="Calibri" w:hAnsi="Arial" w:cs="Arial"/>
                <w:color w:val="000000"/>
                <w:lang w:val="es-MX"/>
              </w:rPr>
            </w:pPr>
            <w:r>
              <w:rPr>
                <w:rFonts w:ascii="Arial" w:eastAsia="Calibri" w:hAnsi="Arial" w:cs="Arial"/>
                <w:color w:val="000000"/>
                <w:lang w:val="es-MX"/>
              </w:rPr>
              <w:t>INEGI. Censo de Población y Vivienda, 2020.</w:t>
            </w:r>
          </w:p>
        </w:tc>
      </w:tr>
      <w:tr w:rsidR="00B75BD2" w:rsidRPr="003A37CD" w14:paraId="520162C1" w14:textId="77777777" w:rsidTr="007A0FE4">
        <w:trPr>
          <w:trHeight w:val="243"/>
        </w:trPr>
        <w:tc>
          <w:tcPr>
            <w:tcW w:w="2251" w:type="dxa"/>
            <w:gridSpan w:val="2"/>
            <w:tcBorders>
              <w:top w:val="nil"/>
              <w:left w:val="single" w:sz="8" w:space="0" w:color="404040"/>
              <w:bottom w:val="nil"/>
              <w:right w:val="nil"/>
            </w:tcBorders>
            <w:vAlign w:val="center"/>
          </w:tcPr>
          <w:p w14:paraId="1F903767" w14:textId="77777777" w:rsidR="00B75BD2" w:rsidRPr="00B75BD2" w:rsidRDefault="00B75BD2" w:rsidP="00B75BD2">
            <w:pPr>
              <w:spacing w:after="120" w:line="276" w:lineRule="auto"/>
              <w:rPr>
                <w:rFonts w:ascii="Calibri" w:eastAsia="Calibri" w:hAnsi="Calibri" w:cs="Calibri"/>
                <w:color w:val="000000"/>
                <w:sz w:val="22"/>
                <w:szCs w:val="22"/>
                <w:lang w:val="es-MX"/>
              </w:rPr>
            </w:pPr>
            <w:r w:rsidRPr="00B75BD2">
              <w:rPr>
                <w:rFonts w:ascii="Calibri" w:eastAsia="Calibri" w:hAnsi="Calibri" w:cs="Calibri"/>
                <w:color w:val="000000"/>
                <w:sz w:val="22"/>
                <w:szCs w:val="22"/>
                <w:lang w:val="es-MX"/>
              </w:rPr>
              <w:t> </w:t>
            </w:r>
          </w:p>
        </w:tc>
        <w:tc>
          <w:tcPr>
            <w:tcW w:w="1011" w:type="dxa"/>
            <w:tcBorders>
              <w:top w:val="nil"/>
              <w:left w:val="nil"/>
              <w:bottom w:val="nil"/>
              <w:right w:val="nil"/>
            </w:tcBorders>
            <w:vAlign w:val="center"/>
          </w:tcPr>
          <w:p w14:paraId="7AAA3053" w14:textId="77777777" w:rsidR="00B75BD2" w:rsidRPr="00B75BD2" w:rsidRDefault="00B75BD2" w:rsidP="00B75BD2">
            <w:pPr>
              <w:spacing w:after="120" w:line="276" w:lineRule="auto"/>
              <w:rPr>
                <w:rFonts w:ascii="Calibri" w:eastAsia="Calibri" w:hAnsi="Calibri"/>
                <w:sz w:val="20"/>
                <w:szCs w:val="20"/>
                <w:lang w:val="es-MX"/>
              </w:rPr>
            </w:pPr>
          </w:p>
        </w:tc>
        <w:tc>
          <w:tcPr>
            <w:tcW w:w="1011" w:type="dxa"/>
            <w:tcBorders>
              <w:top w:val="nil"/>
              <w:left w:val="nil"/>
              <w:bottom w:val="nil"/>
              <w:right w:val="nil"/>
            </w:tcBorders>
            <w:vAlign w:val="center"/>
          </w:tcPr>
          <w:p w14:paraId="6E0CCC0C" w14:textId="77777777" w:rsidR="00B75BD2" w:rsidRPr="00B75BD2" w:rsidRDefault="00B75BD2" w:rsidP="00B75BD2">
            <w:pPr>
              <w:spacing w:after="120" w:line="276" w:lineRule="auto"/>
              <w:rPr>
                <w:rFonts w:ascii="Calibri" w:eastAsia="Calibri" w:hAnsi="Calibri"/>
                <w:sz w:val="20"/>
                <w:szCs w:val="20"/>
                <w:lang w:val="es-MX"/>
              </w:rPr>
            </w:pPr>
          </w:p>
        </w:tc>
        <w:tc>
          <w:tcPr>
            <w:tcW w:w="1011" w:type="dxa"/>
            <w:tcBorders>
              <w:top w:val="nil"/>
              <w:left w:val="nil"/>
              <w:bottom w:val="nil"/>
              <w:right w:val="nil"/>
            </w:tcBorders>
            <w:vAlign w:val="center"/>
          </w:tcPr>
          <w:p w14:paraId="7BFCD7C6" w14:textId="77777777" w:rsidR="00B75BD2" w:rsidRPr="00B75BD2" w:rsidRDefault="00B75BD2" w:rsidP="00B75BD2">
            <w:pPr>
              <w:spacing w:after="120" w:line="276" w:lineRule="auto"/>
              <w:rPr>
                <w:rFonts w:ascii="Calibri" w:eastAsia="Calibri" w:hAnsi="Calibri"/>
                <w:sz w:val="20"/>
                <w:szCs w:val="20"/>
                <w:lang w:val="es-MX"/>
              </w:rPr>
            </w:pPr>
          </w:p>
        </w:tc>
        <w:tc>
          <w:tcPr>
            <w:tcW w:w="1011" w:type="dxa"/>
            <w:tcBorders>
              <w:top w:val="nil"/>
              <w:left w:val="nil"/>
              <w:bottom w:val="nil"/>
              <w:right w:val="nil"/>
            </w:tcBorders>
            <w:vAlign w:val="center"/>
          </w:tcPr>
          <w:p w14:paraId="2DEECB08" w14:textId="77777777" w:rsidR="00B75BD2" w:rsidRPr="00B75BD2" w:rsidRDefault="00B75BD2" w:rsidP="00B75BD2">
            <w:pPr>
              <w:spacing w:after="120" w:line="276" w:lineRule="auto"/>
              <w:rPr>
                <w:rFonts w:ascii="Calibri" w:eastAsia="Calibri" w:hAnsi="Calibri"/>
                <w:sz w:val="20"/>
                <w:szCs w:val="20"/>
                <w:lang w:val="es-MX"/>
              </w:rPr>
            </w:pPr>
          </w:p>
        </w:tc>
        <w:tc>
          <w:tcPr>
            <w:tcW w:w="2342" w:type="dxa"/>
            <w:gridSpan w:val="2"/>
            <w:tcBorders>
              <w:top w:val="nil"/>
              <w:left w:val="nil"/>
              <w:bottom w:val="nil"/>
              <w:right w:val="single" w:sz="8" w:space="0" w:color="404040"/>
            </w:tcBorders>
            <w:vAlign w:val="center"/>
          </w:tcPr>
          <w:p w14:paraId="3CEFAE60" w14:textId="77777777" w:rsidR="00B75BD2" w:rsidRPr="00B75BD2" w:rsidRDefault="00B75BD2" w:rsidP="00B75BD2">
            <w:pPr>
              <w:spacing w:after="120" w:line="276" w:lineRule="auto"/>
              <w:rPr>
                <w:rFonts w:ascii="Calibri" w:eastAsia="Calibri" w:hAnsi="Calibri" w:cs="Calibri"/>
                <w:color w:val="000000"/>
                <w:sz w:val="22"/>
                <w:szCs w:val="22"/>
                <w:lang w:val="es-MX"/>
              </w:rPr>
            </w:pPr>
            <w:r w:rsidRPr="00B75BD2">
              <w:rPr>
                <w:rFonts w:ascii="Calibri" w:eastAsia="Calibri" w:hAnsi="Calibri" w:cs="Calibri"/>
                <w:color w:val="000000"/>
                <w:sz w:val="22"/>
                <w:szCs w:val="22"/>
                <w:lang w:val="es-MX"/>
              </w:rPr>
              <w:t> </w:t>
            </w:r>
          </w:p>
        </w:tc>
      </w:tr>
      <w:tr w:rsidR="00B75BD2" w:rsidRPr="00B75BD2" w14:paraId="339B9ED9" w14:textId="77777777" w:rsidTr="007A0FE4">
        <w:trPr>
          <w:trHeight w:val="243"/>
        </w:trPr>
        <w:tc>
          <w:tcPr>
            <w:tcW w:w="8637" w:type="dxa"/>
            <w:gridSpan w:val="8"/>
            <w:tcBorders>
              <w:top w:val="single" w:sz="4" w:space="0" w:color="404040"/>
              <w:left w:val="single" w:sz="8" w:space="0" w:color="404040"/>
              <w:bottom w:val="single" w:sz="4" w:space="0" w:color="404040"/>
              <w:right w:val="single" w:sz="8" w:space="0" w:color="404040"/>
            </w:tcBorders>
            <w:shd w:val="clear" w:color="auto" w:fill="8B6B41"/>
            <w:vAlign w:val="center"/>
          </w:tcPr>
          <w:p w14:paraId="1A3663B4" w14:textId="77777777" w:rsidR="00B75BD2" w:rsidRPr="00B75BD2" w:rsidRDefault="00B75BD2" w:rsidP="00B75BD2">
            <w:pPr>
              <w:spacing w:after="120" w:line="276" w:lineRule="auto"/>
              <w:jc w:val="center"/>
              <w:rPr>
                <w:rFonts w:ascii="Calibri" w:eastAsia="Calibri" w:hAnsi="Calibri" w:cs="Calibri"/>
                <w:b/>
                <w:bCs/>
                <w:color w:val="FFFFFF"/>
                <w:sz w:val="20"/>
                <w:szCs w:val="20"/>
                <w:lang w:val="es-MX"/>
              </w:rPr>
            </w:pPr>
            <w:r w:rsidRPr="00B75BD2">
              <w:rPr>
                <w:rFonts w:ascii="Calibri" w:eastAsia="Calibri" w:hAnsi="Calibri" w:cs="Calibri"/>
                <w:b/>
                <w:bCs/>
                <w:color w:val="FFFFFF"/>
                <w:sz w:val="20"/>
                <w:szCs w:val="20"/>
                <w:lang w:val="es-MX"/>
              </w:rPr>
              <w:t>Páginas web</w:t>
            </w:r>
          </w:p>
        </w:tc>
      </w:tr>
      <w:tr w:rsidR="00B75BD2" w:rsidRPr="003A37CD" w14:paraId="5A0D8CB2" w14:textId="77777777" w:rsidTr="007A0FE4">
        <w:trPr>
          <w:trHeight w:val="690"/>
        </w:trPr>
        <w:tc>
          <w:tcPr>
            <w:tcW w:w="8637" w:type="dxa"/>
            <w:gridSpan w:val="8"/>
            <w:tcBorders>
              <w:top w:val="single" w:sz="4" w:space="0" w:color="404040"/>
              <w:left w:val="single" w:sz="8" w:space="0" w:color="404040"/>
              <w:bottom w:val="single" w:sz="4" w:space="0" w:color="404040"/>
              <w:right w:val="single" w:sz="8" w:space="0" w:color="404040"/>
            </w:tcBorders>
            <w:vAlign w:val="center"/>
          </w:tcPr>
          <w:p w14:paraId="7429B5FB" w14:textId="77777777" w:rsidR="00B75BD2" w:rsidRPr="00B75BD2" w:rsidRDefault="00B75BD2" w:rsidP="00B75BD2">
            <w:pPr>
              <w:numPr>
                <w:ilvl w:val="0"/>
                <w:numId w:val="183"/>
              </w:numPr>
              <w:pBdr>
                <w:top w:val="nil"/>
                <w:left w:val="nil"/>
                <w:bottom w:val="nil"/>
                <w:right w:val="nil"/>
                <w:between w:val="nil"/>
              </w:pBdr>
              <w:spacing w:after="120" w:line="276" w:lineRule="auto"/>
              <w:ind w:left="360"/>
              <w:rPr>
                <w:rFonts w:ascii="Calibri" w:eastAsia="Calibri" w:hAnsi="Calibri"/>
                <w:color w:val="000000"/>
                <w:sz w:val="22"/>
                <w:szCs w:val="22"/>
                <w:lang w:val="es-MX"/>
              </w:rPr>
            </w:pPr>
            <w:r w:rsidRPr="00B75BD2">
              <w:rPr>
                <w:rFonts w:ascii="Arial" w:eastAsia="Arial" w:hAnsi="Arial" w:cs="Arial"/>
                <w:color w:val="000000"/>
                <w:sz w:val="22"/>
                <w:szCs w:val="22"/>
                <w:lang w:val="es-MX"/>
              </w:rPr>
              <w:t>Objetivos de Desarrollo Sostenible de la Agenda 2030</w:t>
            </w:r>
          </w:p>
          <w:p w14:paraId="7F376580" w14:textId="77777777" w:rsidR="00B75BD2" w:rsidRPr="00B75BD2" w:rsidRDefault="00B75BD2" w:rsidP="00B75BD2">
            <w:pPr>
              <w:pBdr>
                <w:top w:val="nil"/>
                <w:left w:val="nil"/>
                <w:bottom w:val="nil"/>
                <w:right w:val="nil"/>
                <w:between w:val="nil"/>
              </w:pBdr>
              <w:spacing w:after="120" w:line="276" w:lineRule="auto"/>
              <w:ind w:left="360"/>
              <w:rPr>
                <w:rFonts w:ascii="Arial" w:eastAsia="Arial" w:hAnsi="Arial" w:cs="Arial"/>
                <w:color w:val="467886"/>
                <w:sz w:val="22"/>
                <w:szCs w:val="22"/>
                <w:u w:val="single"/>
                <w:lang w:val="es-MX"/>
              </w:rPr>
            </w:pPr>
            <w:hyperlink r:id="rId38">
              <w:r w:rsidRPr="00B75BD2">
                <w:rPr>
                  <w:rFonts w:ascii="Arial" w:eastAsia="Arial" w:hAnsi="Arial" w:cs="Arial"/>
                  <w:color w:val="467886"/>
                  <w:sz w:val="22"/>
                  <w:szCs w:val="22"/>
                  <w:u w:val="single"/>
                  <w:lang w:val="es-MX"/>
                </w:rPr>
                <w:t>https://www.undp.org/es/sustainable-development-goals</w:t>
              </w:r>
            </w:hyperlink>
          </w:p>
          <w:p w14:paraId="0B3DE181" w14:textId="77777777" w:rsidR="00B75BD2" w:rsidRPr="00B75BD2" w:rsidRDefault="00B75BD2" w:rsidP="00B75BD2">
            <w:pPr>
              <w:numPr>
                <w:ilvl w:val="0"/>
                <w:numId w:val="183"/>
              </w:numPr>
              <w:pBdr>
                <w:top w:val="nil"/>
                <w:left w:val="nil"/>
                <w:bottom w:val="nil"/>
                <w:right w:val="nil"/>
                <w:between w:val="nil"/>
              </w:pBdr>
              <w:spacing w:after="120" w:line="276" w:lineRule="auto"/>
              <w:ind w:left="360"/>
              <w:rPr>
                <w:rFonts w:ascii="Calibri" w:eastAsia="Calibri" w:hAnsi="Calibri"/>
                <w:color w:val="000000"/>
                <w:sz w:val="22"/>
                <w:szCs w:val="22"/>
                <w:u w:val="single"/>
                <w:lang w:val="es-MX"/>
              </w:rPr>
            </w:pPr>
            <w:r w:rsidRPr="00B75BD2">
              <w:rPr>
                <w:rFonts w:ascii="Arial" w:eastAsia="Arial" w:hAnsi="Arial" w:cs="Arial"/>
                <w:color w:val="000000"/>
                <w:sz w:val="22"/>
                <w:szCs w:val="22"/>
                <w:lang w:val="es-MX"/>
              </w:rPr>
              <w:t xml:space="preserve">Secretariado Ejecutivo del Sistema Nacional de Seguridad Pública. </w:t>
            </w:r>
            <w:hyperlink r:id="rId39">
              <w:r w:rsidRPr="00B75BD2">
                <w:rPr>
                  <w:rFonts w:ascii="Arial" w:eastAsia="Arial" w:hAnsi="Arial" w:cs="Arial"/>
                  <w:color w:val="467886"/>
                  <w:sz w:val="22"/>
                  <w:szCs w:val="22"/>
                  <w:u w:val="single"/>
                  <w:lang w:val="es-MX"/>
                </w:rPr>
                <w:t>https://www.gob.mx/sesnsp/documentos/proximidad?state=published</w:t>
              </w:r>
            </w:hyperlink>
          </w:p>
          <w:p w14:paraId="6000CB08" w14:textId="77777777" w:rsidR="00B75BD2" w:rsidRPr="003C40F0" w:rsidRDefault="00B75BD2" w:rsidP="00B75BD2">
            <w:pPr>
              <w:numPr>
                <w:ilvl w:val="0"/>
                <w:numId w:val="183"/>
              </w:numPr>
              <w:pBdr>
                <w:top w:val="nil"/>
                <w:left w:val="nil"/>
                <w:bottom w:val="nil"/>
                <w:right w:val="nil"/>
                <w:between w:val="nil"/>
              </w:pBdr>
              <w:spacing w:after="120" w:line="276" w:lineRule="auto"/>
              <w:ind w:left="360"/>
              <w:rPr>
                <w:rFonts w:ascii="Calibri" w:eastAsia="Calibri" w:hAnsi="Calibri"/>
                <w:color w:val="000000"/>
                <w:sz w:val="22"/>
                <w:szCs w:val="22"/>
              </w:rPr>
            </w:pPr>
            <w:r w:rsidRPr="00B75BD2">
              <w:rPr>
                <w:rFonts w:ascii="Arial" w:eastAsia="Arial" w:hAnsi="Arial" w:cs="Arial"/>
                <w:color w:val="000000"/>
                <w:sz w:val="22"/>
                <w:szCs w:val="22"/>
                <w:lang w:val="es-MX"/>
              </w:rPr>
              <w:t xml:space="preserve">SHCP. Portal de Transparencia Presupuestaria (PTP). </w:t>
            </w:r>
            <w:hyperlink r:id="rId40">
              <w:r w:rsidRPr="003C40F0">
                <w:rPr>
                  <w:rFonts w:ascii="Arial" w:eastAsia="Arial" w:hAnsi="Arial" w:cs="Arial"/>
                  <w:color w:val="467886"/>
                  <w:sz w:val="22"/>
                  <w:szCs w:val="22"/>
                  <w:u w:val="single"/>
                </w:rPr>
                <w:t>https://www.gob.mx/shcp/es/articulos/portal-de-transparencia-presupuestaria</w:t>
              </w:r>
            </w:hyperlink>
          </w:p>
          <w:p w14:paraId="1979E274" w14:textId="77777777" w:rsidR="00B75BD2" w:rsidRPr="00B75BD2" w:rsidRDefault="00B75BD2" w:rsidP="00B75BD2">
            <w:pPr>
              <w:numPr>
                <w:ilvl w:val="0"/>
                <w:numId w:val="183"/>
              </w:numPr>
              <w:pBdr>
                <w:top w:val="nil"/>
                <w:left w:val="nil"/>
                <w:bottom w:val="nil"/>
                <w:right w:val="nil"/>
                <w:between w:val="nil"/>
              </w:pBdr>
              <w:spacing w:after="120" w:line="276" w:lineRule="auto"/>
              <w:ind w:left="360"/>
              <w:rPr>
                <w:rFonts w:ascii="Calibri" w:eastAsia="Calibri" w:hAnsi="Calibri"/>
                <w:color w:val="000000"/>
                <w:sz w:val="22"/>
                <w:szCs w:val="22"/>
                <w:lang w:val="es-MX"/>
              </w:rPr>
            </w:pPr>
            <w:r w:rsidRPr="00B75BD2">
              <w:rPr>
                <w:rFonts w:ascii="Arial" w:eastAsia="Arial" w:hAnsi="Arial" w:cs="Arial"/>
                <w:color w:val="000000"/>
                <w:sz w:val="22"/>
                <w:szCs w:val="22"/>
                <w:lang w:val="es-MX"/>
              </w:rPr>
              <w:t>Portal oficial del Gobierno Municipal de Zapotlán de Juárez</w:t>
            </w:r>
          </w:p>
          <w:p w14:paraId="73F128DF" w14:textId="77777777" w:rsidR="00B75BD2" w:rsidRPr="00B75BD2" w:rsidRDefault="00B75BD2" w:rsidP="00B75BD2">
            <w:pPr>
              <w:pBdr>
                <w:top w:val="nil"/>
                <w:left w:val="nil"/>
                <w:bottom w:val="nil"/>
                <w:right w:val="nil"/>
                <w:between w:val="nil"/>
              </w:pBdr>
              <w:spacing w:after="120" w:line="276" w:lineRule="auto"/>
              <w:ind w:left="360"/>
              <w:rPr>
                <w:rFonts w:ascii="Calibri" w:eastAsia="Calibri" w:hAnsi="Calibri"/>
                <w:color w:val="000000"/>
                <w:sz w:val="22"/>
                <w:szCs w:val="22"/>
                <w:lang w:val="es-MX"/>
              </w:rPr>
            </w:pPr>
            <w:hyperlink r:id="rId41">
              <w:r w:rsidRPr="00B75BD2">
                <w:rPr>
                  <w:rFonts w:ascii="Arial" w:eastAsia="Arial" w:hAnsi="Arial" w:cs="Arial"/>
                  <w:color w:val="467886"/>
                  <w:sz w:val="22"/>
                  <w:szCs w:val="22"/>
                  <w:u w:val="single"/>
                  <w:lang w:val="es-MX"/>
                </w:rPr>
                <w:t>https://zapotlan.hidalgo.gob.mx/Tramites%20y%20Servicios.html</w:t>
              </w:r>
            </w:hyperlink>
          </w:p>
          <w:p w14:paraId="05B9DDB7" w14:textId="77777777" w:rsidR="00B75BD2" w:rsidRPr="00B75BD2" w:rsidRDefault="00B75BD2" w:rsidP="00B75BD2">
            <w:pPr>
              <w:numPr>
                <w:ilvl w:val="0"/>
                <w:numId w:val="184"/>
              </w:numPr>
              <w:pBdr>
                <w:top w:val="nil"/>
                <w:left w:val="nil"/>
                <w:bottom w:val="nil"/>
                <w:right w:val="nil"/>
                <w:between w:val="nil"/>
              </w:pBdr>
              <w:spacing w:after="120" w:line="276" w:lineRule="auto"/>
              <w:jc w:val="both"/>
              <w:rPr>
                <w:rFonts w:ascii="Calibri" w:eastAsia="Calibri" w:hAnsi="Calibri"/>
                <w:color w:val="000000"/>
                <w:sz w:val="22"/>
                <w:szCs w:val="22"/>
                <w:lang w:val="es-MX"/>
              </w:rPr>
            </w:pPr>
            <w:r w:rsidRPr="00B75BD2">
              <w:rPr>
                <w:rFonts w:ascii="Arial" w:eastAsia="Arial" w:hAnsi="Arial" w:cs="Arial"/>
                <w:color w:val="000000"/>
                <w:sz w:val="22"/>
                <w:szCs w:val="22"/>
                <w:lang w:val="es-MX"/>
              </w:rPr>
              <w:t>Cámara de Diputados. Normatividad.</w:t>
            </w:r>
          </w:p>
          <w:p w14:paraId="1099097C" w14:textId="0E74F6E5" w:rsidR="00B75BD2" w:rsidRPr="00555217" w:rsidRDefault="00B75BD2" w:rsidP="00555217">
            <w:pPr>
              <w:spacing w:after="120" w:line="276" w:lineRule="auto"/>
              <w:ind w:left="360"/>
              <w:jc w:val="both"/>
              <w:rPr>
                <w:rFonts w:ascii="Arial" w:eastAsia="Arial" w:hAnsi="Arial" w:cs="Arial"/>
                <w:sz w:val="22"/>
                <w:szCs w:val="22"/>
                <w:lang w:val="es-MX"/>
              </w:rPr>
            </w:pPr>
            <w:r w:rsidRPr="00B75BD2">
              <w:rPr>
                <w:rFonts w:ascii="Arial" w:eastAsia="Arial" w:hAnsi="Arial" w:cs="Arial"/>
                <w:color w:val="467886"/>
                <w:sz w:val="22"/>
                <w:szCs w:val="22"/>
                <w:u w:val="single"/>
                <w:lang w:val="es-MX"/>
              </w:rPr>
              <w:lastRenderedPageBreak/>
              <w:t>http://www.diputados.gob.mx/LeyesBiblio/</w:t>
            </w:r>
            <w:r w:rsidRPr="00B75BD2">
              <w:rPr>
                <w:rFonts w:ascii="Calibri" w:eastAsia="Calibri" w:hAnsi="Calibri" w:cs="Calibri"/>
                <w:color w:val="000000"/>
                <w:sz w:val="22"/>
                <w:szCs w:val="22"/>
                <w:lang w:val="es-MX"/>
              </w:rPr>
              <w:t> </w:t>
            </w:r>
          </w:p>
        </w:tc>
      </w:tr>
      <w:tr w:rsidR="00B75BD2" w:rsidRPr="003A37CD" w14:paraId="03E80C4B" w14:textId="77777777" w:rsidTr="007A0FE4">
        <w:trPr>
          <w:gridAfter w:val="7"/>
          <w:wAfter w:w="7626" w:type="dxa"/>
          <w:trHeight w:val="51"/>
        </w:trPr>
        <w:tc>
          <w:tcPr>
            <w:tcW w:w="1011" w:type="dxa"/>
            <w:tcBorders>
              <w:top w:val="nil"/>
              <w:left w:val="nil"/>
              <w:bottom w:val="nil"/>
              <w:right w:val="nil"/>
            </w:tcBorders>
            <w:vAlign w:val="center"/>
          </w:tcPr>
          <w:p w14:paraId="54DB80C6" w14:textId="77777777" w:rsidR="00B75BD2" w:rsidRPr="00B75BD2" w:rsidRDefault="00B75BD2" w:rsidP="00B75BD2">
            <w:pPr>
              <w:spacing w:after="120" w:line="276" w:lineRule="auto"/>
              <w:rPr>
                <w:rFonts w:ascii="Calibri" w:eastAsia="Calibri" w:hAnsi="Calibri" w:cs="Calibri"/>
                <w:color w:val="000000"/>
                <w:sz w:val="22"/>
                <w:szCs w:val="22"/>
                <w:lang w:val="es-MX"/>
              </w:rPr>
            </w:pPr>
          </w:p>
        </w:tc>
      </w:tr>
      <w:tr w:rsidR="00B75BD2" w:rsidRPr="00B75BD2" w14:paraId="542C8209" w14:textId="77777777" w:rsidTr="007A0FE4">
        <w:trPr>
          <w:trHeight w:val="243"/>
        </w:trPr>
        <w:tc>
          <w:tcPr>
            <w:tcW w:w="8637" w:type="dxa"/>
            <w:gridSpan w:val="8"/>
            <w:tcBorders>
              <w:top w:val="single" w:sz="4" w:space="0" w:color="404040"/>
              <w:left w:val="single" w:sz="8" w:space="0" w:color="404040"/>
              <w:bottom w:val="single" w:sz="4" w:space="0" w:color="404040"/>
              <w:right w:val="single" w:sz="8" w:space="0" w:color="404040"/>
            </w:tcBorders>
            <w:shd w:val="clear" w:color="auto" w:fill="8B6B41"/>
            <w:vAlign w:val="center"/>
          </w:tcPr>
          <w:p w14:paraId="782C3CFC" w14:textId="77777777" w:rsidR="00B75BD2" w:rsidRPr="00B75BD2" w:rsidRDefault="00B75BD2" w:rsidP="00B75BD2">
            <w:pPr>
              <w:spacing w:after="120" w:line="276" w:lineRule="auto"/>
              <w:jc w:val="center"/>
              <w:rPr>
                <w:rFonts w:ascii="Calibri" w:eastAsia="Calibri" w:hAnsi="Calibri" w:cs="Calibri"/>
                <w:b/>
                <w:bCs/>
                <w:color w:val="FFFFFF"/>
                <w:sz w:val="20"/>
                <w:szCs w:val="20"/>
                <w:lang w:val="es-MX"/>
              </w:rPr>
            </w:pPr>
            <w:r w:rsidRPr="00B75BD2">
              <w:rPr>
                <w:rFonts w:ascii="Calibri" w:eastAsia="Calibri" w:hAnsi="Calibri" w:cs="Calibri"/>
                <w:b/>
                <w:bCs/>
                <w:color w:val="FFFFFF"/>
                <w:sz w:val="20"/>
                <w:szCs w:val="20"/>
                <w:lang w:val="es-MX"/>
              </w:rPr>
              <w:t>Otro</w:t>
            </w:r>
          </w:p>
        </w:tc>
      </w:tr>
      <w:tr w:rsidR="00B75BD2" w:rsidRPr="003A37CD" w14:paraId="50A00EBE" w14:textId="77777777" w:rsidTr="007A0FE4">
        <w:trPr>
          <w:trHeight w:val="690"/>
        </w:trPr>
        <w:tc>
          <w:tcPr>
            <w:tcW w:w="8637" w:type="dxa"/>
            <w:gridSpan w:val="8"/>
            <w:tcBorders>
              <w:top w:val="single" w:sz="4" w:space="0" w:color="404040"/>
              <w:left w:val="single" w:sz="8" w:space="0" w:color="404040"/>
              <w:bottom w:val="single" w:sz="8" w:space="0" w:color="404040"/>
              <w:right w:val="single" w:sz="8" w:space="0" w:color="404040"/>
            </w:tcBorders>
            <w:vAlign w:val="center"/>
          </w:tcPr>
          <w:p w14:paraId="4A858217" w14:textId="77777777" w:rsidR="00B75BD2" w:rsidRPr="00B75BD2" w:rsidRDefault="00B75BD2" w:rsidP="00B75BD2">
            <w:pPr>
              <w:spacing w:after="120" w:line="276" w:lineRule="auto"/>
              <w:jc w:val="both"/>
              <w:rPr>
                <w:rFonts w:ascii="Arial" w:eastAsia="Calibri" w:hAnsi="Arial" w:cs="Arial"/>
                <w:lang w:val="es-MX"/>
              </w:rPr>
            </w:pPr>
            <w:r w:rsidRPr="00B75BD2">
              <w:rPr>
                <w:rFonts w:ascii="Arial" w:eastAsia="Calibri" w:hAnsi="Arial" w:cs="Arial"/>
                <w:lang w:val="es-MX"/>
              </w:rPr>
              <w:t>Estado del Ejercicio del Presupuesto de Egresos por Capítulo del Gasto al 31/dic./2024</w:t>
            </w:r>
          </w:p>
          <w:p w14:paraId="7EDC78A1" w14:textId="77777777" w:rsidR="00B75BD2" w:rsidRPr="00B75BD2" w:rsidRDefault="00B75BD2" w:rsidP="00B75BD2">
            <w:pPr>
              <w:spacing w:after="120" w:line="276" w:lineRule="auto"/>
              <w:jc w:val="both"/>
              <w:rPr>
                <w:rFonts w:ascii="Arial" w:eastAsia="Calibri" w:hAnsi="Arial" w:cs="Arial"/>
                <w:lang w:val="es-MX"/>
              </w:rPr>
            </w:pPr>
            <w:r w:rsidRPr="00B75BD2">
              <w:rPr>
                <w:rFonts w:ascii="Arial" w:eastAsia="Calibri" w:hAnsi="Arial" w:cs="Arial"/>
                <w:lang w:val="es-MX"/>
              </w:rPr>
              <w:t xml:space="preserve">Proyecto del Manual de Procedimientos. Coordinación General de Seguridad, Tránsito, Movilidad y Protección Civil </w:t>
            </w:r>
          </w:p>
          <w:p w14:paraId="6B0CB53E" w14:textId="77777777" w:rsidR="00B75BD2" w:rsidRPr="00B75BD2" w:rsidRDefault="00B75BD2" w:rsidP="00B75BD2">
            <w:pPr>
              <w:spacing w:after="120" w:line="276" w:lineRule="auto"/>
              <w:jc w:val="both"/>
              <w:rPr>
                <w:rFonts w:ascii="Arial" w:eastAsia="Calibri" w:hAnsi="Arial" w:cs="Arial"/>
                <w:lang w:val="es-MX"/>
              </w:rPr>
            </w:pPr>
            <w:r w:rsidRPr="00B75BD2">
              <w:rPr>
                <w:rFonts w:ascii="Arial" w:eastAsia="Calibri" w:hAnsi="Arial" w:cs="Arial"/>
                <w:lang w:val="es-MX"/>
              </w:rPr>
              <w:t>Evaluación de Consistencia y resultados del Fondo de Aportaciones para el Fortalecimiento de los municipios y demarcaciones territoriales del Distrito Federal (FORTAMUN) 2023, Zapotlán de Juárez.</w:t>
            </w:r>
          </w:p>
          <w:p w14:paraId="6191F5FF" w14:textId="77777777" w:rsidR="00B75BD2" w:rsidRPr="00B75BD2" w:rsidRDefault="00B75BD2" w:rsidP="00B75BD2">
            <w:pPr>
              <w:spacing w:after="120" w:line="276" w:lineRule="auto"/>
              <w:jc w:val="both"/>
              <w:rPr>
                <w:rFonts w:ascii="Arial" w:eastAsia="Calibri" w:hAnsi="Arial" w:cs="Arial"/>
                <w:lang w:val="es-MX"/>
              </w:rPr>
            </w:pPr>
            <w:r w:rsidRPr="00B75BD2">
              <w:rPr>
                <w:rFonts w:ascii="Arial" w:eastAsia="Calibri" w:hAnsi="Arial" w:cs="Arial"/>
                <w:lang w:val="es-MX"/>
              </w:rPr>
              <w:t>Encuesta de Satisfacción 2024.</w:t>
            </w:r>
          </w:p>
          <w:p w14:paraId="379715D3" w14:textId="77777777" w:rsidR="00B75BD2" w:rsidRPr="00B75BD2" w:rsidRDefault="00B75BD2" w:rsidP="00B75BD2">
            <w:pPr>
              <w:spacing w:after="120" w:line="276" w:lineRule="auto"/>
              <w:jc w:val="both"/>
              <w:rPr>
                <w:rFonts w:ascii="Arial" w:eastAsia="Calibri" w:hAnsi="Arial" w:cs="Arial"/>
                <w:lang w:val="es-MX"/>
              </w:rPr>
            </w:pPr>
            <w:r w:rsidRPr="00B75BD2">
              <w:rPr>
                <w:rFonts w:ascii="Arial" w:eastAsia="Calibri" w:hAnsi="Arial" w:cs="Arial"/>
                <w:lang w:val="es-MX"/>
              </w:rPr>
              <w:t>Avance de indicadores de seguridad pública 2024.</w:t>
            </w:r>
          </w:p>
          <w:p w14:paraId="3A2CFF7E" w14:textId="77777777" w:rsidR="00B75BD2" w:rsidRPr="00B75BD2" w:rsidRDefault="00B75BD2" w:rsidP="00B75BD2">
            <w:pPr>
              <w:spacing w:after="120" w:line="276" w:lineRule="auto"/>
              <w:jc w:val="both"/>
              <w:rPr>
                <w:rFonts w:ascii="Arial" w:eastAsia="Calibri" w:hAnsi="Arial" w:cs="Arial"/>
                <w:lang w:val="es-MX"/>
              </w:rPr>
            </w:pPr>
            <w:r w:rsidRPr="00B75BD2">
              <w:rPr>
                <w:rFonts w:ascii="Arial" w:eastAsia="Calibri" w:hAnsi="Arial" w:cs="Arial"/>
                <w:lang w:val="es-MX"/>
              </w:rPr>
              <w:t>Formato Difusión del Buzón de denuncias, quejas y/o sugerencias.</w:t>
            </w:r>
          </w:p>
          <w:p w14:paraId="6B525552" w14:textId="77777777" w:rsidR="00B75BD2" w:rsidRPr="00B75BD2" w:rsidRDefault="00B75BD2" w:rsidP="00B75BD2">
            <w:pPr>
              <w:spacing w:after="120" w:line="276" w:lineRule="auto"/>
              <w:jc w:val="both"/>
              <w:rPr>
                <w:rFonts w:ascii="Arial" w:eastAsia="Calibri" w:hAnsi="Arial" w:cs="Arial"/>
                <w:lang w:val="es-MX"/>
              </w:rPr>
            </w:pPr>
          </w:p>
        </w:tc>
      </w:tr>
    </w:tbl>
    <w:p w14:paraId="276274DA" w14:textId="77777777" w:rsidR="00B75BD2" w:rsidRPr="00B75BD2" w:rsidRDefault="00B75BD2" w:rsidP="00B75BD2">
      <w:pPr>
        <w:spacing w:before="120" w:after="120" w:line="276" w:lineRule="auto"/>
        <w:rPr>
          <w:rFonts w:ascii="Arial" w:eastAsia="Arial" w:hAnsi="Arial" w:cs="Arial"/>
          <w:sz w:val="22"/>
          <w:szCs w:val="22"/>
          <w:lang w:val="es-MX"/>
        </w:rPr>
      </w:pPr>
      <w:r w:rsidRPr="00B75BD2">
        <w:rPr>
          <w:rFonts w:ascii="Arial" w:eastAsia="Arial" w:hAnsi="Arial" w:cs="Arial"/>
          <w:b/>
          <w:bCs/>
          <w:i/>
          <w:iCs/>
          <w:lang w:val="es-MX"/>
        </w:rPr>
        <w:tab/>
      </w:r>
      <w:r w:rsidRPr="00B75BD2">
        <w:rPr>
          <w:rFonts w:ascii="Arial" w:eastAsia="Arial" w:hAnsi="Arial" w:cs="Arial"/>
          <w:b/>
          <w:bCs/>
          <w:i/>
          <w:iCs/>
          <w:lang w:val="es-MX"/>
        </w:rPr>
        <w:tab/>
      </w:r>
      <w:r w:rsidRPr="00B75BD2">
        <w:rPr>
          <w:rFonts w:ascii="Arial" w:eastAsia="Arial" w:hAnsi="Arial" w:cs="Arial"/>
          <w:b/>
          <w:bCs/>
          <w:i/>
          <w:iCs/>
          <w:lang w:val="es-MX"/>
        </w:rPr>
        <w:tab/>
      </w:r>
      <w:r w:rsidRPr="00B75BD2">
        <w:rPr>
          <w:rFonts w:ascii="Arial" w:eastAsia="Arial" w:hAnsi="Arial" w:cs="Arial"/>
          <w:b/>
          <w:bCs/>
          <w:i/>
          <w:iCs/>
          <w:lang w:val="es-MX"/>
        </w:rPr>
        <w:tab/>
      </w:r>
      <w:r w:rsidRPr="00B75BD2">
        <w:rPr>
          <w:rFonts w:ascii="Arial" w:eastAsia="Arial" w:hAnsi="Arial" w:cs="Arial"/>
          <w:b/>
          <w:bCs/>
          <w:i/>
          <w:iCs/>
          <w:lang w:val="es-MX"/>
        </w:rPr>
        <w:tab/>
      </w:r>
      <w:r w:rsidRPr="00B75BD2">
        <w:rPr>
          <w:rFonts w:ascii="Arial" w:eastAsia="Arial" w:hAnsi="Arial" w:cs="Arial"/>
          <w:b/>
          <w:bCs/>
          <w:i/>
          <w:iCs/>
          <w:lang w:val="es-MX"/>
        </w:rPr>
        <w:tab/>
      </w:r>
      <w:r w:rsidRPr="00B75BD2">
        <w:rPr>
          <w:rFonts w:ascii="Arial" w:eastAsia="Arial" w:hAnsi="Arial" w:cs="Arial"/>
          <w:b/>
          <w:bCs/>
          <w:i/>
          <w:iCs/>
          <w:lang w:val="es-MX"/>
        </w:rPr>
        <w:tab/>
      </w:r>
    </w:p>
    <w:p w14:paraId="0729A345" w14:textId="77777777" w:rsidR="00B75BD2" w:rsidRPr="00B75BD2" w:rsidRDefault="00B75BD2" w:rsidP="00B75BD2">
      <w:pPr>
        <w:spacing w:after="120" w:line="276" w:lineRule="auto"/>
        <w:rPr>
          <w:rFonts w:ascii="Arial" w:eastAsia="Arial" w:hAnsi="Arial" w:cs="Arial"/>
          <w:sz w:val="22"/>
          <w:szCs w:val="22"/>
          <w:lang w:val="es-MX"/>
        </w:rPr>
      </w:pPr>
      <w:r w:rsidRPr="00B75BD2">
        <w:rPr>
          <w:rFonts w:ascii="Calibri" w:eastAsia="Calibri" w:hAnsi="Calibri"/>
          <w:lang w:val="es-MX"/>
        </w:rPr>
        <w:br w:type="page"/>
      </w:r>
    </w:p>
    <w:p w14:paraId="6EA391EA" w14:textId="6EB22459" w:rsidR="00B75BD2" w:rsidRPr="00555217" w:rsidRDefault="00B75BD2" w:rsidP="00555217">
      <w:pPr>
        <w:keepNext/>
        <w:spacing w:after="120" w:line="276" w:lineRule="auto"/>
        <w:ind w:left="714" w:hanging="357"/>
        <w:outlineLvl w:val="1"/>
        <w:rPr>
          <w:rFonts w:ascii="Arial" w:eastAsia="Arial" w:hAnsi="Arial"/>
          <w:b/>
          <w:bCs/>
          <w:i/>
          <w:iCs/>
          <w:color w:val="A6802D"/>
          <w:sz w:val="28"/>
          <w:szCs w:val="28"/>
          <w:lang w:val="es-ES" w:eastAsia="es-ES"/>
        </w:rPr>
      </w:pPr>
      <w:bookmarkStart w:id="126" w:name="_Toc215579205"/>
      <w:bookmarkStart w:id="127" w:name="_Toc215949432"/>
      <w:r w:rsidRPr="00555217">
        <w:rPr>
          <w:rFonts w:ascii="Arial" w:eastAsia="Arial" w:hAnsi="Arial"/>
          <w:b/>
          <w:bCs/>
          <w:i/>
          <w:iCs/>
          <w:color w:val="A6802D"/>
          <w:sz w:val="28"/>
          <w:szCs w:val="28"/>
          <w:lang w:val="es-ES" w:eastAsia="es-ES"/>
        </w:rPr>
        <w:lastRenderedPageBreak/>
        <w:t xml:space="preserve">Anexo </w:t>
      </w:r>
      <w:r w:rsidR="00555217">
        <w:rPr>
          <w:rFonts w:ascii="Arial" w:eastAsia="Arial" w:hAnsi="Arial"/>
          <w:b/>
          <w:bCs/>
          <w:i/>
          <w:iCs/>
          <w:color w:val="A6802D"/>
          <w:sz w:val="28"/>
          <w:szCs w:val="28"/>
          <w:lang w:val="es-ES" w:eastAsia="es-ES"/>
        </w:rPr>
        <w:t>13</w:t>
      </w:r>
      <w:r w:rsidRPr="00555217">
        <w:rPr>
          <w:rFonts w:ascii="Arial" w:eastAsia="Arial" w:hAnsi="Arial"/>
          <w:b/>
          <w:bCs/>
          <w:i/>
          <w:iCs/>
          <w:color w:val="A6802D"/>
          <w:sz w:val="28"/>
          <w:szCs w:val="28"/>
          <w:lang w:val="es-ES" w:eastAsia="es-ES"/>
        </w:rPr>
        <w:t xml:space="preserve">. </w:t>
      </w:r>
      <w:bookmarkEnd w:id="126"/>
      <w:bookmarkEnd w:id="127"/>
      <w:r w:rsidR="00555217">
        <w:rPr>
          <w:rFonts w:ascii="Arial" w:eastAsia="Arial" w:hAnsi="Arial"/>
          <w:b/>
          <w:bCs/>
          <w:i/>
          <w:iCs/>
          <w:color w:val="A6802D"/>
          <w:sz w:val="28"/>
          <w:szCs w:val="28"/>
          <w:lang w:val="es-ES" w:eastAsia="es-ES"/>
        </w:rPr>
        <w:t>Ficha Técnica de datos generales de la evaluación</w:t>
      </w:r>
    </w:p>
    <w:tbl>
      <w:tblPr>
        <w:tblW w:w="91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6"/>
        <w:gridCol w:w="6566"/>
      </w:tblGrid>
      <w:tr w:rsidR="00555217" w:rsidRPr="003A37CD" w14:paraId="2B80D01D" w14:textId="77777777" w:rsidTr="00C549C5">
        <w:trPr>
          <w:trHeight w:val="915"/>
          <w:jc w:val="center"/>
        </w:trPr>
        <w:tc>
          <w:tcPr>
            <w:tcW w:w="9152" w:type="dxa"/>
            <w:gridSpan w:val="2"/>
            <w:shd w:val="clear" w:color="auto" w:fill="9D2449"/>
            <w:tcMar>
              <w:top w:w="0" w:type="dxa"/>
              <w:left w:w="70" w:type="dxa"/>
              <w:bottom w:w="0" w:type="dxa"/>
              <w:right w:w="70" w:type="dxa"/>
            </w:tcMar>
            <w:vAlign w:val="center"/>
          </w:tcPr>
          <w:p w14:paraId="6E075CD2" w14:textId="77777777" w:rsidR="00555217" w:rsidRPr="00555217" w:rsidRDefault="00555217" w:rsidP="00C549C5">
            <w:pPr>
              <w:pStyle w:val="Ttulo2"/>
              <w:rPr>
                <w:rFonts w:ascii="Arial" w:hAnsi="Arial" w:cs="Arial"/>
                <w:i/>
                <w:sz w:val="24"/>
                <w:szCs w:val="24"/>
                <w:lang w:val="es-ES"/>
              </w:rPr>
            </w:pPr>
            <w:bookmarkStart w:id="128" w:name="_Toc211509179"/>
            <w:r w:rsidRPr="00555217">
              <w:rPr>
                <w:rFonts w:ascii="Arial" w:hAnsi="Arial" w:cs="Arial"/>
                <w:color w:val="FFFFFF"/>
                <w:sz w:val="24"/>
                <w:szCs w:val="24"/>
                <w:lang w:val="es-ES"/>
              </w:rPr>
              <w:t>Anexo 13. Ficha Técnica de datos generales de la evaluación</w:t>
            </w:r>
            <w:bookmarkEnd w:id="128"/>
          </w:p>
        </w:tc>
      </w:tr>
      <w:tr w:rsidR="00555217" w:rsidRPr="003A37CD" w14:paraId="0B3F54CE" w14:textId="77777777" w:rsidTr="00C549C5">
        <w:trPr>
          <w:trHeight w:val="915"/>
          <w:jc w:val="center"/>
        </w:trPr>
        <w:tc>
          <w:tcPr>
            <w:tcW w:w="2586" w:type="dxa"/>
            <w:tcMar>
              <w:top w:w="0" w:type="dxa"/>
              <w:left w:w="70" w:type="dxa"/>
              <w:bottom w:w="0" w:type="dxa"/>
              <w:right w:w="70" w:type="dxa"/>
            </w:tcMar>
            <w:vAlign w:val="center"/>
          </w:tcPr>
          <w:p w14:paraId="07BCAAB3" w14:textId="77777777" w:rsidR="00555217" w:rsidRPr="00555217" w:rsidRDefault="00555217" w:rsidP="00C549C5">
            <w:pPr>
              <w:spacing w:before="120" w:after="120" w:line="252" w:lineRule="auto"/>
              <w:rPr>
                <w:rFonts w:ascii="Arial" w:hAnsi="Arial" w:cs="Arial"/>
                <w:b/>
              </w:rPr>
            </w:pPr>
            <w:r w:rsidRPr="00555217">
              <w:rPr>
                <w:rFonts w:ascii="Arial" w:hAnsi="Arial" w:cs="Arial"/>
                <w:b/>
              </w:rPr>
              <w:t xml:space="preserve">Nombre de la </w:t>
            </w:r>
            <w:proofErr w:type="spellStart"/>
            <w:r w:rsidRPr="00555217">
              <w:rPr>
                <w:rFonts w:ascii="Arial" w:hAnsi="Arial" w:cs="Arial"/>
                <w:b/>
              </w:rPr>
              <w:t>evaluación</w:t>
            </w:r>
            <w:proofErr w:type="spellEnd"/>
          </w:p>
        </w:tc>
        <w:tc>
          <w:tcPr>
            <w:tcW w:w="6566" w:type="dxa"/>
            <w:tcMar>
              <w:top w:w="0" w:type="dxa"/>
              <w:left w:w="70" w:type="dxa"/>
              <w:bottom w:w="0" w:type="dxa"/>
              <w:right w:w="70" w:type="dxa"/>
            </w:tcMar>
            <w:vAlign w:val="center"/>
          </w:tcPr>
          <w:p w14:paraId="6BED5769" w14:textId="77777777" w:rsidR="00555217" w:rsidRPr="00555217" w:rsidRDefault="00555217" w:rsidP="00C549C5">
            <w:pPr>
              <w:shd w:val="clear" w:color="auto" w:fill="FFFFFF"/>
              <w:spacing w:line="252" w:lineRule="auto"/>
              <w:jc w:val="center"/>
              <w:rPr>
                <w:rFonts w:ascii="Arial" w:hAnsi="Arial" w:cs="Arial"/>
                <w:lang w:val="es-ES"/>
              </w:rPr>
            </w:pPr>
            <w:r w:rsidRPr="00555217">
              <w:rPr>
                <w:rFonts w:ascii="Arial" w:hAnsi="Arial" w:cs="Arial"/>
                <w:lang w:val="es-ES"/>
              </w:rPr>
              <w:t>Evaluación de Consistencia y Resultados 2024</w:t>
            </w:r>
          </w:p>
        </w:tc>
      </w:tr>
      <w:tr w:rsidR="00555217" w:rsidRPr="00555217" w14:paraId="5CBF2303" w14:textId="77777777" w:rsidTr="00C549C5">
        <w:trPr>
          <w:trHeight w:val="300"/>
          <w:jc w:val="center"/>
        </w:trPr>
        <w:tc>
          <w:tcPr>
            <w:tcW w:w="2586" w:type="dxa"/>
            <w:tcMar>
              <w:top w:w="0" w:type="dxa"/>
              <w:left w:w="70" w:type="dxa"/>
              <w:bottom w:w="0" w:type="dxa"/>
              <w:right w:w="70" w:type="dxa"/>
            </w:tcMar>
            <w:vAlign w:val="center"/>
          </w:tcPr>
          <w:p w14:paraId="17A5077B" w14:textId="77777777" w:rsidR="00555217" w:rsidRPr="00555217" w:rsidRDefault="00555217" w:rsidP="00C549C5">
            <w:pPr>
              <w:spacing w:before="120" w:after="120" w:line="252" w:lineRule="auto"/>
              <w:rPr>
                <w:rFonts w:ascii="Arial" w:hAnsi="Arial" w:cs="Arial"/>
                <w:b/>
                <w:lang w:val="es-ES"/>
              </w:rPr>
            </w:pPr>
            <w:r w:rsidRPr="00555217">
              <w:rPr>
                <w:rFonts w:ascii="Arial" w:hAnsi="Arial" w:cs="Arial"/>
                <w:b/>
                <w:lang w:val="es-ES"/>
              </w:rPr>
              <w:t>Nombre y clave del Fondo evaluado</w:t>
            </w:r>
          </w:p>
        </w:tc>
        <w:tc>
          <w:tcPr>
            <w:tcW w:w="6566" w:type="dxa"/>
            <w:tcMar>
              <w:top w:w="0" w:type="dxa"/>
              <w:left w:w="70" w:type="dxa"/>
              <w:bottom w:w="0" w:type="dxa"/>
              <w:right w:w="70" w:type="dxa"/>
            </w:tcMar>
            <w:vAlign w:val="center"/>
          </w:tcPr>
          <w:p w14:paraId="311CA658" w14:textId="77777777" w:rsidR="00555217" w:rsidRPr="00555217" w:rsidRDefault="00555217" w:rsidP="00C549C5">
            <w:pPr>
              <w:shd w:val="clear" w:color="auto" w:fill="FFFFFF"/>
              <w:jc w:val="center"/>
              <w:rPr>
                <w:rFonts w:ascii="Arial" w:hAnsi="Arial" w:cs="Arial"/>
              </w:rPr>
            </w:pPr>
            <w:r w:rsidRPr="00555217">
              <w:rPr>
                <w:rFonts w:ascii="Arial" w:hAnsi="Arial" w:cs="Arial"/>
              </w:rPr>
              <w:t>I-005 - FORTAMUN</w:t>
            </w:r>
          </w:p>
          <w:p w14:paraId="33263B56" w14:textId="77777777" w:rsidR="00555217" w:rsidRPr="00555217" w:rsidRDefault="00555217" w:rsidP="00C549C5">
            <w:pPr>
              <w:shd w:val="clear" w:color="auto" w:fill="FFFFFF"/>
              <w:spacing w:line="252" w:lineRule="auto"/>
              <w:jc w:val="center"/>
              <w:rPr>
                <w:rFonts w:ascii="Arial" w:hAnsi="Arial" w:cs="Arial"/>
              </w:rPr>
            </w:pPr>
            <w:r w:rsidRPr="00555217">
              <w:rPr>
                <w:rFonts w:ascii="Arial" w:hAnsi="Arial" w:cs="Arial"/>
              </w:rPr>
              <w:t xml:space="preserve">Gasto </w:t>
            </w:r>
            <w:proofErr w:type="spellStart"/>
            <w:r w:rsidRPr="00555217">
              <w:rPr>
                <w:rFonts w:ascii="Arial" w:hAnsi="Arial" w:cs="Arial"/>
              </w:rPr>
              <w:t>Federalizado</w:t>
            </w:r>
            <w:proofErr w:type="spellEnd"/>
          </w:p>
        </w:tc>
      </w:tr>
      <w:tr w:rsidR="00555217" w:rsidRPr="003A37CD" w14:paraId="4296977A" w14:textId="77777777" w:rsidTr="00C549C5">
        <w:trPr>
          <w:trHeight w:val="300"/>
          <w:jc w:val="center"/>
        </w:trPr>
        <w:tc>
          <w:tcPr>
            <w:tcW w:w="2586" w:type="dxa"/>
            <w:tcMar>
              <w:top w:w="0" w:type="dxa"/>
              <w:left w:w="70" w:type="dxa"/>
              <w:bottom w:w="0" w:type="dxa"/>
              <w:right w:w="70" w:type="dxa"/>
            </w:tcMar>
            <w:vAlign w:val="center"/>
          </w:tcPr>
          <w:p w14:paraId="2BAF22F3" w14:textId="77777777" w:rsidR="00555217" w:rsidRPr="00555217" w:rsidRDefault="00555217" w:rsidP="00C549C5">
            <w:pPr>
              <w:shd w:val="clear" w:color="auto" w:fill="FFFFFF"/>
              <w:spacing w:line="252" w:lineRule="auto"/>
              <w:rPr>
                <w:rFonts w:ascii="Arial" w:hAnsi="Arial" w:cs="Arial"/>
                <w:b/>
              </w:rPr>
            </w:pPr>
            <w:proofErr w:type="spellStart"/>
            <w:r w:rsidRPr="00555217">
              <w:rPr>
                <w:rFonts w:ascii="Arial" w:hAnsi="Arial" w:cs="Arial"/>
                <w:b/>
              </w:rPr>
              <w:t>Dependencia</w:t>
            </w:r>
            <w:proofErr w:type="spellEnd"/>
            <w:r w:rsidRPr="00555217">
              <w:rPr>
                <w:rFonts w:ascii="Arial" w:hAnsi="Arial" w:cs="Arial"/>
                <w:b/>
              </w:rPr>
              <w:t xml:space="preserve"> Coordinadora</w:t>
            </w:r>
          </w:p>
        </w:tc>
        <w:tc>
          <w:tcPr>
            <w:tcW w:w="6566" w:type="dxa"/>
            <w:tcMar>
              <w:top w:w="0" w:type="dxa"/>
              <w:left w:w="70" w:type="dxa"/>
              <w:bottom w:w="0" w:type="dxa"/>
              <w:right w:w="70" w:type="dxa"/>
            </w:tcMar>
            <w:vAlign w:val="center"/>
          </w:tcPr>
          <w:p w14:paraId="78DC9D97" w14:textId="3F533C0F" w:rsidR="00555217" w:rsidRPr="00555217" w:rsidRDefault="00555217" w:rsidP="00555217">
            <w:pPr>
              <w:shd w:val="clear" w:color="auto" w:fill="FFFFFF"/>
              <w:spacing w:before="120" w:after="120" w:line="252" w:lineRule="auto"/>
              <w:jc w:val="center"/>
              <w:rPr>
                <w:rFonts w:ascii="Arial" w:hAnsi="Arial" w:cs="Arial"/>
                <w:lang w:val="es-ES"/>
              </w:rPr>
            </w:pPr>
            <w:r w:rsidRPr="00555217">
              <w:rPr>
                <w:rFonts w:ascii="Arial" w:hAnsi="Arial" w:cs="Arial"/>
                <w:lang w:val="es-ES"/>
              </w:rPr>
              <w:t xml:space="preserve">Gobierno Municipal de </w:t>
            </w:r>
            <w:r>
              <w:rPr>
                <w:rFonts w:ascii="Arial" w:hAnsi="Arial" w:cs="Arial"/>
                <w:lang w:val="es-ES"/>
              </w:rPr>
              <w:t>Zapotlán de Juárez</w:t>
            </w:r>
            <w:r w:rsidRPr="00555217">
              <w:rPr>
                <w:rFonts w:ascii="Arial" w:hAnsi="Arial" w:cs="Arial"/>
                <w:lang w:val="es-ES"/>
              </w:rPr>
              <w:t>, Hidalgo</w:t>
            </w:r>
          </w:p>
        </w:tc>
      </w:tr>
      <w:tr w:rsidR="00555217" w:rsidRPr="00555217" w14:paraId="72AFFD7F" w14:textId="77777777" w:rsidTr="00C549C5">
        <w:trPr>
          <w:trHeight w:val="415"/>
          <w:jc w:val="center"/>
        </w:trPr>
        <w:tc>
          <w:tcPr>
            <w:tcW w:w="2586" w:type="dxa"/>
            <w:tcMar>
              <w:top w:w="0" w:type="dxa"/>
              <w:left w:w="70" w:type="dxa"/>
              <w:bottom w:w="0" w:type="dxa"/>
              <w:right w:w="70" w:type="dxa"/>
            </w:tcMar>
            <w:vAlign w:val="center"/>
          </w:tcPr>
          <w:p w14:paraId="263DF345" w14:textId="77777777" w:rsidR="00555217" w:rsidRPr="00555217" w:rsidRDefault="00555217" w:rsidP="00C549C5">
            <w:pPr>
              <w:shd w:val="clear" w:color="auto" w:fill="FFFFFF"/>
              <w:spacing w:line="252" w:lineRule="auto"/>
              <w:rPr>
                <w:rFonts w:ascii="Arial" w:hAnsi="Arial" w:cs="Arial"/>
                <w:b/>
              </w:rPr>
            </w:pPr>
            <w:r w:rsidRPr="00555217">
              <w:rPr>
                <w:rFonts w:ascii="Arial" w:hAnsi="Arial" w:cs="Arial"/>
                <w:b/>
              </w:rPr>
              <w:t xml:space="preserve">PAE de </w:t>
            </w:r>
            <w:proofErr w:type="spellStart"/>
            <w:r w:rsidRPr="00555217">
              <w:rPr>
                <w:rFonts w:ascii="Arial" w:hAnsi="Arial" w:cs="Arial"/>
                <w:b/>
              </w:rPr>
              <w:t>origen</w:t>
            </w:r>
            <w:proofErr w:type="spellEnd"/>
          </w:p>
        </w:tc>
        <w:tc>
          <w:tcPr>
            <w:tcW w:w="6566" w:type="dxa"/>
            <w:tcMar>
              <w:top w:w="0" w:type="dxa"/>
              <w:left w:w="70" w:type="dxa"/>
              <w:bottom w:w="0" w:type="dxa"/>
              <w:right w:w="70" w:type="dxa"/>
            </w:tcMar>
            <w:vAlign w:val="center"/>
          </w:tcPr>
          <w:p w14:paraId="31AA70A3" w14:textId="77777777" w:rsidR="00555217" w:rsidRPr="00555217" w:rsidRDefault="00555217" w:rsidP="00C549C5">
            <w:pPr>
              <w:shd w:val="clear" w:color="auto" w:fill="FFFFFF"/>
              <w:spacing w:before="120" w:after="120" w:line="252" w:lineRule="auto"/>
              <w:jc w:val="center"/>
              <w:rPr>
                <w:rFonts w:ascii="Arial" w:hAnsi="Arial" w:cs="Arial"/>
              </w:rPr>
            </w:pPr>
            <w:proofErr w:type="spellStart"/>
            <w:r w:rsidRPr="00555217">
              <w:rPr>
                <w:rFonts w:ascii="Arial" w:hAnsi="Arial" w:cs="Arial"/>
              </w:rPr>
              <w:t>Programa</w:t>
            </w:r>
            <w:proofErr w:type="spellEnd"/>
            <w:r w:rsidRPr="00555217">
              <w:rPr>
                <w:rFonts w:ascii="Arial" w:hAnsi="Arial" w:cs="Arial"/>
              </w:rPr>
              <w:t xml:space="preserve"> </w:t>
            </w:r>
            <w:proofErr w:type="spellStart"/>
            <w:r w:rsidRPr="00555217">
              <w:rPr>
                <w:rFonts w:ascii="Arial" w:hAnsi="Arial" w:cs="Arial"/>
              </w:rPr>
              <w:t>Anual</w:t>
            </w:r>
            <w:proofErr w:type="spellEnd"/>
            <w:r w:rsidRPr="00555217">
              <w:rPr>
                <w:rFonts w:ascii="Arial" w:hAnsi="Arial" w:cs="Arial"/>
              </w:rPr>
              <w:t xml:space="preserve"> de </w:t>
            </w:r>
            <w:proofErr w:type="spellStart"/>
            <w:r w:rsidRPr="00555217">
              <w:rPr>
                <w:rFonts w:ascii="Arial" w:hAnsi="Arial" w:cs="Arial"/>
              </w:rPr>
              <w:t>Evaluación</w:t>
            </w:r>
            <w:proofErr w:type="spellEnd"/>
            <w:r w:rsidRPr="00555217">
              <w:rPr>
                <w:rFonts w:ascii="Arial" w:hAnsi="Arial" w:cs="Arial"/>
              </w:rPr>
              <w:t xml:space="preserve"> 2025</w:t>
            </w:r>
          </w:p>
        </w:tc>
      </w:tr>
      <w:tr w:rsidR="00555217" w:rsidRPr="00555217" w14:paraId="70CCF04F" w14:textId="77777777" w:rsidTr="00C549C5">
        <w:trPr>
          <w:trHeight w:val="300"/>
          <w:jc w:val="center"/>
        </w:trPr>
        <w:tc>
          <w:tcPr>
            <w:tcW w:w="2586" w:type="dxa"/>
            <w:tcMar>
              <w:top w:w="0" w:type="dxa"/>
              <w:left w:w="70" w:type="dxa"/>
              <w:bottom w:w="0" w:type="dxa"/>
              <w:right w:w="70" w:type="dxa"/>
            </w:tcMar>
            <w:vAlign w:val="center"/>
          </w:tcPr>
          <w:p w14:paraId="649CDAA2" w14:textId="77777777" w:rsidR="00555217" w:rsidRPr="00555217" w:rsidRDefault="00555217" w:rsidP="00C549C5">
            <w:pPr>
              <w:shd w:val="clear" w:color="auto" w:fill="FFFFFF"/>
              <w:spacing w:line="252" w:lineRule="auto"/>
              <w:rPr>
                <w:rFonts w:ascii="Arial" w:hAnsi="Arial" w:cs="Arial"/>
                <w:b/>
                <w:lang w:val="es-ES"/>
              </w:rPr>
            </w:pPr>
            <w:r w:rsidRPr="00555217">
              <w:rPr>
                <w:rFonts w:ascii="Arial" w:hAnsi="Arial" w:cs="Arial"/>
                <w:b/>
                <w:lang w:val="es-ES"/>
              </w:rPr>
              <w:t>Año de conclusión y entrega de la evaluación</w:t>
            </w:r>
          </w:p>
        </w:tc>
        <w:tc>
          <w:tcPr>
            <w:tcW w:w="6566" w:type="dxa"/>
            <w:tcMar>
              <w:top w:w="0" w:type="dxa"/>
              <w:left w:w="70" w:type="dxa"/>
              <w:bottom w:w="0" w:type="dxa"/>
              <w:right w:w="70" w:type="dxa"/>
            </w:tcMar>
            <w:vAlign w:val="center"/>
          </w:tcPr>
          <w:p w14:paraId="707C6F76" w14:textId="77777777" w:rsidR="00555217" w:rsidRPr="00555217" w:rsidRDefault="00555217" w:rsidP="00C549C5">
            <w:pPr>
              <w:shd w:val="clear" w:color="auto" w:fill="FFFFFF"/>
              <w:spacing w:before="120" w:after="120" w:line="252" w:lineRule="auto"/>
              <w:jc w:val="center"/>
              <w:rPr>
                <w:rFonts w:ascii="Arial" w:hAnsi="Arial" w:cs="Arial"/>
              </w:rPr>
            </w:pPr>
            <w:r w:rsidRPr="00555217">
              <w:rPr>
                <w:rFonts w:ascii="Arial" w:hAnsi="Arial" w:cs="Arial"/>
              </w:rPr>
              <w:t>2025</w:t>
            </w:r>
          </w:p>
        </w:tc>
      </w:tr>
      <w:tr w:rsidR="00555217" w:rsidRPr="00555217" w14:paraId="0F8BC98D" w14:textId="77777777" w:rsidTr="00C549C5">
        <w:trPr>
          <w:trHeight w:val="315"/>
          <w:jc w:val="center"/>
        </w:trPr>
        <w:tc>
          <w:tcPr>
            <w:tcW w:w="2586" w:type="dxa"/>
            <w:tcMar>
              <w:top w:w="0" w:type="dxa"/>
              <w:left w:w="70" w:type="dxa"/>
              <w:bottom w:w="0" w:type="dxa"/>
              <w:right w:w="70" w:type="dxa"/>
            </w:tcMar>
            <w:vAlign w:val="center"/>
          </w:tcPr>
          <w:p w14:paraId="012BFD04" w14:textId="77777777" w:rsidR="00555217" w:rsidRPr="00555217" w:rsidRDefault="00555217" w:rsidP="00C549C5">
            <w:pPr>
              <w:shd w:val="clear" w:color="auto" w:fill="FFFFFF"/>
              <w:spacing w:line="252" w:lineRule="auto"/>
              <w:rPr>
                <w:rFonts w:ascii="Arial" w:hAnsi="Arial" w:cs="Arial"/>
                <w:b/>
              </w:rPr>
            </w:pPr>
            <w:r w:rsidRPr="00555217">
              <w:rPr>
                <w:rFonts w:ascii="Arial" w:hAnsi="Arial" w:cs="Arial"/>
                <w:b/>
              </w:rPr>
              <w:t xml:space="preserve">Tipo de </w:t>
            </w:r>
            <w:proofErr w:type="spellStart"/>
            <w:r w:rsidRPr="00555217">
              <w:rPr>
                <w:rFonts w:ascii="Arial" w:hAnsi="Arial" w:cs="Arial"/>
                <w:b/>
              </w:rPr>
              <w:t>evaluación</w:t>
            </w:r>
            <w:proofErr w:type="spellEnd"/>
          </w:p>
        </w:tc>
        <w:tc>
          <w:tcPr>
            <w:tcW w:w="6566" w:type="dxa"/>
            <w:tcMar>
              <w:top w:w="0" w:type="dxa"/>
              <w:left w:w="70" w:type="dxa"/>
              <w:bottom w:w="0" w:type="dxa"/>
              <w:right w:w="70" w:type="dxa"/>
            </w:tcMar>
            <w:vAlign w:val="center"/>
          </w:tcPr>
          <w:p w14:paraId="0F962EBD" w14:textId="77777777" w:rsidR="00555217" w:rsidRPr="00555217" w:rsidRDefault="00555217" w:rsidP="00C549C5">
            <w:pPr>
              <w:shd w:val="clear" w:color="auto" w:fill="FFFFFF"/>
              <w:spacing w:before="120" w:after="120" w:line="252" w:lineRule="auto"/>
              <w:jc w:val="center"/>
              <w:rPr>
                <w:rFonts w:ascii="Arial" w:hAnsi="Arial" w:cs="Arial"/>
              </w:rPr>
            </w:pPr>
            <w:r w:rsidRPr="00555217">
              <w:rPr>
                <w:rFonts w:ascii="Arial" w:hAnsi="Arial" w:cs="Arial"/>
              </w:rPr>
              <w:t xml:space="preserve"> </w:t>
            </w:r>
            <w:proofErr w:type="spellStart"/>
            <w:r w:rsidRPr="00555217">
              <w:rPr>
                <w:rFonts w:ascii="Arial" w:hAnsi="Arial" w:cs="Arial"/>
              </w:rPr>
              <w:t>Consistencia</w:t>
            </w:r>
            <w:proofErr w:type="spellEnd"/>
            <w:r w:rsidRPr="00555217">
              <w:rPr>
                <w:rFonts w:ascii="Arial" w:hAnsi="Arial" w:cs="Arial"/>
              </w:rPr>
              <w:t xml:space="preserve"> y </w:t>
            </w:r>
            <w:proofErr w:type="spellStart"/>
            <w:r w:rsidRPr="00555217">
              <w:rPr>
                <w:rFonts w:ascii="Arial" w:hAnsi="Arial" w:cs="Arial"/>
              </w:rPr>
              <w:t>Resultados</w:t>
            </w:r>
            <w:proofErr w:type="spellEnd"/>
          </w:p>
        </w:tc>
      </w:tr>
      <w:tr w:rsidR="00555217" w:rsidRPr="003A37CD" w14:paraId="7150D2CB" w14:textId="77777777" w:rsidTr="00C549C5">
        <w:trPr>
          <w:trHeight w:val="600"/>
          <w:jc w:val="center"/>
        </w:trPr>
        <w:tc>
          <w:tcPr>
            <w:tcW w:w="2586" w:type="dxa"/>
            <w:tcMar>
              <w:top w:w="0" w:type="dxa"/>
              <w:left w:w="70" w:type="dxa"/>
              <w:bottom w:w="0" w:type="dxa"/>
              <w:right w:w="70" w:type="dxa"/>
            </w:tcMar>
            <w:vAlign w:val="center"/>
          </w:tcPr>
          <w:p w14:paraId="00BFF0BE" w14:textId="77777777" w:rsidR="00555217" w:rsidRPr="00555217" w:rsidRDefault="00555217" w:rsidP="00C549C5">
            <w:pPr>
              <w:shd w:val="clear" w:color="auto" w:fill="FFFFFF"/>
              <w:spacing w:line="252" w:lineRule="auto"/>
              <w:rPr>
                <w:rFonts w:ascii="Arial" w:hAnsi="Arial" w:cs="Arial"/>
                <w:b/>
                <w:lang w:val="es-ES"/>
              </w:rPr>
            </w:pPr>
            <w:r w:rsidRPr="00555217">
              <w:rPr>
                <w:rFonts w:ascii="Arial" w:hAnsi="Arial" w:cs="Arial"/>
                <w:b/>
                <w:lang w:val="es-ES"/>
              </w:rPr>
              <w:t>Nombre de la instancia evaluadora</w:t>
            </w:r>
          </w:p>
        </w:tc>
        <w:tc>
          <w:tcPr>
            <w:tcW w:w="6566" w:type="dxa"/>
            <w:tcMar>
              <w:top w:w="0" w:type="dxa"/>
              <w:left w:w="70" w:type="dxa"/>
              <w:bottom w:w="0" w:type="dxa"/>
              <w:right w:w="70" w:type="dxa"/>
            </w:tcMar>
            <w:vAlign w:val="center"/>
          </w:tcPr>
          <w:p w14:paraId="5E8361EE" w14:textId="77777777" w:rsidR="00555217" w:rsidRPr="00555217" w:rsidRDefault="00555217" w:rsidP="00C549C5">
            <w:pPr>
              <w:spacing w:before="120" w:after="120" w:line="252" w:lineRule="auto"/>
              <w:jc w:val="center"/>
              <w:rPr>
                <w:rFonts w:ascii="Arial" w:hAnsi="Arial" w:cs="Arial"/>
                <w:lang w:val="es-ES"/>
              </w:rPr>
            </w:pPr>
            <w:r w:rsidRPr="00555217">
              <w:rPr>
                <w:rFonts w:ascii="Arial" w:hAnsi="Arial" w:cs="Arial"/>
                <w:lang w:val="es-ES"/>
              </w:rPr>
              <w:t>Red de Inteligencia e Innovación Económica y Financiera S.A. de C.V.</w:t>
            </w:r>
          </w:p>
        </w:tc>
      </w:tr>
      <w:tr w:rsidR="00555217" w:rsidRPr="00555217" w14:paraId="7392AF89" w14:textId="77777777" w:rsidTr="00C549C5">
        <w:trPr>
          <w:trHeight w:val="600"/>
          <w:jc w:val="center"/>
        </w:trPr>
        <w:tc>
          <w:tcPr>
            <w:tcW w:w="2586" w:type="dxa"/>
            <w:tcMar>
              <w:top w:w="0" w:type="dxa"/>
              <w:left w:w="70" w:type="dxa"/>
              <w:bottom w:w="0" w:type="dxa"/>
              <w:right w:w="70" w:type="dxa"/>
            </w:tcMar>
            <w:vAlign w:val="center"/>
          </w:tcPr>
          <w:p w14:paraId="44B3B5F3" w14:textId="77777777" w:rsidR="00555217" w:rsidRPr="00555217" w:rsidRDefault="00555217" w:rsidP="00C549C5">
            <w:pPr>
              <w:shd w:val="clear" w:color="auto" w:fill="FFFFFF"/>
              <w:spacing w:line="252" w:lineRule="auto"/>
              <w:rPr>
                <w:rFonts w:ascii="Arial" w:hAnsi="Arial" w:cs="Arial"/>
                <w:b/>
                <w:lang w:val="es-ES"/>
              </w:rPr>
            </w:pPr>
            <w:r w:rsidRPr="00555217">
              <w:rPr>
                <w:rFonts w:ascii="Arial" w:hAnsi="Arial" w:cs="Arial"/>
                <w:b/>
                <w:lang w:val="es-ES"/>
              </w:rPr>
              <w:t>Nombre del(a) coordinador(a) de la evaluación</w:t>
            </w:r>
          </w:p>
        </w:tc>
        <w:tc>
          <w:tcPr>
            <w:tcW w:w="6566" w:type="dxa"/>
            <w:tcMar>
              <w:top w:w="0" w:type="dxa"/>
              <w:left w:w="70" w:type="dxa"/>
              <w:bottom w:w="0" w:type="dxa"/>
              <w:right w:w="70" w:type="dxa"/>
            </w:tcMar>
            <w:vAlign w:val="center"/>
          </w:tcPr>
          <w:p w14:paraId="3D57FD06" w14:textId="77777777" w:rsidR="00555217" w:rsidRPr="00555217" w:rsidRDefault="00555217" w:rsidP="00C549C5">
            <w:pPr>
              <w:spacing w:before="120" w:after="120" w:line="252" w:lineRule="auto"/>
              <w:jc w:val="center"/>
              <w:rPr>
                <w:rFonts w:ascii="Arial" w:hAnsi="Arial" w:cs="Arial"/>
              </w:rPr>
            </w:pPr>
            <w:r w:rsidRPr="00555217">
              <w:rPr>
                <w:rFonts w:ascii="Arial" w:hAnsi="Arial" w:cs="Arial"/>
              </w:rPr>
              <w:t>Dr. Gerardo Falcón Lucario</w:t>
            </w:r>
          </w:p>
        </w:tc>
      </w:tr>
      <w:tr w:rsidR="00555217" w:rsidRPr="00555217" w14:paraId="56279235" w14:textId="77777777" w:rsidTr="00C549C5">
        <w:trPr>
          <w:trHeight w:val="600"/>
          <w:jc w:val="center"/>
        </w:trPr>
        <w:tc>
          <w:tcPr>
            <w:tcW w:w="2586" w:type="dxa"/>
            <w:tcMar>
              <w:top w:w="0" w:type="dxa"/>
              <w:left w:w="70" w:type="dxa"/>
              <w:bottom w:w="0" w:type="dxa"/>
              <w:right w:w="70" w:type="dxa"/>
            </w:tcMar>
            <w:vAlign w:val="center"/>
          </w:tcPr>
          <w:p w14:paraId="5D650B3C" w14:textId="77777777" w:rsidR="00555217" w:rsidRPr="00555217" w:rsidRDefault="00555217" w:rsidP="00C549C5">
            <w:pPr>
              <w:shd w:val="clear" w:color="auto" w:fill="FFFFFF"/>
              <w:spacing w:line="252" w:lineRule="auto"/>
              <w:rPr>
                <w:rFonts w:ascii="Arial" w:hAnsi="Arial" w:cs="Arial"/>
                <w:b/>
                <w:lang w:val="es-ES"/>
              </w:rPr>
            </w:pPr>
            <w:r w:rsidRPr="00555217">
              <w:rPr>
                <w:rFonts w:ascii="Arial" w:hAnsi="Arial" w:cs="Arial"/>
                <w:b/>
                <w:lang w:val="es-ES"/>
              </w:rPr>
              <w:t>Nombre de los(as) principales colaboradores(as) de la instancia evaluadora</w:t>
            </w:r>
          </w:p>
        </w:tc>
        <w:tc>
          <w:tcPr>
            <w:tcW w:w="6566" w:type="dxa"/>
            <w:tcMar>
              <w:top w:w="0" w:type="dxa"/>
              <w:left w:w="70" w:type="dxa"/>
              <w:bottom w:w="0" w:type="dxa"/>
              <w:right w:w="70" w:type="dxa"/>
            </w:tcMar>
            <w:vAlign w:val="center"/>
          </w:tcPr>
          <w:p w14:paraId="086CEF5E" w14:textId="77777777" w:rsidR="00555217" w:rsidRPr="00555217" w:rsidRDefault="00555217" w:rsidP="00C549C5">
            <w:pPr>
              <w:spacing w:before="120" w:after="120" w:line="252" w:lineRule="auto"/>
              <w:jc w:val="center"/>
              <w:rPr>
                <w:rFonts w:ascii="Arial" w:hAnsi="Arial" w:cs="Arial"/>
              </w:rPr>
            </w:pPr>
            <w:proofErr w:type="spellStart"/>
            <w:r w:rsidRPr="00555217">
              <w:rPr>
                <w:rFonts w:ascii="Arial" w:hAnsi="Arial" w:cs="Arial"/>
              </w:rPr>
              <w:t>Mtra</w:t>
            </w:r>
            <w:proofErr w:type="spellEnd"/>
            <w:r w:rsidRPr="00555217">
              <w:rPr>
                <w:rFonts w:ascii="Arial" w:hAnsi="Arial" w:cs="Arial"/>
              </w:rPr>
              <w:t>. Areli Gutiérrez Camargo</w:t>
            </w:r>
          </w:p>
        </w:tc>
      </w:tr>
      <w:tr w:rsidR="00555217" w:rsidRPr="003A37CD" w14:paraId="44C0BE8A" w14:textId="77777777" w:rsidTr="00C549C5">
        <w:trPr>
          <w:trHeight w:val="600"/>
          <w:jc w:val="center"/>
        </w:trPr>
        <w:tc>
          <w:tcPr>
            <w:tcW w:w="2586" w:type="dxa"/>
            <w:tcMar>
              <w:top w:w="0" w:type="dxa"/>
              <w:left w:w="70" w:type="dxa"/>
              <w:bottom w:w="0" w:type="dxa"/>
              <w:right w:w="70" w:type="dxa"/>
            </w:tcMar>
            <w:vAlign w:val="center"/>
          </w:tcPr>
          <w:p w14:paraId="4720E9C6" w14:textId="77777777" w:rsidR="00555217" w:rsidRPr="00555217" w:rsidRDefault="00555217" w:rsidP="00C549C5">
            <w:pPr>
              <w:shd w:val="clear" w:color="auto" w:fill="FFFFFF"/>
              <w:spacing w:line="252" w:lineRule="auto"/>
              <w:rPr>
                <w:rFonts w:ascii="Arial" w:hAnsi="Arial" w:cs="Arial"/>
                <w:b/>
                <w:lang w:val="es-ES"/>
              </w:rPr>
            </w:pPr>
            <w:r w:rsidRPr="00555217">
              <w:rPr>
                <w:rFonts w:ascii="Arial" w:hAnsi="Arial" w:cs="Arial"/>
                <w:b/>
                <w:lang w:val="es-ES"/>
              </w:rPr>
              <w:t>Forma de contratación de la instancia evaluadora</w:t>
            </w:r>
          </w:p>
        </w:tc>
        <w:tc>
          <w:tcPr>
            <w:tcW w:w="6566" w:type="dxa"/>
            <w:tcMar>
              <w:top w:w="0" w:type="dxa"/>
              <w:left w:w="70" w:type="dxa"/>
              <w:bottom w:w="0" w:type="dxa"/>
              <w:right w:w="70" w:type="dxa"/>
            </w:tcMar>
            <w:vAlign w:val="center"/>
          </w:tcPr>
          <w:p w14:paraId="54B527B2" w14:textId="4812F8B0" w:rsidR="00555217" w:rsidRPr="003C40F0" w:rsidRDefault="008002F0" w:rsidP="00C549C5">
            <w:pPr>
              <w:spacing w:before="120" w:after="120" w:line="252" w:lineRule="auto"/>
              <w:jc w:val="center"/>
              <w:rPr>
                <w:rFonts w:ascii="Arial" w:hAnsi="Arial" w:cs="Arial"/>
                <w:lang w:val="es-ES"/>
              </w:rPr>
            </w:pPr>
            <w:r>
              <w:rPr>
                <w:rFonts w:ascii="Arial" w:hAnsi="Arial" w:cs="Arial"/>
                <w:lang w:val="es-ES"/>
              </w:rPr>
              <w:t>Invitación a cuando menos tres personas</w:t>
            </w:r>
          </w:p>
        </w:tc>
      </w:tr>
      <w:tr w:rsidR="00555217" w:rsidRPr="003A37CD" w14:paraId="4FCEFE67" w14:textId="77777777" w:rsidTr="00C549C5">
        <w:trPr>
          <w:trHeight w:val="600"/>
          <w:jc w:val="center"/>
        </w:trPr>
        <w:tc>
          <w:tcPr>
            <w:tcW w:w="2586" w:type="dxa"/>
            <w:tcMar>
              <w:top w:w="0" w:type="dxa"/>
              <w:left w:w="70" w:type="dxa"/>
              <w:bottom w:w="0" w:type="dxa"/>
              <w:right w:w="70" w:type="dxa"/>
            </w:tcMar>
            <w:vAlign w:val="center"/>
          </w:tcPr>
          <w:p w14:paraId="315A9D09" w14:textId="77777777" w:rsidR="00555217" w:rsidRPr="00555217" w:rsidRDefault="00555217" w:rsidP="00C549C5">
            <w:pPr>
              <w:shd w:val="clear" w:color="auto" w:fill="FFFFFF"/>
              <w:spacing w:line="252" w:lineRule="auto"/>
              <w:rPr>
                <w:rFonts w:ascii="Arial" w:hAnsi="Arial" w:cs="Arial"/>
                <w:b/>
                <w:lang w:val="es-ES"/>
              </w:rPr>
            </w:pPr>
            <w:r w:rsidRPr="00555217">
              <w:rPr>
                <w:rFonts w:ascii="Arial" w:hAnsi="Arial" w:cs="Arial"/>
                <w:b/>
                <w:lang w:val="es-ES"/>
              </w:rPr>
              <w:t>Costo total de la evaluación con IVA incluido</w:t>
            </w:r>
          </w:p>
        </w:tc>
        <w:tc>
          <w:tcPr>
            <w:tcW w:w="6566" w:type="dxa"/>
            <w:tcMar>
              <w:top w:w="0" w:type="dxa"/>
              <w:left w:w="70" w:type="dxa"/>
              <w:bottom w:w="0" w:type="dxa"/>
              <w:right w:w="70" w:type="dxa"/>
            </w:tcMar>
            <w:vAlign w:val="center"/>
          </w:tcPr>
          <w:p w14:paraId="7C472122" w14:textId="6B5920CB" w:rsidR="00555217" w:rsidRPr="003C40F0" w:rsidRDefault="008002F0" w:rsidP="00C549C5">
            <w:pPr>
              <w:spacing w:before="120" w:after="120" w:line="252" w:lineRule="auto"/>
              <w:jc w:val="center"/>
              <w:rPr>
                <w:rFonts w:ascii="Arial" w:hAnsi="Arial" w:cs="Arial"/>
                <w:lang w:val="es-ES"/>
              </w:rPr>
            </w:pPr>
            <w:r>
              <w:rPr>
                <w:rFonts w:ascii="Arial" w:hAnsi="Arial" w:cs="Arial"/>
                <w:lang w:val="es-ES"/>
              </w:rPr>
              <w:t>$162,400.00</w:t>
            </w:r>
          </w:p>
        </w:tc>
      </w:tr>
      <w:tr w:rsidR="00555217" w:rsidRPr="00555217" w14:paraId="7B899C7F" w14:textId="77777777" w:rsidTr="00C549C5">
        <w:trPr>
          <w:trHeight w:val="600"/>
          <w:jc w:val="center"/>
        </w:trPr>
        <w:tc>
          <w:tcPr>
            <w:tcW w:w="2586" w:type="dxa"/>
            <w:tcMar>
              <w:top w:w="0" w:type="dxa"/>
              <w:left w:w="70" w:type="dxa"/>
              <w:bottom w:w="0" w:type="dxa"/>
              <w:right w:w="70" w:type="dxa"/>
            </w:tcMar>
            <w:vAlign w:val="center"/>
          </w:tcPr>
          <w:p w14:paraId="5302825E" w14:textId="77777777" w:rsidR="00555217" w:rsidRPr="00555217" w:rsidRDefault="00555217" w:rsidP="00C549C5">
            <w:pPr>
              <w:shd w:val="clear" w:color="auto" w:fill="FFFFFF"/>
              <w:spacing w:line="252" w:lineRule="auto"/>
              <w:rPr>
                <w:rFonts w:ascii="Arial" w:hAnsi="Arial" w:cs="Arial"/>
                <w:b/>
              </w:rPr>
            </w:pPr>
            <w:r w:rsidRPr="00555217">
              <w:rPr>
                <w:rFonts w:ascii="Arial" w:hAnsi="Arial" w:cs="Arial"/>
                <w:b/>
                <w:lang w:val="es-ES"/>
              </w:rPr>
              <w:t>Fuente de financiamiento</w:t>
            </w:r>
          </w:p>
        </w:tc>
        <w:tc>
          <w:tcPr>
            <w:tcW w:w="6566" w:type="dxa"/>
            <w:tcMar>
              <w:top w:w="0" w:type="dxa"/>
              <w:left w:w="70" w:type="dxa"/>
              <w:bottom w:w="0" w:type="dxa"/>
              <w:right w:w="70" w:type="dxa"/>
            </w:tcMar>
            <w:vAlign w:val="center"/>
          </w:tcPr>
          <w:p w14:paraId="22503EE5" w14:textId="2436D131" w:rsidR="00555217" w:rsidRPr="00555217" w:rsidRDefault="008002F0" w:rsidP="00C549C5">
            <w:pPr>
              <w:spacing w:before="120" w:after="120" w:line="252" w:lineRule="auto"/>
              <w:jc w:val="center"/>
              <w:rPr>
                <w:rFonts w:ascii="Arial" w:hAnsi="Arial" w:cs="Arial"/>
              </w:rPr>
            </w:pPr>
            <w:proofErr w:type="spellStart"/>
            <w:r>
              <w:rPr>
                <w:rFonts w:ascii="Arial" w:hAnsi="Arial" w:cs="Arial"/>
              </w:rPr>
              <w:t>Recursos</w:t>
            </w:r>
            <w:proofErr w:type="spellEnd"/>
            <w:r>
              <w:rPr>
                <w:rFonts w:ascii="Arial" w:hAnsi="Arial" w:cs="Arial"/>
              </w:rPr>
              <w:t xml:space="preserve"> </w:t>
            </w:r>
            <w:proofErr w:type="spellStart"/>
            <w:r>
              <w:rPr>
                <w:rFonts w:ascii="Arial" w:hAnsi="Arial" w:cs="Arial"/>
              </w:rPr>
              <w:t>Fiscales</w:t>
            </w:r>
            <w:proofErr w:type="spellEnd"/>
          </w:p>
        </w:tc>
      </w:tr>
    </w:tbl>
    <w:p w14:paraId="1421A2DD" w14:textId="77777777" w:rsidR="00B75BD2" w:rsidRPr="00B75BD2" w:rsidRDefault="00B75BD2" w:rsidP="00B75BD2">
      <w:pPr>
        <w:rPr>
          <w:b/>
          <w:bCs/>
          <w:sz w:val="20"/>
          <w:szCs w:val="20"/>
          <w:lang w:val="es-ES"/>
        </w:rPr>
      </w:pPr>
    </w:p>
    <w:sectPr w:rsidR="00B75BD2" w:rsidRPr="00B75BD2" w:rsidSect="00B75BD2">
      <w:headerReference w:type="default" r:id="rId42"/>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CA188" w14:textId="77777777" w:rsidR="004A27EB" w:rsidRDefault="004A27EB" w:rsidP="00771CB9">
      <w:r>
        <w:separator/>
      </w:r>
    </w:p>
  </w:endnote>
  <w:endnote w:type="continuationSeparator" w:id="0">
    <w:p w14:paraId="18DD506D" w14:textId="77777777" w:rsidR="004A27EB" w:rsidRDefault="004A27EB" w:rsidP="00771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font>
  <w:font w:name="Segoe UI">
    <w:altName w:val="Segoe UI"/>
    <w:panose1 w:val="020B0502040204020203"/>
    <w:charset w:val="01"/>
    <w:family w:val="swiss"/>
    <w:pitch w:val="variable"/>
    <w:sig w:usb0="E4002EFF" w:usb1="C000E47F" w:usb2="00000009" w:usb3="00000000" w:csb0="000001FF" w:csb1="00000000"/>
  </w:font>
  <w:font w:name="R Frutiger Roman">
    <w:altName w:val="Times New Roman"/>
    <w:panose1 w:val="020B0604020202020204"/>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Tw Cen MT">
    <w:panose1 w:val="020B0602020104020603"/>
    <w:charset w:val="4D"/>
    <w:family w:val="swiss"/>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w:altName w:val="Century Gothic"/>
    <w:panose1 w:val="020B0602020204020303"/>
    <w:charset w:val="00"/>
    <w:family w:val="swiss"/>
    <w:pitch w:val="variable"/>
    <w:sig w:usb0="80000AE7" w:usb1="00000000" w:usb2="00000000" w:usb3="00000000" w:csb0="000001FF" w:csb1="00000000"/>
  </w:font>
  <w:font w:name="Times">
    <w:panose1 w:val="020B06040202020202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berana Sans">
    <w:altName w:val="Times New Roman"/>
    <w:panose1 w:val="020B0604020202020204"/>
    <w:charset w:val="00"/>
    <w:family w:val="modern"/>
    <w:notTrueType/>
    <w:pitch w:val="variable"/>
    <w:sig w:usb0="800000AF" w:usb1="4000204B"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ision Heavy">
    <w:altName w:val="Vision Heavy"/>
    <w:panose1 w:val="020B0604020202020204"/>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ontserrat">
    <w:panose1 w:val="00000500000000000000"/>
    <w:charset w:val="4D"/>
    <w:family w:val="auto"/>
    <w:pitch w:val="variable"/>
    <w:sig w:usb0="2000020F" w:usb1="00000003" w:usb2="00000000" w:usb3="00000000" w:csb0="00000197" w:csb1="00000000"/>
  </w:font>
  <w:font w:name="Arial,Bold">
    <w:altName w:val="Arial"/>
    <w:panose1 w:val="020B0604020202020204"/>
    <w:charset w:val="00"/>
    <w:family w:val="auto"/>
    <w:notTrueType/>
    <w:pitch w:val="default"/>
    <w:sig w:usb0="00000003" w:usb1="00000000" w:usb2="00000000" w:usb3="00000000" w:csb0="00000001" w:csb1="00000000"/>
  </w:font>
  <w:font w:name="Segoe UI Symbol">
    <w:altName w:val="Segoe UI Symbol"/>
    <w:panose1 w:val="020B0502040204020203"/>
    <w:charset w:val="01"/>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0331B" w14:textId="5193109C" w:rsidR="00AE7053" w:rsidRDefault="00AE7053">
    <w:pPr>
      <w:pStyle w:val="Piedepgina"/>
      <w:jc w:val="right"/>
    </w:pPr>
  </w:p>
  <w:p w14:paraId="3BE1B6AB" w14:textId="5A018CB7" w:rsidR="00AE7053" w:rsidRPr="00333EB0" w:rsidRDefault="00AE7053" w:rsidP="00CE58DD">
    <w:pPr>
      <w:pStyle w:val="Piedepgina"/>
      <w:tabs>
        <w:tab w:val="clear" w:pos="4419"/>
        <w:tab w:val="clear" w:pos="8838"/>
        <w:tab w:val="left" w:pos="628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367809"/>
      <w:docPartObj>
        <w:docPartGallery w:val="Page Numbers (Bottom of Page)"/>
        <w:docPartUnique/>
      </w:docPartObj>
    </w:sdtPr>
    <w:sdtContent>
      <w:p w14:paraId="55D3F79E" w14:textId="6463DF52" w:rsidR="00AE7053" w:rsidRDefault="00AE7053">
        <w:pPr>
          <w:pStyle w:val="Piedepgina"/>
          <w:jc w:val="right"/>
        </w:pPr>
        <w:r>
          <w:fldChar w:fldCharType="begin"/>
        </w:r>
        <w:r>
          <w:instrText xml:space="preserve"> PAGE   \* MERGEFORMAT </w:instrText>
        </w:r>
        <w:r>
          <w:fldChar w:fldCharType="separate"/>
        </w:r>
        <w:r>
          <w:rPr>
            <w:noProof/>
          </w:rPr>
          <w:t>1</w:t>
        </w:r>
        <w:r>
          <w:fldChar w:fldCharType="end"/>
        </w:r>
      </w:p>
    </w:sdtContent>
  </w:sdt>
  <w:p w14:paraId="3EA16EFF" w14:textId="77777777" w:rsidR="00AE7053" w:rsidRDefault="00AE705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326250"/>
      <w:docPartObj>
        <w:docPartGallery w:val="Page Numbers (Bottom of Page)"/>
        <w:docPartUnique/>
      </w:docPartObj>
    </w:sdtPr>
    <w:sdtContent>
      <w:p w14:paraId="4336391C" w14:textId="602AA550" w:rsidR="00AE7053" w:rsidRDefault="00AE7053">
        <w:pPr>
          <w:pStyle w:val="Piedepgina"/>
          <w:jc w:val="right"/>
        </w:pPr>
        <w:r>
          <w:fldChar w:fldCharType="begin"/>
        </w:r>
        <w:r>
          <w:instrText xml:space="preserve"> PAGE   \* MERGEFORMAT </w:instrText>
        </w:r>
        <w:r>
          <w:fldChar w:fldCharType="separate"/>
        </w:r>
        <w:r w:rsidR="006F4C82">
          <w:rPr>
            <w:noProof/>
          </w:rPr>
          <w:t>2</w:t>
        </w:r>
        <w:r>
          <w:fldChar w:fldCharType="end"/>
        </w:r>
      </w:p>
    </w:sdtContent>
  </w:sdt>
  <w:p w14:paraId="1239CA74" w14:textId="77777777" w:rsidR="00AE7053" w:rsidRDefault="00AE70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6B8ED" w14:textId="77777777" w:rsidR="004A27EB" w:rsidRDefault="004A27EB" w:rsidP="00771CB9">
      <w:r>
        <w:separator/>
      </w:r>
    </w:p>
  </w:footnote>
  <w:footnote w:type="continuationSeparator" w:id="0">
    <w:p w14:paraId="71E88D6C" w14:textId="77777777" w:rsidR="004A27EB" w:rsidRDefault="004A27EB" w:rsidP="00771CB9">
      <w:r>
        <w:continuationSeparator/>
      </w:r>
    </w:p>
  </w:footnote>
  <w:footnote w:id="1">
    <w:p w14:paraId="452C7712" w14:textId="77777777" w:rsidR="00AE7053" w:rsidRPr="00E93A3A" w:rsidRDefault="00AE7053" w:rsidP="00771CB9">
      <w:pPr>
        <w:pStyle w:val="Textonotapie"/>
        <w:jc w:val="both"/>
      </w:pPr>
      <w:r w:rsidRPr="003537D2">
        <w:rPr>
          <w:rStyle w:val="Refdenotaalpie"/>
          <w:rFonts w:asciiTheme="minorHAnsi" w:hAnsiTheme="minorHAnsi" w:cstheme="minorHAnsi"/>
          <w:sz w:val="16"/>
          <w:szCs w:val="16"/>
        </w:rPr>
        <w:footnoteRef/>
      </w:r>
      <w:r w:rsidRPr="003537D2">
        <w:rPr>
          <w:rStyle w:val="Refdenotaalpie"/>
          <w:rFonts w:asciiTheme="minorHAnsi" w:hAnsiTheme="minorHAnsi" w:cstheme="minorHAnsi"/>
          <w:sz w:val="16"/>
          <w:szCs w:val="16"/>
        </w:rPr>
        <w:t xml:space="preserve"> Se entenderá por </w:t>
      </w:r>
      <w:r w:rsidRPr="003537D2">
        <w:rPr>
          <w:rStyle w:val="Refdenotaalpie"/>
          <w:rFonts w:asciiTheme="minorHAnsi" w:hAnsiTheme="minorHAnsi" w:cstheme="minorHAnsi"/>
          <w:b/>
          <w:sz w:val="16"/>
          <w:szCs w:val="16"/>
        </w:rPr>
        <w:t>sistematizada</w:t>
      </w:r>
      <w:r w:rsidRPr="003537D2">
        <w:rPr>
          <w:rStyle w:val="Refdenotaalpie"/>
          <w:rFonts w:asciiTheme="minorHAnsi" w:hAnsiTheme="minorHAnsi" w:cstheme="minorHAnsi"/>
          <w:sz w:val="16"/>
          <w:szCs w:val="16"/>
        </w:rPr>
        <w:t xml:space="preserve"> que la información se encuentre en bases de datos y disponible en un sistema informático; por actualizada, que el padrón contenga los datos más recientes de acuerdo con la periodicidad definida para el tipo de información; y por depurada, que no contenga duplicidades o beneficiarios no vigentes.</w:t>
      </w:r>
    </w:p>
  </w:footnote>
  <w:footnote w:id="2">
    <w:p w14:paraId="55E0B8C4" w14:textId="77777777" w:rsidR="00AE7053" w:rsidRPr="00E93A3A" w:rsidRDefault="00AE7053" w:rsidP="00771CB9">
      <w:pPr>
        <w:pStyle w:val="Textonotapie"/>
        <w:jc w:val="both"/>
      </w:pPr>
      <w:r w:rsidRPr="003537D2">
        <w:rPr>
          <w:rStyle w:val="Refdenotaalpie"/>
          <w:rFonts w:asciiTheme="minorHAnsi" w:hAnsiTheme="minorHAnsi" w:cstheme="minorHAnsi"/>
          <w:sz w:val="16"/>
          <w:szCs w:val="16"/>
        </w:rPr>
        <w:footnoteRef/>
      </w:r>
      <w:r w:rsidRPr="003537D2">
        <w:rPr>
          <w:rStyle w:val="Refdenotaalpie"/>
          <w:rFonts w:asciiTheme="minorHAnsi" w:hAnsiTheme="minorHAnsi" w:cstheme="minorHAnsi"/>
          <w:sz w:val="16"/>
          <w:szCs w:val="16"/>
        </w:rPr>
        <w:t xml:space="preserve"> Se entenderá por </w:t>
      </w:r>
      <w:r w:rsidRPr="003537D2">
        <w:rPr>
          <w:rStyle w:val="Refdenotaalpie"/>
          <w:rFonts w:asciiTheme="minorHAnsi" w:hAnsiTheme="minorHAnsi" w:cstheme="minorHAnsi"/>
          <w:b/>
          <w:sz w:val="16"/>
          <w:szCs w:val="16"/>
        </w:rPr>
        <w:t>sistematizada</w:t>
      </w:r>
      <w:r w:rsidRPr="003537D2">
        <w:rPr>
          <w:rStyle w:val="Refdenotaalpie"/>
          <w:rFonts w:asciiTheme="minorHAnsi" w:hAnsiTheme="minorHAnsi" w:cstheme="minorHAnsi"/>
          <w:sz w:val="16"/>
          <w:szCs w:val="16"/>
        </w:rPr>
        <w:t xml:space="preserve"> que la información se encuentre en bases de datos y disponible en un sistema informático; por actualizada, que el padrón contenga los datos más recientes de acuerdo con la periodicidad definida para el tipo de información; y por depurada, que no contenga duplicidades o beneficiarios no vigentes.</w:t>
      </w:r>
    </w:p>
  </w:footnote>
  <w:footnote w:id="3">
    <w:p w14:paraId="151BF676" w14:textId="77777777" w:rsidR="00AE7053" w:rsidRPr="00E94DE6" w:rsidRDefault="00AE7053" w:rsidP="00A23145">
      <w:pPr>
        <w:pStyle w:val="Textonotapie"/>
        <w:rPr>
          <w:rFonts w:ascii="Montserrat" w:hAnsi="Montserrat"/>
          <w:sz w:val="16"/>
          <w:szCs w:val="18"/>
          <w:lang w:val="es-MX"/>
        </w:rPr>
      </w:pPr>
      <w:r w:rsidRPr="00A23145">
        <w:rPr>
          <w:rStyle w:val="Refdenotaalpie"/>
          <w:rFonts w:ascii="Calibri Light" w:hAnsi="Calibri Light"/>
          <w:sz w:val="18"/>
          <w:szCs w:val="18"/>
        </w:rPr>
        <w:footnoteRef/>
      </w:r>
      <w:r w:rsidRPr="00A23145">
        <w:rPr>
          <w:rFonts w:ascii="Calibri Light" w:hAnsi="Calibri Light"/>
          <w:sz w:val="18"/>
          <w:szCs w:val="18"/>
        </w:rPr>
        <w:t xml:space="preserve"> </w:t>
      </w:r>
      <w:r w:rsidRPr="004705FF">
        <w:rPr>
          <w:rFonts w:eastAsia="Times" w:cs="Calibri"/>
          <w:iCs/>
          <w:sz w:val="16"/>
          <w:szCs w:val="18"/>
        </w:rPr>
        <w:t xml:space="preserve">Estas acciones podrían entenderse como actividades de la MIR, </w:t>
      </w:r>
      <w:r>
        <w:rPr>
          <w:rFonts w:eastAsia="Times" w:cs="Calibri"/>
          <w:iCs/>
          <w:sz w:val="16"/>
          <w:szCs w:val="18"/>
        </w:rPr>
        <w:t>en caso de que</w:t>
      </w:r>
      <w:r w:rsidRPr="004705FF">
        <w:rPr>
          <w:rFonts w:eastAsia="Times" w:cs="Calibri"/>
          <w:iCs/>
          <w:sz w:val="16"/>
          <w:szCs w:val="18"/>
        </w:rPr>
        <w:t xml:space="preserve"> </w:t>
      </w:r>
      <w:r>
        <w:rPr>
          <w:rFonts w:eastAsia="Times" w:cs="Calibri"/>
          <w:iCs/>
          <w:sz w:val="16"/>
          <w:szCs w:val="18"/>
        </w:rPr>
        <w:t>aplique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528"/>
      <w:gridCol w:w="2029"/>
    </w:tblGrid>
    <w:tr w:rsidR="00AE7053" w14:paraId="21341E27" w14:textId="77777777" w:rsidTr="005D4CAD">
      <w:tc>
        <w:tcPr>
          <w:tcW w:w="2405" w:type="dxa"/>
        </w:tcPr>
        <w:p w14:paraId="13FCE742" w14:textId="1186822A" w:rsidR="00AE7053" w:rsidRDefault="00AE7053" w:rsidP="00A86D0F">
          <w:pPr>
            <w:pStyle w:val="Encabezado"/>
          </w:pPr>
        </w:p>
      </w:tc>
      <w:tc>
        <w:tcPr>
          <w:tcW w:w="5528" w:type="dxa"/>
        </w:tcPr>
        <w:p w14:paraId="0E3289CF" w14:textId="33B067AF" w:rsidR="00AE7053" w:rsidRPr="00C7173F" w:rsidRDefault="00AE7053" w:rsidP="00A86D0F">
          <w:pPr>
            <w:pStyle w:val="Encabezado"/>
            <w:jc w:val="center"/>
            <w:rPr>
              <w:rFonts w:ascii="Arial" w:hAnsi="Arial" w:cs="Arial"/>
              <w:b/>
            </w:rPr>
          </w:pPr>
        </w:p>
      </w:tc>
      <w:tc>
        <w:tcPr>
          <w:tcW w:w="2029" w:type="dxa"/>
        </w:tcPr>
        <w:p w14:paraId="43DD7090" w14:textId="210FFC8A" w:rsidR="00AE7053" w:rsidRDefault="00AE7053" w:rsidP="00A86D0F">
          <w:pPr>
            <w:pStyle w:val="Encabezado"/>
          </w:pPr>
        </w:p>
      </w:tc>
    </w:tr>
  </w:tbl>
  <w:p w14:paraId="44BB64ED" w14:textId="77777777" w:rsidR="00AE7053" w:rsidRDefault="00AE7053" w:rsidP="00A86D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7F2C" w14:textId="2E0D052C" w:rsidR="00AE7053" w:rsidRDefault="00AE7053">
    <w:pPr>
      <w:pStyle w:val="Encabezado"/>
      <w:rPr>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528"/>
      <w:gridCol w:w="2029"/>
    </w:tblGrid>
    <w:tr w:rsidR="00AE7053" w14:paraId="4FEF614D" w14:textId="77777777" w:rsidTr="00C7173F">
      <w:tc>
        <w:tcPr>
          <w:tcW w:w="2405" w:type="dxa"/>
        </w:tcPr>
        <w:p w14:paraId="4F19E3A6" w14:textId="48605090" w:rsidR="00AE7053" w:rsidRDefault="00AE7053" w:rsidP="00C7173F">
          <w:pPr>
            <w:pStyle w:val="Encabezado"/>
          </w:pPr>
          <w:r>
            <w:rPr>
              <w:rFonts w:ascii="Century Gothic" w:hAnsi="Century Gothic" w:cs="Arial"/>
              <w:smallCaps/>
              <w:noProof/>
            </w:rPr>
            <w:drawing>
              <wp:anchor distT="0" distB="0" distL="114300" distR="114300" simplePos="0" relativeHeight="251659264" behindDoc="0" locked="0" layoutInCell="1" allowOverlap="1" wp14:anchorId="31FF7F20" wp14:editId="08BA92C8">
                <wp:simplePos x="0" y="0"/>
                <wp:positionH relativeFrom="margin">
                  <wp:posOffset>-8073</wp:posOffset>
                </wp:positionH>
                <wp:positionV relativeFrom="paragraph">
                  <wp:posOffset>10078</wp:posOffset>
                </wp:positionV>
                <wp:extent cx="1448790" cy="51008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375" cy="515924"/>
                        </a:xfrm>
                        <a:prstGeom prst="rect">
                          <a:avLst/>
                        </a:prstGeom>
                        <a:noFill/>
                      </pic:spPr>
                    </pic:pic>
                  </a:graphicData>
                </a:graphic>
                <wp14:sizeRelH relativeFrom="page">
                  <wp14:pctWidth>0</wp14:pctWidth>
                </wp14:sizeRelH>
                <wp14:sizeRelV relativeFrom="page">
                  <wp14:pctHeight>0</wp14:pctHeight>
                </wp14:sizeRelV>
              </wp:anchor>
            </w:drawing>
          </w:r>
        </w:p>
      </w:tc>
      <w:tc>
        <w:tcPr>
          <w:tcW w:w="5528" w:type="dxa"/>
        </w:tcPr>
        <w:p w14:paraId="1D333B2F" w14:textId="77777777" w:rsidR="00AE7053" w:rsidRDefault="00AE7053" w:rsidP="00C7173F">
          <w:pPr>
            <w:pStyle w:val="Encabezado"/>
            <w:jc w:val="center"/>
            <w:rPr>
              <w:rFonts w:ascii="Arial" w:hAnsi="Arial" w:cs="Arial"/>
              <w:b/>
            </w:rPr>
          </w:pPr>
        </w:p>
        <w:p w14:paraId="2F3F32F1" w14:textId="0DDD9F21" w:rsidR="00AE7053" w:rsidRPr="000C7CA6" w:rsidRDefault="00AE7053" w:rsidP="00C7173F">
          <w:pPr>
            <w:pStyle w:val="Encabezado"/>
            <w:jc w:val="center"/>
            <w:rPr>
              <w:rFonts w:ascii="Arial" w:hAnsi="Arial" w:cs="Arial"/>
              <w:b/>
              <w:lang w:val="es-ES"/>
            </w:rPr>
          </w:pPr>
          <w:r w:rsidRPr="000C7CA6">
            <w:rPr>
              <w:rFonts w:ascii="Arial" w:hAnsi="Arial" w:cs="Arial"/>
              <w:b/>
              <w:lang w:val="es-ES"/>
            </w:rPr>
            <w:t>Evaluación de Consistencia y Resultados del FORTAMUN</w:t>
          </w:r>
        </w:p>
      </w:tc>
      <w:tc>
        <w:tcPr>
          <w:tcW w:w="2029" w:type="dxa"/>
        </w:tcPr>
        <w:p w14:paraId="26922703" w14:textId="4AF5D1ED" w:rsidR="00AE7053" w:rsidRDefault="00AE7053">
          <w:pPr>
            <w:pStyle w:val="Encabezado"/>
          </w:pPr>
          <w:r w:rsidRPr="000454DF">
            <w:rPr>
              <w:rFonts w:eastAsia="Times" w:cstheme="minorHAnsi"/>
              <w:b/>
              <w:bCs/>
              <w:noProof/>
              <w:sz w:val="20"/>
              <w:szCs w:val="20"/>
            </w:rPr>
            <w:drawing>
              <wp:inline distT="0" distB="0" distL="0" distR="0" wp14:anchorId="5383543A" wp14:editId="70431AD2">
                <wp:extent cx="878774" cy="75083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97040" cy="766436"/>
                        </a:xfrm>
                        <a:prstGeom prst="rect">
                          <a:avLst/>
                        </a:prstGeom>
                      </pic:spPr>
                    </pic:pic>
                  </a:graphicData>
                </a:graphic>
              </wp:inline>
            </w:drawing>
          </w:r>
        </w:p>
      </w:tc>
    </w:tr>
  </w:tbl>
  <w:p w14:paraId="539C332F" w14:textId="22A0D03F" w:rsidR="00AE7053" w:rsidRDefault="00AE705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86DB" w14:textId="77777777" w:rsidR="00AE7053" w:rsidRDefault="00AE7053">
    <w:pPr>
      <w:pStyle w:val="Encabezado"/>
      <w:rPr>
        <w:b/>
      </w:rPr>
    </w:pPr>
  </w:p>
  <w:p w14:paraId="70472F41" w14:textId="77777777" w:rsidR="00AE7053" w:rsidRDefault="00AE7053">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254"/>
      <w:gridCol w:w="1692"/>
    </w:tblGrid>
    <w:tr w:rsidR="00AE7053" w14:paraId="3DB55E45" w14:textId="77777777" w:rsidTr="003A37CD">
      <w:tc>
        <w:tcPr>
          <w:tcW w:w="1985" w:type="dxa"/>
        </w:tcPr>
        <w:p w14:paraId="5A9C78A9" w14:textId="77777777" w:rsidR="00AE7053" w:rsidRDefault="00AE7053" w:rsidP="00A86D0F">
          <w:pPr>
            <w:pStyle w:val="Encabezado"/>
          </w:pPr>
          <w:r>
            <w:rPr>
              <w:rFonts w:ascii="Century Gothic" w:hAnsi="Century Gothic" w:cs="Arial"/>
              <w:smallCaps/>
              <w:noProof/>
            </w:rPr>
            <w:drawing>
              <wp:anchor distT="0" distB="0" distL="114300" distR="114300" simplePos="0" relativeHeight="251667456" behindDoc="0" locked="0" layoutInCell="1" allowOverlap="1" wp14:anchorId="5FB3F203" wp14:editId="67F0EF0B">
                <wp:simplePos x="0" y="0"/>
                <wp:positionH relativeFrom="margin">
                  <wp:posOffset>-8404</wp:posOffset>
                </wp:positionH>
                <wp:positionV relativeFrom="paragraph">
                  <wp:posOffset>12364</wp:posOffset>
                </wp:positionV>
                <wp:extent cx="1283303" cy="451821"/>
                <wp:effectExtent l="0" t="0" r="0" b="571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7216" cy="460240"/>
                        </a:xfrm>
                        <a:prstGeom prst="rect">
                          <a:avLst/>
                        </a:prstGeom>
                        <a:noFill/>
                      </pic:spPr>
                    </pic:pic>
                  </a:graphicData>
                </a:graphic>
                <wp14:sizeRelH relativeFrom="page">
                  <wp14:pctWidth>0</wp14:pctWidth>
                </wp14:sizeRelH>
                <wp14:sizeRelV relativeFrom="page">
                  <wp14:pctHeight>0</wp14:pctHeight>
                </wp14:sizeRelV>
              </wp:anchor>
            </w:drawing>
          </w:r>
        </w:p>
      </w:tc>
      <w:tc>
        <w:tcPr>
          <w:tcW w:w="5254" w:type="dxa"/>
        </w:tcPr>
        <w:p w14:paraId="3FCDC276" w14:textId="77777777" w:rsidR="00AE7053" w:rsidRDefault="00AE7053" w:rsidP="00A86D0F">
          <w:pPr>
            <w:pStyle w:val="Encabezado"/>
            <w:jc w:val="center"/>
            <w:rPr>
              <w:rFonts w:ascii="Arial" w:hAnsi="Arial" w:cs="Arial"/>
              <w:b/>
            </w:rPr>
          </w:pPr>
        </w:p>
        <w:p w14:paraId="53AA0541" w14:textId="77777777" w:rsidR="00AE7053" w:rsidRPr="000C7CA6" w:rsidRDefault="00AE7053" w:rsidP="00A86D0F">
          <w:pPr>
            <w:pStyle w:val="Encabezado"/>
            <w:jc w:val="center"/>
            <w:rPr>
              <w:rFonts w:ascii="Arial" w:hAnsi="Arial" w:cs="Arial"/>
              <w:b/>
              <w:lang w:val="es-ES"/>
            </w:rPr>
          </w:pPr>
          <w:r w:rsidRPr="000C7CA6">
            <w:rPr>
              <w:rFonts w:ascii="Arial" w:hAnsi="Arial" w:cs="Arial"/>
              <w:b/>
              <w:lang w:val="es-ES"/>
            </w:rPr>
            <w:t>Evaluación de Consistencia y Resultados del FORTAMUN</w:t>
          </w:r>
        </w:p>
      </w:tc>
      <w:tc>
        <w:tcPr>
          <w:tcW w:w="1692" w:type="dxa"/>
        </w:tcPr>
        <w:p w14:paraId="3C986707" w14:textId="77777777" w:rsidR="00AE7053" w:rsidRDefault="00AE7053" w:rsidP="00A86D0F">
          <w:pPr>
            <w:pStyle w:val="Encabezado"/>
          </w:pPr>
          <w:r w:rsidRPr="000454DF">
            <w:rPr>
              <w:rFonts w:eastAsia="Times" w:cstheme="minorHAnsi"/>
              <w:b/>
              <w:bCs/>
              <w:noProof/>
              <w:sz w:val="20"/>
              <w:szCs w:val="20"/>
            </w:rPr>
            <w:drawing>
              <wp:inline distT="0" distB="0" distL="0" distR="0" wp14:anchorId="766DC10A" wp14:editId="6B93A287">
                <wp:extent cx="878774" cy="75083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97040" cy="766436"/>
                        </a:xfrm>
                        <a:prstGeom prst="rect">
                          <a:avLst/>
                        </a:prstGeom>
                      </pic:spPr>
                    </pic:pic>
                  </a:graphicData>
                </a:graphic>
              </wp:inline>
            </w:drawing>
          </w:r>
        </w:p>
      </w:tc>
    </w:tr>
  </w:tbl>
  <w:p w14:paraId="71EE5807" w14:textId="77777777" w:rsidR="00AE7053" w:rsidRDefault="00AE7053" w:rsidP="00A86D0F">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0AC7" w14:textId="77777777" w:rsidR="00AE7053" w:rsidRDefault="00AE7053">
    <w:pPr>
      <w:pStyle w:val="Encabezado"/>
      <w:rPr>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4861"/>
      <w:gridCol w:w="1954"/>
    </w:tblGrid>
    <w:tr w:rsidR="00AE7053" w14:paraId="61973647" w14:textId="77777777" w:rsidTr="00C7173F">
      <w:tc>
        <w:tcPr>
          <w:tcW w:w="2405" w:type="dxa"/>
        </w:tcPr>
        <w:p w14:paraId="033B478B" w14:textId="77777777" w:rsidR="00AE7053" w:rsidRDefault="00AE7053" w:rsidP="00C7173F">
          <w:pPr>
            <w:pStyle w:val="Encabezado"/>
          </w:pPr>
          <w:r>
            <w:rPr>
              <w:rFonts w:ascii="Century Gothic" w:hAnsi="Century Gothic" w:cs="Arial"/>
              <w:smallCaps/>
              <w:noProof/>
            </w:rPr>
            <w:drawing>
              <wp:anchor distT="0" distB="0" distL="114300" distR="114300" simplePos="0" relativeHeight="251663360" behindDoc="0" locked="0" layoutInCell="1" allowOverlap="1" wp14:anchorId="01256A3A" wp14:editId="6005853A">
                <wp:simplePos x="0" y="0"/>
                <wp:positionH relativeFrom="margin">
                  <wp:posOffset>-8404</wp:posOffset>
                </wp:positionH>
                <wp:positionV relativeFrom="paragraph">
                  <wp:posOffset>9226</wp:posOffset>
                </wp:positionV>
                <wp:extent cx="1495313" cy="526465"/>
                <wp:effectExtent l="0" t="0" r="0" b="698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187" cy="533462"/>
                        </a:xfrm>
                        <a:prstGeom prst="rect">
                          <a:avLst/>
                        </a:prstGeom>
                        <a:noFill/>
                      </pic:spPr>
                    </pic:pic>
                  </a:graphicData>
                </a:graphic>
                <wp14:sizeRelH relativeFrom="page">
                  <wp14:pctWidth>0</wp14:pctWidth>
                </wp14:sizeRelH>
                <wp14:sizeRelV relativeFrom="page">
                  <wp14:pctHeight>0</wp14:pctHeight>
                </wp14:sizeRelV>
              </wp:anchor>
            </w:drawing>
          </w:r>
        </w:p>
      </w:tc>
      <w:tc>
        <w:tcPr>
          <w:tcW w:w="5528" w:type="dxa"/>
        </w:tcPr>
        <w:p w14:paraId="14344B68" w14:textId="77777777" w:rsidR="00AE7053" w:rsidRDefault="00AE7053" w:rsidP="00C7173F">
          <w:pPr>
            <w:pStyle w:val="Encabezado"/>
            <w:jc w:val="center"/>
            <w:rPr>
              <w:rFonts w:ascii="Arial" w:hAnsi="Arial" w:cs="Arial"/>
              <w:b/>
            </w:rPr>
          </w:pPr>
        </w:p>
        <w:p w14:paraId="353D9932" w14:textId="77777777" w:rsidR="00AE7053" w:rsidRPr="000C7CA6" w:rsidRDefault="00AE7053" w:rsidP="00C7173F">
          <w:pPr>
            <w:pStyle w:val="Encabezado"/>
            <w:jc w:val="center"/>
            <w:rPr>
              <w:rFonts w:ascii="Arial" w:hAnsi="Arial" w:cs="Arial"/>
              <w:b/>
              <w:lang w:val="es-ES"/>
            </w:rPr>
          </w:pPr>
          <w:r w:rsidRPr="000C7CA6">
            <w:rPr>
              <w:rFonts w:ascii="Arial" w:hAnsi="Arial" w:cs="Arial"/>
              <w:b/>
              <w:lang w:val="es-ES"/>
            </w:rPr>
            <w:t>Evaluación de Consistencia y Resultados del FORTAMUN</w:t>
          </w:r>
        </w:p>
      </w:tc>
      <w:tc>
        <w:tcPr>
          <w:tcW w:w="2029" w:type="dxa"/>
        </w:tcPr>
        <w:p w14:paraId="172AD76D" w14:textId="77777777" w:rsidR="00AE7053" w:rsidRDefault="00AE7053">
          <w:pPr>
            <w:pStyle w:val="Encabezado"/>
          </w:pPr>
          <w:r w:rsidRPr="000454DF">
            <w:rPr>
              <w:rFonts w:eastAsia="Times" w:cstheme="minorHAnsi"/>
              <w:b/>
              <w:bCs/>
              <w:noProof/>
              <w:sz w:val="20"/>
              <w:szCs w:val="20"/>
            </w:rPr>
            <w:drawing>
              <wp:inline distT="0" distB="0" distL="0" distR="0" wp14:anchorId="3AC8E160" wp14:editId="477AF601">
                <wp:extent cx="878774" cy="75083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97040" cy="766436"/>
                        </a:xfrm>
                        <a:prstGeom prst="rect">
                          <a:avLst/>
                        </a:prstGeom>
                      </pic:spPr>
                    </pic:pic>
                  </a:graphicData>
                </a:graphic>
              </wp:inline>
            </w:drawing>
          </w:r>
        </w:p>
      </w:tc>
    </w:tr>
  </w:tbl>
  <w:p w14:paraId="010A3F27" w14:textId="77777777" w:rsidR="00AE7053" w:rsidRDefault="00AE7053">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10056"/>
      <w:gridCol w:w="1599"/>
    </w:tblGrid>
    <w:tr w:rsidR="00AE7053" w14:paraId="3C075789" w14:textId="77777777" w:rsidTr="00B25E90">
      <w:tc>
        <w:tcPr>
          <w:tcW w:w="1676" w:type="dxa"/>
        </w:tcPr>
        <w:p w14:paraId="0D474734" w14:textId="77777777" w:rsidR="00AE7053" w:rsidRDefault="00AE7053" w:rsidP="00A86D0F">
          <w:pPr>
            <w:pStyle w:val="Encabezado"/>
          </w:pPr>
          <w:r>
            <w:rPr>
              <w:rFonts w:ascii="Century Gothic" w:hAnsi="Century Gothic" w:cs="Arial"/>
              <w:smallCaps/>
              <w:noProof/>
            </w:rPr>
            <w:drawing>
              <wp:anchor distT="0" distB="0" distL="114300" distR="114300" simplePos="0" relativeHeight="251675648" behindDoc="0" locked="0" layoutInCell="1" allowOverlap="1" wp14:anchorId="61C271AB" wp14:editId="7B8F98A4">
                <wp:simplePos x="0" y="0"/>
                <wp:positionH relativeFrom="margin">
                  <wp:posOffset>-8073</wp:posOffset>
                </wp:positionH>
                <wp:positionV relativeFrom="paragraph">
                  <wp:posOffset>10078</wp:posOffset>
                </wp:positionV>
                <wp:extent cx="1448790" cy="510085"/>
                <wp:effectExtent l="0" t="0" r="0" b="444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375" cy="515924"/>
                        </a:xfrm>
                        <a:prstGeom prst="rect">
                          <a:avLst/>
                        </a:prstGeom>
                        <a:noFill/>
                      </pic:spPr>
                    </pic:pic>
                  </a:graphicData>
                </a:graphic>
                <wp14:sizeRelH relativeFrom="page">
                  <wp14:pctWidth>0</wp14:pctWidth>
                </wp14:sizeRelH>
                <wp14:sizeRelV relativeFrom="page">
                  <wp14:pctHeight>0</wp14:pctHeight>
                </wp14:sizeRelV>
              </wp:anchor>
            </w:drawing>
          </w:r>
        </w:p>
      </w:tc>
      <w:tc>
        <w:tcPr>
          <w:tcW w:w="10090" w:type="dxa"/>
        </w:tcPr>
        <w:p w14:paraId="0283518A" w14:textId="77777777" w:rsidR="00AE7053" w:rsidRDefault="00AE7053" w:rsidP="00A86D0F">
          <w:pPr>
            <w:pStyle w:val="Encabezado"/>
            <w:jc w:val="center"/>
            <w:rPr>
              <w:rFonts w:ascii="Arial" w:hAnsi="Arial" w:cs="Arial"/>
              <w:b/>
            </w:rPr>
          </w:pPr>
        </w:p>
        <w:p w14:paraId="02DBBEBA" w14:textId="77777777" w:rsidR="00AE7053" w:rsidRPr="000C7CA6" w:rsidRDefault="00AE7053" w:rsidP="00A86D0F">
          <w:pPr>
            <w:pStyle w:val="Encabezado"/>
            <w:jc w:val="center"/>
            <w:rPr>
              <w:rFonts w:ascii="Arial" w:hAnsi="Arial" w:cs="Arial"/>
              <w:b/>
              <w:lang w:val="es-ES"/>
            </w:rPr>
          </w:pPr>
          <w:r w:rsidRPr="000C7CA6">
            <w:rPr>
              <w:rFonts w:ascii="Arial" w:hAnsi="Arial" w:cs="Arial"/>
              <w:b/>
              <w:lang w:val="es-ES"/>
            </w:rPr>
            <w:t>Evaluación de Consistencia y Resultados del FORTAMUN</w:t>
          </w:r>
        </w:p>
      </w:tc>
      <w:tc>
        <w:tcPr>
          <w:tcW w:w="1559" w:type="dxa"/>
        </w:tcPr>
        <w:p w14:paraId="4330A3C3" w14:textId="77777777" w:rsidR="00AE7053" w:rsidRDefault="00AE7053" w:rsidP="00A86D0F">
          <w:pPr>
            <w:pStyle w:val="Encabezado"/>
          </w:pPr>
          <w:r w:rsidRPr="000454DF">
            <w:rPr>
              <w:rFonts w:eastAsia="Times" w:cstheme="minorHAnsi"/>
              <w:b/>
              <w:bCs/>
              <w:noProof/>
              <w:sz w:val="20"/>
              <w:szCs w:val="20"/>
            </w:rPr>
            <w:drawing>
              <wp:inline distT="0" distB="0" distL="0" distR="0" wp14:anchorId="4EDFC9FB" wp14:editId="7A548C81">
                <wp:extent cx="878774" cy="75083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97040" cy="766436"/>
                        </a:xfrm>
                        <a:prstGeom prst="rect">
                          <a:avLst/>
                        </a:prstGeom>
                      </pic:spPr>
                    </pic:pic>
                  </a:graphicData>
                </a:graphic>
              </wp:inline>
            </w:drawing>
          </w:r>
        </w:p>
      </w:tc>
    </w:tr>
  </w:tbl>
  <w:p w14:paraId="00B603F5" w14:textId="77777777" w:rsidR="00AE7053" w:rsidRDefault="00AE7053" w:rsidP="00A86D0F">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CE66" w14:textId="77777777" w:rsidR="00AE7053" w:rsidRDefault="00AE7053">
    <w:pPr>
      <w:pStyle w:val="Encabezado"/>
      <w:rPr>
        <w:b/>
      </w:rPr>
    </w:pPr>
  </w:p>
  <w:tbl>
    <w:tblPr>
      <w:tblStyle w:val="Tablaconcuadrcula"/>
      <w:tblW w:w="1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9077"/>
      <w:gridCol w:w="1843"/>
    </w:tblGrid>
    <w:tr w:rsidR="00AE7053" w14:paraId="233B9F6F" w14:textId="77777777" w:rsidTr="001F3598">
      <w:tc>
        <w:tcPr>
          <w:tcW w:w="2405" w:type="dxa"/>
        </w:tcPr>
        <w:p w14:paraId="0901E2B8" w14:textId="77777777" w:rsidR="00AE7053" w:rsidRDefault="00AE7053" w:rsidP="00C7173F">
          <w:pPr>
            <w:pStyle w:val="Encabezado"/>
          </w:pPr>
          <w:r>
            <w:rPr>
              <w:rFonts w:ascii="Century Gothic" w:hAnsi="Century Gothic" w:cs="Arial"/>
              <w:smallCaps/>
              <w:noProof/>
            </w:rPr>
            <w:drawing>
              <wp:anchor distT="0" distB="0" distL="114300" distR="114300" simplePos="0" relativeHeight="251673600" behindDoc="0" locked="0" layoutInCell="1" allowOverlap="1" wp14:anchorId="223938E4" wp14:editId="084851F5">
                <wp:simplePos x="0" y="0"/>
                <wp:positionH relativeFrom="margin">
                  <wp:posOffset>-8073</wp:posOffset>
                </wp:positionH>
                <wp:positionV relativeFrom="paragraph">
                  <wp:posOffset>10078</wp:posOffset>
                </wp:positionV>
                <wp:extent cx="1448790" cy="510085"/>
                <wp:effectExtent l="0" t="0" r="0" b="444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375" cy="515924"/>
                        </a:xfrm>
                        <a:prstGeom prst="rect">
                          <a:avLst/>
                        </a:prstGeom>
                        <a:noFill/>
                      </pic:spPr>
                    </pic:pic>
                  </a:graphicData>
                </a:graphic>
                <wp14:sizeRelH relativeFrom="page">
                  <wp14:pctWidth>0</wp14:pctWidth>
                </wp14:sizeRelH>
                <wp14:sizeRelV relativeFrom="page">
                  <wp14:pctHeight>0</wp14:pctHeight>
                </wp14:sizeRelV>
              </wp:anchor>
            </w:drawing>
          </w:r>
        </w:p>
      </w:tc>
      <w:tc>
        <w:tcPr>
          <w:tcW w:w="9077" w:type="dxa"/>
        </w:tcPr>
        <w:p w14:paraId="28636125" w14:textId="77777777" w:rsidR="00AE7053" w:rsidRDefault="00AE7053" w:rsidP="00C7173F">
          <w:pPr>
            <w:pStyle w:val="Encabezado"/>
            <w:jc w:val="center"/>
            <w:rPr>
              <w:rFonts w:ascii="Arial" w:hAnsi="Arial" w:cs="Arial"/>
              <w:b/>
            </w:rPr>
          </w:pPr>
        </w:p>
        <w:p w14:paraId="07929A0B" w14:textId="77777777" w:rsidR="00AE7053" w:rsidRPr="000C7CA6" w:rsidRDefault="00AE7053" w:rsidP="00C7173F">
          <w:pPr>
            <w:pStyle w:val="Encabezado"/>
            <w:jc w:val="center"/>
            <w:rPr>
              <w:rFonts w:ascii="Arial" w:hAnsi="Arial" w:cs="Arial"/>
              <w:b/>
              <w:lang w:val="es-ES"/>
            </w:rPr>
          </w:pPr>
          <w:r w:rsidRPr="000C7CA6">
            <w:rPr>
              <w:rFonts w:ascii="Arial" w:hAnsi="Arial" w:cs="Arial"/>
              <w:b/>
              <w:lang w:val="es-ES"/>
            </w:rPr>
            <w:t>Evaluación de Consistencia y Resultados del FORTAMUN</w:t>
          </w:r>
        </w:p>
      </w:tc>
      <w:tc>
        <w:tcPr>
          <w:tcW w:w="1843" w:type="dxa"/>
        </w:tcPr>
        <w:p w14:paraId="1E2C440E" w14:textId="1DC8334A" w:rsidR="00AE7053" w:rsidRDefault="00AE7053">
          <w:pPr>
            <w:pStyle w:val="Encabezado"/>
          </w:pPr>
          <w:r w:rsidRPr="006E33C1">
            <w:rPr>
              <w:rFonts w:eastAsia="Times" w:cstheme="minorHAnsi"/>
              <w:b/>
              <w:bCs/>
              <w:noProof/>
              <w:sz w:val="20"/>
              <w:szCs w:val="20"/>
              <w:lang w:val="es-ES"/>
            </w:rPr>
            <w:t xml:space="preserve">                                                                   </w:t>
          </w:r>
          <w:r w:rsidRPr="000454DF">
            <w:rPr>
              <w:rFonts w:eastAsia="Times" w:cstheme="minorHAnsi"/>
              <w:b/>
              <w:bCs/>
              <w:noProof/>
              <w:sz w:val="20"/>
              <w:szCs w:val="20"/>
            </w:rPr>
            <w:drawing>
              <wp:inline distT="0" distB="0" distL="0" distR="0" wp14:anchorId="597CD049" wp14:editId="244F67C6">
                <wp:extent cx="878774" cy="75083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97040" cy="766436"/>
                        </a:xfrm>
                        <a:prstGeom prst="rect">
                          <a:avLst/>
                        </a:prstGeom>
                      </pic:spPr>
                    </pic:pic>
                  </a:graphicData>
                </a:graphic>
              </wp:inline>
            </w:drawing>
          </w:r>
        </w:p>
      </w:tc>
    </w:tr>
  </w:tbl>
  <w:p w14:paraId="416030B4" w14:textId="77777777" w:rsidR="00AE7053" w:rsidRDefault="00AE7053">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528"/>
      <w:gridCol w:w="2029"/>
    </w:tblGrid>
    <w:tr w:rsidR="00AE7053" w14:paraId="331928D6" w14:textId="77777777" w:rsidTr="005D4CAD">
      <w:tc>
        <w:tcPr>
          <w:tcW w:w="2405" w:type="dxa"/>
        </w:tcPr>
        <w:p w14:paraId="61360653" w14:textId="77777777" w:rsidR="00AE7053" w:rsidRDefault="00AE7053" w:rsidP="00A86D0F">
          <w:pPr>
            <w:pStyle w:val="Encabezado"/>
          </w:pPr>
          <w:r>
            <w:rPr>
              <w:rFonts w:ascii="Century Gothic" w:hAnsi="Century Gothic" w:cs="Arial"/>
              <w:smallCaps/>
              <w:noProof/>
            </w:rPr>
            <w:drawing>
              <wp:anchor distT="0" distB="0" distL="114300" distR="114300" simplePos="0" relativeHeight="251671552" behindDoc="0" locked="0" layoutInCell="1" allowOverlap="1" wp14:anchorId="2A495EB9" wp14:editId="5BC3A411">
                <wp:simplePos x="0" y="0"/>
                <wp:positionH relativeFrom="margin">
                  <wp:posOffset>-8073</wp:posOffset>
                </wp:positionH>
                <wp:positionV relativeFrom="paragraph">
                  <wp:posOffset>10078</wp:posOffset>
                </wp:positionV>
                <wp:extent cx="1448790" cy="510085"/>
                <wp:effectExtent l="0" t="0" r="0" b="444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375" cy="515924"/>
                        </a:xfrm>
                        <a:prstGeom prst="rect">
                          <a:avLst/>
                        </a:prstGeom>
                        <a:noFill/>
                      </pic:spPr>
                    </pic:pic>
                  </a:graphicData>
                </a:graphic>
                <wp14:sizeRelH relativeFrom="page">
                  <wp14:pctWidth>0</wp14:pctWidth>
                </wp14:sizeRelH>
                <wp14:sizeRelV relativeFrom="page">
                  <wp14:pctHeight>0</wp14:pctHeight>
                </wp14:sizeRelV>
              </wp:anchor>
            </w:drawing>
          </w:r>
        </w:p>
      </w:tc>
      <w:tc>
        <w:tcPr>
          <w:tcW w:w="5528" w:type="dxa"/>
        </w:tcPr>
        <w:p w14:paraId="709D79F0" w14:textId="77777777" w:rsidR="00AE7053" w:rsidRDefault="00AE7053" w:rsidP="00A86D0F">
          <w:pPr>
            <w:pStyle w:val="Encabezado"/>
            <w:jc w:val="center"/>
            <w:rPr>
              <w:rFonts w:ascii="Arial" w:hAnsi="Arial" w:cs="Arial"/>
              <w:b/>
            </w:rPr>
          </w:pPr>
        </w:p>
        <w:p w14:paraId="645BD995" w14:textId="77777777" w:rsidR="00AE7053" w:rsidRPr="000C7CA6" w:rsidRDefault="00AE7053" w:rsidP="00A86D0F">
          <w:pPr>
            <w:pStyle w:val="Encabezado"/>
            <w:jc w:val="center"/>
            <w:rPr>
              <w:rFonts w:ascii="Arial" w:hAnsi="Arial" w:cs="Arial"/>
              <w:b/>
              <w:lang w:val="es-ES"/>
            </w:rPr>
          </w:pPr>
          <w:r w:rsidRPr="000C7CA6">
            <w:rPr>
              <w:rFonts w:ascii="Arial" w:hAnsi="Arial" w:cs="Arial"/>
              <w:b/>
              <w:lang w:val="es-ES"/>
            </w:rPr>
            <w:t>Evaluación de Consistencia y Resultados del FORTAMUN</w:t>
          </w:r>
        </w:p>
      </w:tc>
      <w:tc>
        <w:tcPr>
          <w:tcW w:w="2029" w:type="dxa"/>
        </w:tcPr>
        <w:p w14:paraId="32B70A76" w14:textId="77777777" w:rsidR="00AE7053" w:rsidRDefault="00AE7053" w:rsidP="00A86D0F">
          <w:pPr>
            <w:pStyle w:val="Encabezado"/>
          </w:pPr>
          <w:r w:rsidRPr="00B75BD2">
            <w:rPr>
              <w:rFonts w:eastAsia="Times" w:cs="Calibri"/>
              <w:b/>
              <w:bCs/>
              <w:noProof/>
              <w:sz w:val="20"/>
              <w:szCs w:val="20"/>
            </w:rPr>
            <w:drawing>
              <wp:inline distT="0" distB="0" distL="0" distR="0" wp14:anchorId="7B79F73D" wp14:editId="110EE1EA">
                <wp:extent cx="878774" cy="75083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97040" cy="766436"/>
                        </a:xfrm>
                        <a:prstGeom prst="rect">
                          <a:avLst/>
                        </a:prstGeom>
                      </pic:spPr>
                    </pic:pic>
                  </a:graphicData>
                </a:graphic>
              </wp:inline>
            </w:drawing>
          </w:r>
        </w:p>
      </w:tc>
    </w:tr>
  </w:tbl>
  <w:p w14:paraId="674056A8" w14:textId="77777777" w:rsidR="00AE7053" w:rsidRDefault="00AE7053" w:rsidP="00A86D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47F652"/>
    <w:multiLevelType w:val="hybridMultilevel"/>
    <w:tmpl w:val="AB02B9B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5F8F2D"/>
    <w:multiLevelType w:val="hybridMultilevel"/>
    <w:tmpl w:val="1019758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0E537C6"/>
    <w:multiLevelType w:val="hybridMultilevel"/>
    <w:tmpl w:val="EB7C66E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E8CEDD"/>
    <w:multiLevelType w:val="hybridMultilevel"/>
    <w:tmpl w:val="A9DE8DC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BC1743"/>
    <w:multiLevelType w:val="multilevel"/>
    <w:tmpl w:val="0C0A001F"/>
    <w:styleLink w:val="Estilo44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2D43780"/>
    <w:multiLevelType w:val="multilevel"/>
    <w:tmpl w:val="0C0A001F"/>
    <w:styleLink w:val="Estilo46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FD266E"/>
    <w:multiLevelType w:val="multilevel"/>
    <w:tmpl w:val="0BCAC11A"/>
    <w:styleLink w:val="Estilo116"/>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4CE79E1"/>
    <w:multiLevelType w:val="multilevel"/>
    <w:tmpl w:val="760285C2"/>
    <w:styleLink w:val="Estilo42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51B102E"/>
    <w:multiLevelType w:val="hybridMultilevel"/>
    <w:tmpl w:val="A2C00800"/>
    <w:styleLink w:val="Estilo971"/>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5A53292"/>
    <w:multiLevelType w:val="hybridMultilevel"/>
    <w:tmpl w:val="A470F6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5D27E77"/>
    <w:multiLevelType w:val="multilevel"/>
    <w:tmpl w:val="0C0A001F"/>
    <w:styleLink w:val="Estilo851"/>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4D4B6F"/>
    <w:multiLevelType w:val="multilevel"/>
    <w:tmpl w:val="0C0A001F"/>
    <w:numStyleLink w:val="Estilo881"/>
  </w:abstractNum>
  <w:abstractNum w:abstractNumId="12" w15:restartNumberingAfterBreak="0">
    <w:nsid w:val="076E39C8"/>
    <w:multiLevelType w:val="hybridMultilevel"/>
    <w:tmpl w:val="CB88DC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7F60AA4"/>
    <w:multiLevelType w:val="multilevel"/>
    <w:tmpl w:val="6324D94A"/>
    <w:styleLink w:val="Estilo1151"/>
    <w:lvl w:ilvl="0">
      <w:start w:val="6"/>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088B5D4A"/>
    <w:multiLevelType w:val="multilevel"/>
    <w:tmpl w:val="0C0A001F"/>
    <w:styleLink w:val="Estilo75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8D44C58"/>
    <w:multiLevelType w:val="multilevel"/>
    <w:tmpl w:val="6324D94A"/>
    <w:styleLink w:val="Estilo97"/>
    <w:lvl w:ilvl="0">
      <w:start w:val="9"/>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095109A1"/>
    <w:multiLevelType w:val="hybridMultilevel"/>
    <w:tmpl w:val="2792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95A7FAC"/>
    <w:multiLevelType w:val="multilevel"/>
    <w:tmpl w:val="38B60A30"/>
    <w:styleLink w:val="Estilo24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C045CB"/>
    <w:multiLevelType w:val="hybridMultilevel"/>
    <w:tmpl w:val="8342F0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0A2E26F5"/>
    <w:multiLevelType w:val="multilevel"/>
    <w:tmpl w:val="0C0A001D"/>
    <w:styleLink w:val="Estilo35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CA96F4E"/>
    <w:multiLevelType w:val="hybridMultilevel"/>
    <w:tmpl w:val="94A87EE6"/>
    <w:styleLink w:val="Estilo1071"/>
    <w:lvl w:ilvl="0" w:tplc="8C205062">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E446A1D"/>
    <w:multiLevelType w:val="multilevel"/>
    <w:tmpl w:val="0C0A001F"/>
    <w:styleLink w:val="Estilo621"/>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72F5AA"/>
    <w:multiLevelType w:val="hybridMultilevel"/>
    <w:tmpl w:val="68B5C1A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FB41FC6"/>
    <w:multiLevelType w:val="multilevel"/>
    <w:tmpl w:val="0C0A001F"/>
    <w:styleLink w:val="Estilo69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010616A"/>
    <w:multiLevelType w:val="multilevel"/>
    <w:tmpl w:val="0C0A001F"/>
    <w:styleLink w:val="Estilo761"/>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116298B"/>
    <w:multiLevelType w:val="hybridMultilevel"/>
    <w:tmpl w:val="23781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13567477"/>
    <w:multiLevelType w:val="multilevel"/>
    <w:tmpl w:val="0C0A001F"/>
    <w:styleLink w:val="Estilo881"/>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3ED0CB7"/>
    <w:multiLevelType w:val="multilevel"/>
    <w:tmpl w:val="0409001D"/>
    <w:styleLink w:val="Estilo810"/>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59D5C19"/>
    <w:multiLevelType w:val="multilevel"/>
    <w:tmpl w:val="8886EBF0"/>
    <w:styleLink w:val="Estilo951"/>
    <w:lvl w:ilvl="0">
      <w:start w:val="5"/>
      <w:numFmt w:val="decimal"/>
      <w:lvlText w:val="%1."/>
      <w:lvlJc w:val="left"/>
      <w:pPr>
        <w:ind w:left="360" w:hanging="360"/>
      </w:pPr>
      <w:rPr>
        <w:rFonts w:hint="default"/>
        <w:b/>
        <w:i w:val="0"/>
        <w:sz w:val="20"/>
        <w:szCs w:val="24"/>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15A1055F"/>
    <w:multiLevelType w:val="hybridMultilevel"/>
    <w:tmpl w:val="5E3CC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16363E63"/>
    <w:multiLevelType w:val="hybridMultilevel"/>
    <w:tmpl w:val="5D6A4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66E2267"/>
    <w:multiLevelType w:val="multilevel"/>
    <w:tmpl w:val="0C0A001F"/>
    <w:styleLink w:val="Estilo861"/>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6933C29"/>
    <w:multiLevelType w:val="multilevel"/>
    <w:tmpl w:val="0C0A001F"/>
    <w:styleLink w:val="Estilo641"/>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6BD0AFB"/>
    <w:multiLevelType w:val="multilevel"/>
    <w:tmpl w:val="0C0A001F"/>
    <w:styleLink w:val="Estilo39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1C531A"/>
    <w:multiLevelType w:val="multilevel"/>
    <w:tmpl w:val="AE9AEA98"/>
    <w:styleLink w:val="Estilo291"/>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82A2C34"/>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36" w15:restartNumberingAfterBreak="0">
    <w:nsid w:val="1839654B"/>
    <w:multiLevelType w:val="multilevel"/>
    <w:tmpl w:val="0C0A001D"/>
    <w:styleLink w:val="Estilo36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929796F"/>
    <w:multiLevelType w:val="hybridMultilevel"/>
    <w:tmpl w:val="E0DACB4A"/>
    <w:lvl w:ilvl="0" w:tplc="08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BF53303"/>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39" w15:restartNumberingAfterBreak="0">
    <w:nsid w:val="1C535E0B"/>
    <w:multiLevelType w:val="hybridMultilevel"/>
    <w:tmpl w:val="6908D1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23C1A1B"/>
    <w:multiLevelType w:val="hybridMultilevel"/>
    <w:tmpl w:val="5D6A4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4E387D"/>
    <w:multiLevelType w:val="multilevel"/>
    <w:tmpl w:val="0409001D"/>
    <w:styleLink w:val="Estilo16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3442DD2"/>
    <w:multiLevelType w:val="multilevel"/>
    <w:tmpl w:val="0C0A001F"/>
    <w:styleLink w:val="Estilo50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4587EBC"/>
    <w:multiLevelType w:val="multilevel"/>
    <w:tmpl w:val="E44CC88C"/>
    <w:styleLink w:val="Estilo521"/>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4BF7D92"/>
    <w:multiLevelType w:val="hybridMultilevel"/>
    <w:tmpl w:val="EB7ED49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51B3D3A"/>
    <w:multiLevelType w:val="multilevel"/>
    <w:tmpl w:val="0C0A001F"/>
    <w:styleLink w:val="Estilo891"/>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57E7E03"/>
    <w:multiLevelType w:val="hybridMultilevel"/>
    <w:tmpl w:val="AE7A32E8"/>
    <w:styleLink w:val="Estilo1121"/>
    <w:lvl w:ilvl="0" w:tplc="65CCDA54">
      <w:start w:val="4"/>
      <w:numFmt w:val="lowerLetter"/>
      <w:lvlText w:val="%1."/>
      <w:lvlJc w:val="left"/>
      <w:pPr>
        <w:ind w:left="720" w:hanging="360"/>
      </w:pPr>
      <w:rPr>
        <w:rFonts w:hint="default"/>
      </w:rPr>
    </w:lvl>
    <w:lvl w:ilvl="1" w:tplc="7624D220">
      <w:numFmt w:val="bullet"/>
      <w:lvlText w:val="•"/>
      <w:lvlJc w:val="left"/>
      <w:pPr>
        <w:ind w:left="1785" w:hanging="705"/>
      </w:pPr>
      <w:rPr>
        <w:rFonts w:ascii="Arial" w:eastAsia="Times New Roman" w:hAnsi="Aria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5D3541D"/>
    <w:multiLevelType w:val="multilevel"/>
    <w:tmpl w:val="0C0A001F"/>
    <w:styleLink w:val="Estilo25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76D3D78"/>
    <w:multiLevelType w:val="hybridMultilevel"/>
    <w:tmpl w:val="6298CD82"/>
    <w:lvl w:ilvl="0" w:tplc="875A0BCC">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7A81120"/>
    <w:multiLevelType w:val="multilevel"/>
    <w:tmpl w:val="4ADC40CC"/>
    <w:styleLink w:val="Estilo710"/>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0" w15:restartNumberingAfterBreak="0">
    <w:nsid w:val="27A811EC"/>
    <w:multiLevelType w:val="hybridMultilevel"/>
    <w:tmpl w:val="A9AA82D2"/>
    <w:lvl w:ilvl="0" w:tplc="2FA2E656">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27C445DD"/>
    <w:multiLevelType w:val="multilevel"/>
    <w:tmpl w:val="6324D94A"/>
    <w:styleLink w:val="Estilo100"/>
    <w:lvl w:ilvl="0">
      <w:start w:val="12"/>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289066C5"/>
    <w:multiLevelType w:val="hybridMultilevel"/>
    <w:tmpl w:val="2EEA3AD6"/>
    <w:lvl w:ilvl="0" w:tplc="91D4F5EE">
      <w:start w:val="1"/>
      <w:numFmt w:val="lowerLetter"/>
      <w:lvlText w:val="%1)"/>
      <w:lvlJc w:val="left"/>
      <w:pPr>
        <w:ind w:left="780" w:hanging="360"/>
      </w:pPr>
      <w:rPr>
        <w:rFonts w:asciiTheme="minorHAnsi" w:hAnsiTheme="minorHAnsi" w:cstheme="minorHAnsi" w:hint="default"/>
        <w:b w:val="0"/>
        <w:i w:val="0"/>
        <w:sz w:val="2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53" w15:restartNumberingAfterBreak="0">
    <w:nsid w:val="28DB21B8"/>
    <w:multiLevelType w:val="hybridMultilevel"/>
    <w:tmpl w:val="86A4E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92A6522"/>
    <w:multiLevelType w:val="multilevel"/>
    <w:tmpl w:val="9EC2F44E"/>
    <w:styleLink w:val="Estilo1021"/>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9E73F6D"/>
    <w:multiLevelType w:val="multilevel"/>
    <w:tmpl w:val="6324D94A"/>
    <w:styleLink w:val="Estilo107"/>
    <w:lvl w:ilvl="0">
      <w:start w:val="19"/>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2A8C6AF7"/>
    <w:multiLevelType w:val="multilevel"/>
    <w:tmpl w:val="0C0A001D"/>
    <w:styleLink w:val="Estilo31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B5C1F51"/>
    <w:multiLevelType w:val="multilevel"/>
    <w:tmpl w:val="0C0A001F"/>
    <w:styleLink w:val="Estilo901"/>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CCD5ED4"/>
    <w:multiLevelType w:val="multilevel"/>
    <w:tmpl w:val="B68821B4"/>
    <w:styleLink w:val="Estilo910"/>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59" w15:restartNumberingAfterBreak="0">
    <w:nsid w:val="2CCF2F37"/>
    <w:multiLevelType w:val="multilevel"/>
    <w:tmpl w:val="0C0A001F"/>
    <w:styleLink w:val="Estilo59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6803BE"/>
    <w:multiLevelType w:val="multilevel"/>
    <w:tmpl w:val="136C91FA"/>
    <w:styleLink w:val="Estilo111"/>
    <w:lvl w:ilvl="0">
      <w:start w:val="2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E7038BC"/>
    <w:multiLevelType w:val="hybridMultilevel"/>
    <w:tmpl w:val="744AC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FA45576"/>
    <w:multiLevelType w:val="hybridMultilevel"/>
    <w:tmpl w:val="992C9A4E"/>
    <w:lvl w:ilvl="0" w:tplc="8C20506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01847AA"/>
    <w:multiLevelType w:val="multilevel"/>
    <w:tmpl w:val="7E0AC93E"/>
    <w:styleLink w:val="Estilo410"/>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64" w15:restartNumberingAfterBreak="0">
    <w:nsid w:val="316E07D5"/>
    <w:multiLevelType w:val="multilevel"/>
    <w:tmpl w:val="0C0A001F"/>
    <w:styleLink w:val="Estilo91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1B22BA9"/>
    <w:multiLevelType w:val="multilevel"/>
    <w:tmpl w:val="0C0A001F"/>
    <w:styleLink w:val="Estilo56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29A09B0"/>
    <w:multiLevelType w:val="hybridMultilevel"/>
    <w:tmpl w:val="4F54D10A"/>
    <w:lvl w:ilvl="0" w:tplc="E690C2F4">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348B041F"/>
    <w:multiLevelType w:val="multilevel"/>
    <w:tmpl w:val="0C0A001F"/>
    <w:styleLink w:val="Estilo37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4A72E8D"/>
    <w:multiLevelType w:val="multilevel"/>
    <w:tmpl w:val="0A42FCB6"/>
    <w:styleLink w:val="Estilo108"/>
    <w:lvl w:ilvl="0">
      <w:start w:val="20"/>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69" w15:restartNumberingAfterBreak="0">
    <w:nsid w:val="34C82295"/>
    <w:multiLevelType w:val="multilevel"/>
    <w:tmpl w:val="0409001D"/>
    <w:styleLink w:val="Estilo1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34E863A0"/>
    <w:multiLevelType w:val="hybridMultilevel"/>
    <w:tmpl w:val="6984781C"/>
    <w:lvl w:ilvl="0" w:tplc="8C6ED4D2">
      <w:start w:val="1"/>
      <w:numFmt w:val="lowerLetter"/>
      <w:lvlText w:val="%1)"/>
      <w:lvlJc w:val="left"/>
      <w:pPr>
        <w:ind w:left="1080" w:hanging="360"/>
      </w:pPr>
    </w:lvl>
    <w:lvl w:ilvl="1" w:tplc="FAF2B6BA" w:tentative="1">
      <w:start w:val="1"/>
      <w:numFmt w:val="lowerLetter"/>
      <w:lvlText w:val="%2."/>
      <w:lvlJc w:val="left"/>
      <w:pPr>
        <w:ind w:left="1800" w:hanging="360"/>
      </w:pPr>
    </w:lvl>
    <w:lvl w:ilvl="2" w:tplc="9500CE48" w:tentative="1">
      <w:start w:val="1"/>
      <w:numFmt w:val="lowerRoman"/>
      <w:lvlText w:val="%3."/>
      <w:lvlJc w:val="right"/>
      <w:pPr>
        <w:ind w:left="2520" w:hanging="180"/>
      </w:pPr>
    </w:lvl>
    <w:lvl w:ilvl="3" w:tplc="47F60E26" w:tentative="1">
      <w:start w:val="1"/>
      <w:numFmt w:val="decimal"/>
      <w:lvlText w:val="%4."/>
      <w:lvlJc w:val="left"/>
      <w:pPr>
        <w:ind w:left="3240" w:hanging="360"/>
      </w:pPr>
    </w:lvl>
    <w:lvl w:ilvl="4" w:tplc="09C08B6A" w:tentative="1">
      <w:start w:val="1"/>
      <w:numFmt w:val="lowerLetter"/>
      <w:lvlText w:val="%5."/>
      <w:lvlJc w:val="left"/>
      <w:pPr>
        <w:ind w:left="3960" w:hanging="360"/>
      </w:pPr>
    </w:lvl>
    <w:lvl w:ilvl="5" w:tplc="D70456E2" w:tentative="1">
      <w:start w:val="1"/>
      <w:numFmt w:val="lowerRoman"/>
      <w:lvlText w:val="%6."/>
      <w:lvlJc w:val="right"/>
      <w:pPr>
        <w:ind w:left="4680" w:hanging="180"/>
      </w:pPr>
    </w:lvl>
    <w:lvl w:ilvl="6" w:tplc="B1EEAEB2" w:tentative="1">
      <w:start w:val="1"/>
      <w:numFmt w:val="decimal"/>
      <w:lvlText w:val="%7."/>
      <w:lvlJc w:val="left"/>
      <w:pPr>
        <w:ind w:left="5400" w:hanging="360"/>
      </w:pPr>
    </w:lvl>
    <w:lvl w:ilvl="7" w:tplc="6C2C7454" w:tentative="1">
      <w:start w:val="1"/>
      <w:numFmt w:val="lowerLetter"/>
      <w:lvlText w:val="%8."/>
      <w:lvlJc w:val="left"/>
      <w:pPr>
        <w:ind w:left="6120" w:hanging="360"/>
      </w:pPr>
    </w:lvl>
    <w:lvl w:ilvl="8" w:tplc="5044C580" w:tentative="1">
      <w:start w:val="1"/>
      <w:numFmt w:val="lowerRoman"/>
      <w:lvlText w:val="%9."/>
      <w:lvlJc w:val="right"/>
      <w:pPr>
        <w:ind w:left="6840" w:hanging="180"/>
      </w:pPr>
    </w:lvl>
  </w:abstractNum>
  <w:abstractNum w:abstractNumId="71" w15:restartNumberingAfterBreak="0">
    <w:nsid w:val="353151E0"/>
    <w:multiLevelType w:val="multilevel"/>
    <w:tmpl w:val="6324D94A"/>
    <w:styleLink w:val="Estilo1031"/>
    <w:lvl w:ilvl="0">
      <w:start w:val="14"/>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361A3755"/>
    <w:multiLevelType w:val="multilevel"/>
    <w:tmpl w:val="0C0A001F"/>
    <w:styleLink w:val="Estilo60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65767E4"/>
    <w:multiLevelType w:val="multilevel"/>
    <w:tmpl w:val="E5C8A4DE"/>
    <w:styleLink w:val="Estilo141"/>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72B36F8"/>
    <w:multiLevelType w:val="multilevel"/>
    <w:tmpl w:val="0C0A001F"/>
    <w:styleLink w:val="Estilo301"/>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773718C"/>
    <w:multiLevelType w:val="hybridMultilevel"/>
    <w:tmpl w:val="93F0D938"/>
    <w:lvl w:ilvl="0" w:tplc="82789696">
      <w:start w:val="1"/>
      <w:numFmt w:val="lowerLetter"/>
      <w:lvlText w:val="%1)"/>
      <w:lvlJc w:val="left"/>
      <w:pPr>
        <w:ind w:left="5606"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395524FD"/>
    <w:multiLevelType w:val="multilevel"/>
    <w:tmpl w:val="59E4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9664A04"/>
    <w:multiLevelType w:val="multilevel"/>
    <w:tmpl w:val="ECD8B420"/>
    <w:styleLink w:val="Estilo2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8" w15:restartNumberingAfterBreak="0">
    <w:nsid w:val="39FA6DFE"/>
    <w:multiLevelType w:val="multilevel"/>
    <w:tmpl w:val="0C0A001F"/>
    <w:styleLink w:val="Estilo831"/>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3A230F31"/>
    <w:multiLevelType w:val="multilevel"/>
    <w:tmpl w:val="9C0E4DBE"/>
    <w:styleLink w:val="Estilo110"/>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80" w15:restartNumberingAfterBreak="0">
    <w:nsid w:val="3B4339B3"/>
    <w:multiLevelType w:val="multilevel"/>
    <w:tmpl w:val="0C0A001F"/>
    <w:styleLink w:val="Estilo53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B683450"/>
    <w:multiLevelType w:val="hybridMultilevel"/>
    <w:tmpl w:val="4FCEF7D2"/>
    <w:lvl w:ilvl="0" w:tplc="E7ECE6A0">
      <w:start w:val="1"/>
      <w:numFmt w:val="decimal"/>
      <w:lvlText w:val="%1."/>
      <w:lvlJc w:val="left"/>
      <w:pPr>
        <w:ind w:left="720" w:hanging="360"/>
      </w:pPr>
      <w:rPr>
        <w:rFonts w:ascii="Arial" w:hAnsi="Aria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3BB30190"/>
    <w:multiLevelType w:val="multilevel"/>
    <w:tmpl w:val="0409001D"/>
    <w:styleLink w:val="Estilo121"/>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3C583D88"/>
    <w:multiLevelType w:val="hybridMultilevel"/>
    <w:tmpl w:val="B8D42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3C6408C8"/>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85" w15:restartNumberingAfterBreak="0">
    <w:nsid w:val="3CE847D1"/>
    <w:multiLevelType w:val="hybridMultilevel"/>
    <w:tmpl w:val="E43EDDD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3D175018"/>
    <w:multiLevelType w:val="hybridMultilevel"/>
    <w:tmpl w:val="E5EAF794"/>
    <w:lvl w:ilvl="0" w:tplc="080A0017">
      <w:start w:val="1"/>
      <w:numFmt w:val="lowerLetter"/>
      <w:lvlText w:val="%1)"/>
      <w:lvlJc w:val="left"/>
      <w:pPr>
        <w:ind w:left="1425"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87" w15:restartNumberingAfterBreak="0">
    <w:nsid w:val="3D76E31F"/>
    <w:multiLevelType w:val="hybridMultilevel"/>
    <w:tmpl w:val="C59F7B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3F72491D"/>
    <w:multiLevelType w:val="multilevel"/>
    <w:tmpl w:val="0C0A001F"/>
    <w:styleLink w:val="Estilo70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F7F3464"/>
    <w:multiLevelType w:val="hybridMultilevel"/>
    <w:tmpl w:val="2ECCCD30"/>
    <w:lvl w:ilvl="0" w:tplc="080A0001">
      <w:start w:val="1"/>
      <w:numFmt w:val="bullet"/>
      <w:lvlText w:val=""/>
      <w:lvlJc w:val="left"/>
      <w:pPr>
        <w:ind w:left="647" w:hanging="360"/>
      </w:pPr>
      <w:rPr>
        <w:rFonts w:ascii="Symbol" w:hAnsi="Symbol" w:hint="default"/>
      </w:rPr>
    </w:lvl>
    <w:lvl w:ilvl="1" w:tplc="080A0003" w:tentative="1">
      <w:start w:val="1"/>
      <w:numFmt w:val="bullet"/>
      <w:lvlText w:val="o"/>
      <w:lvlJc w:val="left"/>
      <w:pPr>
        <w:ind w:left="1367" w:hanging="360"/>
      </w:pPr>
      <w:rPr>
        <w:rFonts w:ascii="Courier New" w:hAnsi="Courier New" w:cs="Courier New" w:hint="default"/>
      </w:rPr>
    </w:lvl>
    <w:lvl w:ilvl="2" w:tplc="080A0005" w:tentative="1">
      <w:start w:val="1"/>
      <w:numFmt w:val="bullet"/>
      <w:lvlText w:val=""/>
      <w:lvlJc w:val="left"/>
      <w:pPr>
        <w:ind w:left="2087" w:hanging="360"/>
      </w:pPr>
      <w:rPr>
        <w:rFonts w:ascii="Wingdings" w:hAnsi="Wingdings" w:hint="default"/>
      </w:rPr>
    </w:lvl>
    <w:lvl w:ilvl="3" w:tplc="080A0001" w:tentative="1">
      <w:start w:val="1"/>
      <w:numFmt w:val="bullet"/>
      <w:lvlText w:val=""/>
      <w:lvlJc w:val="left"/>
      <w:pPr>
        <w:ind w:left="2807" w:hanging="360"/>
      </w:pPr>
      <w:rPr>
        <w:rFonts w:ascii="Symbol" w:hAnsi="Symbol" w:hint="default"/>
      </w:rPr>
    </w:lvl>
    <w:lvl w:ilvl="4" w:tplc="080A0003" w:tentative="1">
      <w:start w:val="1"/>
      <w:numFmt w:val="bullet"/>
      <w:lvlText w:val="o"/>
      <w:lvlJc w:val="left"/>
      <w:pPr>
        <w:ind w:left="3527" w:hanging="360"/>
      </w:pPr>
      <w:rPr>
        <w:rFonts w:ascii="Courier New" w:hAnsi="Courier New" w:cs="Courier New" w:hint="default"/>
      </w:rPr>
    </w:lvl>
    <w:lvl w:ilvl="5" w:tplc="080A0005" w:tentative="1">
      <w:start w:val="1"/>
      <w:numFmt w:val="bullet"/>
      <w:lvlText w:val=""/>
      <w:lvlJc w:val="left"/>
      <w:pPr>
        <w:ind w:left="4247" w:hanging="360"/>
      </w:pPr>
      <w:rPr>
        <w:rFonts w:ascii="Wingdings" w:hAnsi="Wingdings" w:hint="default"/>
      </w:rPr>
    </w:lvl>
    <w:lvl w:ilvl="6" w:tplc="080A0001" w:tentative="1">
      <w:start w:val="1"/>
      <w:numFmt w:val="bullet"/>
      <w:lvlText w:val=""/>
      <w:lvlJc w:val="left"/>
      <w:pPr>
        <w:ind w:left="4967" w:hanging="360"/>
      </w:pPr>
      <w:rPr>
        <w:rFonts w:ascii="Symbol" w:hAnsi="Symbol" w:hint="default"/>
      </w:rPr>
    </w:lvl>
    <w:lvl w:ilvl="7" w:tplc="080A0003" w:tentative="1">
      <w:start w:val="1"/>
      <w:numFmt w:val="bullet"/>
      <w:lvlText w:val="o"/>
      <w:lvlJc w:val="left"/>
      <w:pPr>
        <w:ind w:left="5687" w:hanging="360"/>
      </w:pPr>
      <w:rPr>
        <w:rFonts w:ascii="Courier New" w:hAnsi="Courier New" w:cs="Courier New" w:hint="default"/>
      </w:rPr>
    </w:lvl>
    <w:lvl w:ilvl="8" w:tplc="080A0005" w:tentative="1">
      <w:start w:val="1"/>
      <w:numFmt w:val="bullet"/>
      <w:lvlText w:val=""/>
      <w:lvlJc w:val="left"/>
      <w:pPr>
        <w:ind w:left="6407" w:hanging="360"/>
      </w:pPr>
      <w:rPr>
        <w:rFonts w:ascii="Wingdings" w:hAnsi="Wingdings" w:hint="default"/>
      </w:rPr>
    </w:lvl>
  </w:abstractNum>
  <w:abstractNum w:abstractNumId="90" w15:restartNumberingAfterBreak="0">
    <w:nsid w:val="404731B1"/>
    <w:multiLevelType w:val="multilevel"/>
    <w:tmpl w:val="F4145356"/>
    <w:styleLink w:val="Estilo1111"/>
    <w:lvl w:ilvl="0">
      <w:start w:val="2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2A15B1F"/>
    <w:multiLevelType w:val="multilevel"/>
    <w:tmpl w:val="0409001D"/>
    <w:styleLink w:val="Estilo21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43F005BB"/>
    <w:multiLevelType w:val="multilevel"/>
    <w:tmpl w:val="FBE4F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45050822"/>
    <w:multiLevelType w:val="multilevel"/>
    <w:tmpl w:val="303A8658"/>
    <w:styleLink w:val="Estilo1051"/>
    <w:lvl w:ilvl="0">
      <w:start w:val="4"/>
      <w:numFmt w:val="decimal"/>
      <w:lvlText w:val="%1."/>
      <w:lvlJc w:val="left"/>
      <w:pPr>
        <w:ind w:left="360" w:hanging="360"/>
      </w:pPr>
      <w:rPr>
        <w:rFonts w:hint="default"/>
        <w:sz w:val="20"/>
        <w:szCs w:val="24"/>
      </w:rPr>
    </w:lvl>
    <w:lvl w:ilvl="1">
      <w:start w:val="1"/>
      <w:numFmt w:val="decima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4" w15:restartNumberingAfterBreak="0">
    <w:nsid w:val="45AD4FEB"/>
    <w:multiLevelType w:val="multilevel"/>
    <w:tmpl w:val="0C0A001F"/>
    <w:styleLink w:val="Estilo71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6BB3606"/>
    <w:multiLevelType w:val="multilevel"/>
    <w:tmpl w:val="346A54A8"/>
    <w:styleLink w:val="Estilo41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46DB0666"/>
    <w:multiLevelType w:val="multilevel"/>
    <w:tmpl w:val="0C0A001F"/>
    <w:styleLink w:val="Estilo34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730491A"/>
    <w:multiLevelType w:val="hybridMultilevel"/>
    <w:tmpl w:val="80DCDF8A"/>
    <w:styleLink w:val="Estilo1061"/>
    <w:lvl w:ilvl="0" w:tplc="70ECAFC8">
      <w:start w:val="1"/>
      <w:numFmt w:val="lowerLetter"/>
      <w:lvlText w:val="%1)"/>
      <w:lvlJc w:val="left"/>
      <w:pPr>
        <w:ind w:left="720" w:hanging="360"/>
      </w:pPr>
      <w:rPr>
        <w:rFonts w:asciiTheme="minorHAnsi" w:hAnsiTheme="minorHAnsi" w:cstheme="minorHAns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487D1E7C"/>
    <w:multiLevelType w:val="multilevel"/>
    <w:tmpl w:val="0C0A001F"/>
    <w:styleLink w:val="Estilo631"/>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8826E4A"/>
    <w:multiLevelType w:val="hybridMultilevel"/>
    <w:tmpl w:val="B89E02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4A3D43F2"/>
    <w:multiLevelType w:val="multilevel"/>
    <w:tmpl w:val="0C0A001F"/>
    <w:styleLink w:val="Estilo781"/>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4A612CE8"/>
    <w:multiLevelType w:val="multilevel"/>
    <w:tmpl w:val="0C0A001F"/>
    <w:styleLink w:val="Estilo49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4A8054B4"/>
    <w:multiLevelType w:val="multilevel"/>
    <w:tmpl w:val="75E2FAD8"/>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B205E32"/>
    <w:multiLevelType w:val="multilevel"/>
    <w:tmpl w:val="C3762CDA"/>
    <w:styleLink w:val="Estilo33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B350695"/>
    <w:multiLevelType w:val="multilevel"/>
    <w:tmpl w:val="93A0F8CE"/>
    <w:styleLink w:val="Estilo201"/>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05" w15:restartNumberingAfterBreak="0">
    <w:nsid w:val="4C342D92"/>
    <w:multiLevelType w:val="multilevel"/>
    <w:tmpl w:val="026A1E4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06" w15:restartNumberingAfterBreak="0">
    <w:nsid w:val="4CB8685A"/>
    <w:multiLevelType w:val="multilevel"/>
    <w:tmpl w:val="0C0A001D"/>
    <w:styleLink w:val="Estilo23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4CD42323"/>
    <w:multiLevelType w:val="hybridMultilevel"/>
    <w:tmpl w:val="49022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4D393F15"/>
    <w:multiLevelType w:val="hybridMultilevel"/>
    <w:tmpl w:val="A2C00800"/>
    <w:styleLink w:val="Estilo1001"/>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4DFC0725"/>
    <w:multiLevelType w:val="multilevel"/>
    <w:tmpl w:val="0C0A001F"/>
    <w:styleLink w:val="Estilo55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E0D1EE5"/>
    <w:multiLevelType w:val="multilevel"/>
    <w:tmpl w:val="0C0A001F"/>
    <w:styleLink w:val="Estilo48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4E247972"/>
    <w:multiLevelType w:val="multilevel"/>
    <w:tmpl w:val="B7AA9B9E"/>
    <w:styleLink w:val="Estilo510"/>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112" w15:restartNumberingAfterBreak="0">
    <w:nsid w:val="4E42111D"/>
    <w:multiLevelType w:val="hybridMultilevel"/>
    <w:tmpl w:val="789EA0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3" w15:restartNumberingAfterBreak="0">
    <w:nsid w:val="4E9E37AE"/>
    <w:multiLevelType w:val="multilevel"/>
    <w:tmpl w:val="8864FE74"/>
    <w:styleLink w:val="Estilo113"/>
    <w:lvl w:ilvl="0">
      <w:start w:val="2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F000A01"/>
    <w:multiLevelType w:val="multilevel"/>
    <w:tmpl w:val="0C0A001F"/>
    <w:styleLink w:val="Estilo68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502C7D6B"/>
    <w:multiLevelType w:val="multilevel"/>
    <w:tmpl w:val="0630B160"/>
    <w:styleLink w:val="Estilo1081"/>
    <w:lvl w:ilvl="0">
      <w:start w:val="18"/>
      <w:numFmt w:val="decimal"/>
      <w:lvlText w:val="%1."/>
      <w:lvlJc w:val="left"/>
      <w:pPr>
        <w:ind w:left="360" w:hanging="360"/>
      </w:pPr>
      <w:rPr>
        <w:rFonts w:hint="default"/>
        <w:sz w:val="20"/>
        <w:szCs w:val="24"/>
      </w:rPr>
    </w:lvl>
    <w:lvl w:ilvl="1">
      <w:start w:val="1"/>
      <w:numFmt w:val="decimal"/>
      <w:lvlText w:val="%1.%2."/>
      <w:lvlJc w:val="left"/>
      <w:pPr>
        <w:ind w:left="705" w:hanging="705"/>
      </w:p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6" w15:restartNumberingAfterBreak="0">
    <w:nsid w:val="50563C4D"/>
    <w:multiLevelType w:val="multilevel"/>
    <w:tmpl w:val="0C0A001F"/>
    <w:styleLink w:val="Estilo27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518353D6"/>
    <w:multiLevelType w:val="hybridMultilevel"/>
    <w:tmpl w:val="ED9279F2"/>
    <w:lvl w:ilvl="0" w:tplc="4BD6DCBC">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15:restartNumberingAfterBreak="0">
    <w:nsid w:val="51AF7AEE"/>
    <w:multiLevelType w:val="multilevel"/>
    <w:tmpl w:val="0C0A001F"/>
    <w:styleLink w:val="Estilo571"/>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525B2FA8"/>
    <w:multiLevelType w:val="hybridMultilevel"/>
    <w:tmpl w:val="DB84FA0E"/>
    <w:lvl w:ilvl="0" w:tplc="8C20506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28757BD"/>
    <w:multiLevelType w:val="multilevel"/>
    <w:tmpl w:val="0C0A001F"/>
    <w:styleLink w:val="Estilo51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2B65B8E"/>
    <w:multiLevelType w:val="multilevel"/>
    <w:tmpl w:val="0C0A001F"/>
    <w:styleLink w:val="Estilo721"/>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2F13AAF"/>
    <w:multiLevelType w:val="hybridMultilevel"/>
    <w:tmpl w:val="0830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3F93710"/>
    <w:multiLevelType w:val="hybridMultilevel"/>
    <w:tmpl w:val="532E76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4" w15:restartNumberingAfterBreak="0">
    <w:nsid w:val="552F4443"/>
    <w:multiLevelType w:val="multilevel"/>
    <w:tmpl w:val="0C0A001F"/>
    <w:styleLink w:val="Estilo43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55B37A1C"/>
    <w:multiLevelType w:val="multilevel"/>
    <w:tmpl w:val="0409001D"/>
    <w:styleLink w:val="Estilo19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56C45A25"/>
    <w:multiLevelType w:val="multilevel"/>
    <w:tmpl w:val="0C0A001F"/>
    <w:styleLink w:val="Estilo26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56C633BA"/>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28" w15:restartNumberingAfterBreak="0">
    <w:nsid w:val="57A9348E"/>
    <w:multiLevelType w:val="multilevel"/>
    <w:tmpl w:val="0C0A001F"/>
    <w:styleLink w:val="Estilo941"/>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57D71C7D"/>
    <w:multiLevelType w:val="hybridMultilevel"/>
    <w:tmpl w:val="4022D19A"/>
    <w:lvl w:ilvl="0" w:tplc="0C0A0001">
      <w:start w:val="1"/>
      <w:numFmt w:val="lowerLetter"/>
      <w:lvlText w:val="%1)"/>
      <w:lvlJc w:val="left"/>
      <w:pPr>
        <w:ind w:left="780" w:hanging="360"/>
      </w:pPr>
    </w:lvl>
    <w:lvl w:ilvl="1" w:tplc="0C0A0003" w:tentative="1">
      <w:start w:val="1"/>
      <w:numFmt w:val="lowerLetter"/>
      <w:lvlText w:val="%2."/>
      <w:lvlJc w:val="left"/>
      <w:pPr>
        <w:ind w:left="1500" w:hanging="360"/>
      </w:pPr>
    </w:lvl>
    <w:lvl w:ilvl="2" w:tplc="0C0A0005" w:tentative="1">
      <w:start w:val="1"/>
      <w:numFmt w:val="lowerRoman"/>
      <w:lvlText w:val="%3."/>
      <w:lvlJc w:val="right"/>
      <w:pPr>
        <w:ind w:left="2220" w:hanging="180"/>
      </w:pPr>
    </w:lvl>
    <w:lvl w:ilvl="3" w:tplc="0C0A0001" w:tentative="1">
      <w:start w:val="1"/>
      <w:numFmt w:val="decimal"/>
      <w:lvlText w:val="%4."/>
      <w:lvlJc w:val="left"/>
      <w:pPr>
        <w:ind w:left="2940" w:hanging="360"/>
      </w:pPr>
    </w:lvl>
    <w:lvl w:ilvl="4" w:tplc="0C0A0003" w:tentative="1">
      <w:start w:val="1"/>
      <w:numFmt w:val="lowerLetter"/>
      <w:lvlText w:val="%5."/>
      <w:lvlJc w:val="left"/>
      <w:pPr>
        <w:ind w:left="3660" w:hanging="360"/>
      </w:pPr>
    </w:lvl>
    <w:lvl w:ilvl="5" w:tplc="0C0A0005" w:tentative="1">
      <w:start w:val="1"/>
      <w:numFmt w:val="lowerRoman"/>
      <w:lvlText w:val="%6."/>
      <w:lvlJc w:val="right"/>
      <w:pPr>
        <w:ind w:left="4380" w:hanging="180"/>
      </w:pPr>
    </w:lvl>
    <w:lvl w:ilvl="6" w:tplc="0C0A0001" w:tentative="1">
      <w:start w:val="1"/>
      <w:numFmt w:val="decimal"/>
      <w:lvlText w:val="%7."/>
      <w:lvlJc w:val="left"/>
      <w:pPr>
        <w:ind w:left="5100" w:hanging="360"/>
      </w:pPr>
    </w:lvl>
    <w:lvl w:ilvl="7" w:tplc="0C0A0003" w:tentative="1">
      <w:start w:val="1"/>
      <w:numFmt w:val="lowerLetter"/>
      <w:lvlText w:val="%8."/>
      <w:lvlJc w:val="left"/>
      <w:pPr>
        <w:ind w:left="5820" w:hanging="360"/>
      </w:pPr>
    </w:lvl>
    <w:lvl w:ilvl="8" w:tplc="0C0A0005" w:tentative="1">
      <w:start w:val="1"/>
      <w:numFmt w:val="lowerRoman"/>
      <w:lvlText w:val="%9."/>
      <w:lvlJc w:val="right"/>
      <w:pPr>
        <w:ind w:left="6540" w:hanging="180"/>
      </w:pPr>
    </w:lvl>
  </w:abstractNum>
  <w:abstractNum w:abstractNumId="130" w15:restartNumberingAfterBreak="0">
    <w:nsid w:val="58E766F0"/>
    <w:multiLevelType w:val="multilevel"/>
    <w:tmpl w:val="815E9810"/>
    <w:lvl w:ilvl="0">
      <w:start w:val="1"/>
      <w:numFmt w:val="decimal"/>
      <w:lvlText w:val="%1."/>
      <w:lvlJc w:val="left"/>
      <w:pPr>
        <w:ind w:left="360" w:hanging="360"/>
      </w:pPr>
      <w:rPr>
        <w:rFonts w:hint="default"/>
        <w:b/>
        <w:i w:val="0"/>
        <w:sz w:val="20"/>
        <w:szCs w:val="24"/>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1" w15:restartNumberingAfterBreak="0">
    <w:nsid w:val="59B11AAA"/>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32" w15:restartNumberingAfterBreak="0">
    <w:nsid w:val="5A721655"/>
    <w:multiLevelType w:val="hybridMultilevel"/>
    <w:tmpl w:val="5866D8E4"/>
    <w:lvl w:ilvl="0" w:tplc="765AD11A">
      <w:start w:val="1"/>
      <w:numFmt w:val="lowerLetter"/>
      <w:lvlText w:val="%1)"/>
      <w:lvlJc w:val="left"/>
      <w:pPr>
        <w:ind w:left="720" w:hanging="360"/>
      </w:pPr>
      <w:rPr>
        <w:rFonts w:eastAsia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5B5B09E7"/>
    <w:multiLevelType w:val="multilevel"/>
    <w:tmpl w:val="0C0A001F"/>
    <w:styleLink w:val="Estilo651"/>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5BED4EDF"/>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35" w15:restartNumberingAfterBreak="0">
    <w:nsid w:val="5C4F1432"/>
    <w:multiLevelType w:val="multilevel"/>
    <w:tmpl w:val="0C0A001F"/>
    <w:styleLink w:val="Estilo731"/>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5CBA116A"/>
    <w:multiLevelType w:val="hybridMultilevel"/>
    <w:tmpl w:val="6330A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D166635"/>
    <w:multiLevelType w:val="multilevel"/>
    <w:tmpl w:val="0C0A001F"/>
    <w:styleLink w:val="Estilo581"/>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D183565"/>
    <w:multiLevelType w:val="hybridMultilevel"/>
    <w:tmpl w:val="3160B5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9" w15:restartNumberingAfterBreak="0">
    <w:nsid w:val="5DA2684D"/>
    <w:multiLevelType w:val="hybridMultilevel"/>
    <w:tmpl w:val="A99C4A98"/>
    <w:styleLink w:val="Estilo1141"/>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40" w15:restartNumberingAfterBreak="0">
    <w:nsid w:val="5DA84286"/>
    <w:multiLevelType w:val="hybridMultilevel"/>
    <w:tmpl w:val="07E41F6C"/>
    <w:lvl w:ilvl="0" w:tplc="DE04D512">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1" w15:restartNumberingAfterBreak="0">
    <w:nsid w:val="5DAA1129"/>
    <w:multiLevelType w:val="hybridMultilevel"/>
    <w:tmpl w:val="2BA49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5E757257"/>
    <w:multiLevelType w:val="multilevel"/>
    <w:tmpl w:val="0C0A001F"/>
    <w:styleLink w:val="Estilo54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FE634BD"/>
    <w:multiLevelType w:val="multilevel"/>
    <w:tmpl w:val="0C0A001F"/>
    <w:styleLink w:val="Estilo40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60FD09B2"/>
    <w:multiLevelType w:val="multilevel"/>
    <w:tmpl w:val="0C0A001F"/>
    <w:styleLink w:val="Estilo47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64236E7A"/>
    <w:multiLevelType w:val="multilevel"/>
    <w:tmpl w:val="0C0A001F"/>
    <w:styleLink w:val="Estilo38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643E71E1"/>
    <w:multiLevelType w:val="multilevel"/>
    <w:tmpl w:val="0C0A001F"/>
    <w:styleLink w:val="Estilo931"/>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4D916DB"/>
    <w:multiLevelType w:val="hybridMultilevel"/>
    <w:tmpl w:val="2C1223C6"/>
    <w:lvl w:ilvl="0" w:tplc="08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15:restartNumberingAfterBreak="0">
    <w:nsid w:val="66313314"/>
    <w:multiLevelType w:val="hybridMultilevel"/>
    <w:tmpl w:val="812E2D5A"/>
    <w:lvl w:ilvl="0" w:tplc="080A000F">
      <w:start w:val="1"/>
      <w:numFmt w:val="decimal"/>
      <w:lvlText w:val="%1."/>
      <w:lvlJc w:val="left"/>
      <w:pPr>
        <w:ind w:left="647" w:hanging="360"/>
      </w:pPr>
      <w:rPr>
        <w:b w:val="0"/>
      </w:rPr>
    </w:lvl>
    <w:lvl w:ilvl="1" w:tplc="080A0019" w:tentative="1">
      <w:start w:val="1"/>
      <w:numFmt w:val="lowerLetter"/>
      <w:lvlText w:val="%2."/>
      <w:lvlJc w:val="left"/>
      <w:pPr>
        <w:ind w:left="1367" w:hanging="360"/>
      </w:pPr>
    </w:lvl>
    <w:lvl w:ilvl="2" w:tplc="080A001B" w:tentative="1">
      <w:start w:val="1"/>
      <w:numFmt w:val="lowerRoman"/>
      <w:lvlText w:val="%3."/>
      <w:lvlJc w:val="right"/>
      <w:pPr>
        <w:ind w:left="2087" w:hanging="180"/>
      </w:pPr>
    </w:lvl>
    <w:lvl w:ilvl="3" w:tplc="080A000F" w:tentative="1">
      <w:start w:val="1"/>
      <w:numFmt w:val="decimal"/>
      <w:lvlText w:val="%4."/>
      <w:lvlJc w:val="left"/>
      <w:pPr>
        <w:ind w:left="2807" w:hanging="360"/>
      </w:pPr>
    </w:lvl>
    <w:lvl w:ilvl="4" w:tplc="080A0019" w:tentative="1">
      <w:start w:val="1"/>
      <w:numFmt w:val="lowerLetter"/>
      <w:lvlText w:val="%5."/>
      <w:lvlJc w:val="left"/>
      <w:pPr>
        <w:ind w:left="3527" w:hanging="360"/>
      </w:pPr>
    </w:lvl>
    <w:lvl w:ilvl="5" w:tplc="080A001B" w:tentative="1">
      <w:start w:val="1"/>
      <w:numFmt w:val="lowerRoman"/>
      <w:lvlText w:val="%6."/>
      <w:lvlJc w:val="right"/>
      <w:pPr>
        <w:ind w:left="4247" w:hanging="180"/>
      </w:pPr>
    </w:lvl>
    <w:lvl w:ilvl="6" w:tplc="080A000F" w:tentative="1">
      <w:start w:val="1"/>
      <w:numFmt w:val="decimal"/>
      <w:lvlText w:val="%7."/>
      <w:lvlJc w:val="left"/>
      <w:pPr>
        <w:ind w:left="4967" w:hanging="360"/>
      </w:pPr>
    </w:lvl>
    <w:lvl w:ilvl="7" w:tplc="080A0019" w:tentative="1">
      <w:start w:val="1"/>
      <w:numFmt w:val="lowerLetter"/>
      <w:lvlText w:val="%8."/>
      <w:lvlJc w:val="left"/>
      <w:pPr>
        <w:ind w:left="5687" w:hanging="360"/>
      </w:pPr>
    </w:lvl>
    <w:lvl w:ilvl="8" w:tplc="080A001B" w:tentative="1">
      <w:start w:val="1"/>
      <w:numFmt w:val="lowerRoman"/>
      <w:lvlText w:val="%9."/>
      <w:lvlJc w:val="right"/>
      <w:pPr>
        <w:ind w:left="6407" w:hanging="180"/>
      </w:pPr>
    </w:lvl>
  </w:abstractNum>
  <w:abstractNum w:abstractNumId="149" w15:restartNumberingAfterBreak="0">
    <w:nsid w:val="670B62A3"/>
    <w:multiLevelType w:val="multilevel"/>
    <w:tmpl w:val="6324D94A"/>
    <w:styleLink w:val="Estilo103"/>
    <w:lvl w:ilvl="0">
      <w:start w:val="15"/>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0" w15:restartNumberingAfterBreak="0">
    <w:nsid w:val="689977F6"/>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51" w15:restartNumberingAfterBreak="0">
    <w:nsid w:val="69B20D8D"/>
    <w:multiLevelType w:val="hybridMultilevel"/>
    <w:tmpl w:val="FFE6A080"/>
    <w:lvl w:ilvl="0" w:tplc="080A0001">
      <w:start w:val="1"/>
      <w:numFmt w:val="bullet"/>
      <w:lvlText w:val=""/>
      <w:lvlJc w:val="left"/>
      <w:pPr>
        <w:ind w:left="647" w:hanging="360"/>
      </w:pPr>
      <w:rPr>
        <w:rFonts w:ascii="Symbol" w:hAnsi="Symbol" w:hint="default"/>
      </w:rPr>
    </w:lvl>
    <w:lvl w:ilvl="1" w:tplc="080A0003" w:tentative="1">
      <w:start w:val="1"/>
      <w:numFmt w:val="bullet"/>
      <w:lvlText w:val="o"/>
      <w:lvlJc w:val="left"/>
      <w:pPr>
        <w:ind w:left="1367" w:hanging="360"/>
      </w:pPr>
      <w:rPr>
        <w:rFonts w:ascii="Courier New" w:hAnsi="Courier New" w:cs="Courier New" w:hint="default"/>
      </w:rPr>
    </w:lvl>
    <w:lvl w:ilvl="2" w:tplc="080A0005" w:tentative="1">
      <w:start w:val="1"/>
      <w:numFmt w:val="bullet"/>
      <w:lvlText w:val=""/>
      <w:lvlJc w:val="left"/>
      <w:pPr>
        <w:ind w:left="2087" w:hanging="360"/>
      </w:pPr>
      <w:rPr>
        <w:rFonts w:ascii="Wingdings" w:hAnsi="Wingdings" w:hint="default"/>
      </w:rPr>
    </w:lvl>
    <w:lvl w:ilvl="3" w:tplc="080A0001" w:tentative="1">
      <w:start w:val="1"/>
      <w:numFmt w:val="bullet"/>
      <w:lvlText w:val=""/>
      <w:lvlJc w:val="left"/>
      <w:pPr>
        <w:ind w:left="2807" w:hanging="360"/>
      </w:pPr>
      <w:rPr>
        <w:rFonts w:ascii="Symbol" w:hAnsi="Symbol" w:hint="default"/>
      </w:rPr>
    </w:lvl>
    <w:lvl w:ilvl="4" w:tplc="080A0003" w:tentative="1">
      <w:start w:val="1"/>
      <w:numFmt w:val="bullet"/>
      <w:lvlText w:val="o"/>
      <w:lvlJc w:val="left"/>
      <w:pPr>
        <w:ind w:left="3527" w:hanging="360"/>
      </w:pPr>
      <w:rPr>
        <w:rFonts w:ascii="Courier New" w:hAnsi="Courier New" w:cs="Courier New" w:hint="default"/>
      </w:rPr>
    </w:lvl>
    <w:lvl w:ilvl="5" w:tplc="080A0005" w:tentative="1">
      <w:start w:val="1"/>
      <w:numFmt w:val="bullet"/>
      <w:lvlText w:val=""/>
      <w:lvlJc w:val="left"/>
      <w:pPr>
        <w:ind w:left="4247" w:hanging="360"/>
      </w:pPr>
      <w:rPr>
        <w:rFonts w:ascii="Wingdings" w:hAnsi="Wingdings" w:hint="default"/>
      </w:rPr>
    </w:lvl>
    <w:lvl w:ilvl="6" w:tplc="080A0001" w:tentative="1">
      <w:start w:val="1"/>
      <w:numFmt w:val="bullet"/>
      <w:lvlText w:val=""/>
      <w:lvlJc w:val="left"/>
      <w:pPr>
        <w:ind w:left="4967" w:hanging="360"/>
      </w:pPr>
      <w:rPr>
        <w:rFonts w:ascii="Symbol" w:hAnsi="Symbol" w:hint="default"/>
      </w:rPr>
    </w:lvl>
    <w:lvl w:ilvl="7" w:tplc="080A0003" w:tentative="1">
      <w:start w:val="1"/>
      <w:numFmt w:val="bullet"/>
      <w:lvlText w:val="o"/>
      <w:lvlJc w:val="left"/>
      <w:pPr>
        <w:ind w:left="5687" w:hanging="360"/>
      </w:pPr>
      <w:rPr>
        <w:rFonts w:ascii="Courier New" w:hAnsi="Courier New" w:cs="Courier New" w:hint="default"/>
      </w:rPr>
    </w:lvl>
    <w:lvl w:ilvl="8" w:tplc="080A0005" w:tentative="1">
      <w:start w:val="1"/>
      <w:numFmt w:val="bullet"/>
      <w:lvlText w:val=""/>
      <w:lvlJc w:val="left"/>
      <w:pPr>
        <w:ind w:left="6407" w:hanging="360"/>
      </w:pPr>
      <w:rPr>
        <w:rFonts w:ascii="Wingdings" w:hAnsi="Wingdings" w:hint="default"/>
      </w:rPr>
    </w:lvl>
  </w:abstractNum>
  <w:abstractNum w:abstractNumId="152" w15:restartNumberingAfterBreak="0">
    <w:nsid w:val="6A2715B7"/>
    <w:multiLevelType w:val="multilevel"/>
    <w:tmpl w:val="0C0A001F"/>
    <w:styleLink w:val="Estilo801"/>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6AD66CB5"/>
    <w:multiLevelType w:val="hybridMultilevel"/>
    <w:tmpl w:val="632CE7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4" w15:restartNumberingAfterBreak="0">
    <w:nsid w:val="6B637D55"/>
    <w:multiLevelType w:val="multilevel"/>
    <w:tmpl w:val="0C0A001D"/>
    <w:styleLink w:val="Estilo32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6BC41090"/>
    <w:multiLevelType w:val="hybridMultilevel"/>
    <w:tmpl w:val="0F360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6C7764E4"/>
    <w:multiLevelType w:val="multilevel"/>
    <w:tmpl w:val="0C0A001F"/>
    <w:styleLink w:val="Estilo45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6DF17579"/>
    <w:multiLevelType w:val="multilevel"/>
    <w:tmpl w:val="0C0A001F"/>
    <w:styleLink w:val="Estilo61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6E214466"/>
    <w:multiLevelType w:val="multilevel"/>
    <w:tmpl w:val="0C0A001F"/>
    <w:styleLink w:val="Estilo821"/>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6F097350"/>
    <w:multiLevelType w:val="hybridMultilevel"/>
    <w:tmpl w:val="000C13F2"/>
    <w:lvl w:ilvl="0" w:tplc="7C2E8E50">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15:restartNumberingAfterBreak="0">
    <w:nsid w:val="6F58577F"/>
    <w:multiLevelType w:val="multilevel"/>
    <w:tmpl w:val="0C0A001F"/>
    <w:styleLink w:val="Estilo771"/>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6F6A01F7"/>
    <w:multiLevelType w:val="multilevel"/>
    <w:tmpl w:val="9026926A"/>
    <w:styleLink w:val="Estilo171"/>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62" w15:restartNumberingAfterBreak="0">
    <w:nsid w:val="6F80620D"/>
    <w:multiLevelType w:val="multilevel"/>
    <w:tmpl w:val="0C0A001F"/>
    <w:styleLink w:val="Estilo661"/>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F8C0F29"/>
    <w:multiLevelType w:val="hybridMultilevel"/>
    <w:tmpl w:val="95DEF7CC"/>
    <w:lvl w:ilvl="0" w:tplc="080A0001">
      <w:start w:val="1"/>
      <w:numFmt w:val="bullet"/>
      <w:lvlText w:val=""/>
      <w:lvlJc w:val="left"/>
      <w:pPr>
        <w:ind w:left="647" w:hanging="360"/>
      </w:pPr>
      <w:rPr>
        <w:rFonts w:ascii="Symbol" w:hAnsi="Symbol" w:hint="default"/>
      </w:rPr>
    </w:lvl>
    <w:lvl w:ilvl="1" w:tplc="080A0003" w:tentative="1">
      <w:start w:val="1"/>
      <w:numFmt w:val="bullet"/>
      <w:lvlText w:val="o"/>
      <w:lvlJc w:val="left"/>
      <w:pPr>
        <w:ind w:left="1367" w:hanging="360"/>
      </w:pPr>
      <w:rPr>
        <w:rFonts w:ascii="Courier New" w:hAnsi="Courier New" w:cs="Courier New" w:hint="default"/>
      </w:rPr>
    </w:lvl>
    <w:lvl w:ilvl="2" w:tplc="080A0005" w:tentative="1">
      <w:start w:val="1"/>
      <w:numFmt w:val="bullet"/>
      <w:lvlText w:val=""/>
      <w:lvlJc w:val="left"/>
      <w:pPr>
        <w:ind w:left="2087" w:hanging="360"/>
      </w:pPr>
      <w:rPr>
        <w:rFonts w:ascii="Wingdings" w:hAnsi="Wingdings" w:hint="default"/>
      </w:rPr>
    </w:lvl>
    <w:lvl w:ilvl="3" w:tplc="080A0001" w:tentative="1">
      <w:start w:val="1"/>
      <w:numFmt w:val="bullet"/>
      <w:lvlText w:val=""/>
      <w:lvlJc w:val="left"/>
      <w:pPr>
        <w:ind w:left="2807" w:hanging="360"/>
      </w:pPr>
      <w:rPr>
        <w:rFonts w:ascii="Symbol" w:hAnsi="Symbol" w:hint="default"/>
      </w:rPr>
    </w:lvl>
    <w:lvl w:ilvl="4" w:tplc="080A0003" w:tentative="1">
      <w:start w:val="1"/>
      <w:numFmt w:val="bullet"/>
      <w:lvlText w:val="o"/>
      <w:lvlJc w:val="left"/>
      <w:pPr>
        <w:ind w:left="3527" w:hanging="360"/>
      </w:pPr>
      <w:rPr>
        <w:rFonts w:ascii="Courier New" w:hAnsi="Courier New" w:cs="Courier New" w:hint="default"/>
      </w:rPr>
    </w:lvl>
    <w:lvl w:ilvl="5" w:tplc="080A0005" w:tentative="1">
      <w:start w:val="1"/>
      <w:numFmt w:val="bullet"/>
      <w:lvlText w:val=""/>
      <w:lvlJc w:val="left"/>
      <w:pPr>
        <w:ind w:left="4247" w:hanging="360"/>
      </w:pPr>
      <w:rPr>
        <w:rFonts w:ascii="Wingdings" w:hAnsi="Wingdings" w:hint="default"/>
      </w:rPr>
    </w:lvl>
    <w:lvl w:ilvl="6" w:tplc="080A0001" w:tentative="1">
      <w:start w:val="1"/>
      <w:numFmt w:val="bullet"/>
      <w:lvlText w:val=""/>
      <w:lvlJc w:val="left"/>
      <w:pPr>
        <w:ind w:left="4967" w:hanging="360"/>
      </w:pPr>
      <w:rPr>
        <w:rFonts w:ascii="Symbol" w:hAnsi="Symbol" w:hint="default"/>
      </w:rPr>
    </w:lvl>
    <w:lvl w:ilvl="7" w:tplc="080A0003" w:tentative="1">
      <w:start w:val="1"/>
      <w:numFmt w:val="bullet"/>
      <w:lvlText w:val="o"/>
      <w:lvlJc w:val="left"/>
      <w:pPr>
        <w:ind w:left="5687" w:hanging="360"/>
      </w:pPr>
      <w:rPr>
        <w:rFonts w:ascii="Courier New" w:hAnsi="Courier New" w:cs="Courier New" w:hint="default"/>
      </w:rPr>
    </w:lvl>
    <w:lvl w:ilvl="8" w:tplc="080A0005" w:tentative="1">
      <w:start w:val="1"/>
      <w:numFmt w:val="bullet"/>
      <w:lvlText w:val=""/>
      <w:lvlJc w:val="left"/>
      <w:pPr>
        <w:ind w:left="6407" w:hanging="360"/>
      </w:pPr>
      <w:rPr>
        <w:rFonts w:ascii="Wingdings" w:hAnsi="Wingdings" w:hint="default"/>
      </w:rPr>
    </w:lvl>
  </w:abstractNum>
  <w:abstractNum w:abstractNumId="164" w15:restartNumberingAfterBreak="0">
    <w:nsid w:val="6FBE0CBF"/>
    <w:multiLevelType w:val="multilevel"/>
    <w:tmpl w:val="0C0A001F"/>
    <w:styleLink w:val="Estilo791"/>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715D5A18"/>
    <w:multiLevelType w:val="multilevel"/>
    <w:tmpl w:val="0C0A001F"/>
    <w:styleLink w:val="Estilo841"/>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71B03C97"/>
    <w:multiLevelType w:val="multilevel"/>
    <w:tmpl w:val="0C0A001F"/>
    <w:styleLink w:val="Estilo28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7277180C"/>
    <w:multiLevelType w:val="multilevel"/>
    <w:tmpl w:val="0C0A001F"/>
    <w:styleLink w:val="Estilo81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8" w15:restartNumberingAfterBreak="0">
    <w:nsid w:val="72E46EF3"/>
    <w:multiLevelType w:val="multilevel"/>
    <w:tmpl w:val="C1E897A8"/>
    <w:styleLink w:val="Estilo610"/>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9" w15:restartNumberingAfterBreak="0">
    <w:nsid w:val="73722001"/>
    <w:multiLevelType w:val="multilevel"/>
    <w:tmpl w:val="C4F448A2"/>
    <w:styleLink w:val="Estilo31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170" w15:restartNumberingAfterBreak="0">
    <w:nsid w:val="73B65762"/>
    <w:multiLevelType w:val="multilevel"/>
    <w:tmpl w:val="AD18F4B4"/>
    <w:styleLink w:val="Estilo181"/>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71" w15:restartNumberingAfterBreak="0">
    <w:nsid w:val="73B961A9"/>
    <w:multiLevelType w:val="hybridMultilevel"/>
    <w:tmpl w:val="990855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3ED192B"/>
    <w:multiLevelType w:val="multilevel"/>
    <w:tmpl w:val="0C0A001F"/>
    <w:styleLink w:val="Estilo671"/>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765B68BD"/>
    <w:multiLevelType w:val="hybridMultilevel"/>
    <w:tmpl w:val="8D58EFD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4" w15:restartNumberingAfterBreak="0">
    <w:nsid w:val="76C65487"/>
    <w:multiLevelType w:val="multilevel"/>
    <w:tmpl w:val="6324D94A"/>
    <w:styleLink w:val="Estilo105"/>
    <w:lvl w:ilvl="0">
      <w:start w:val="17"/>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5" w15:restartNumberingAfterBreak="0">
    <w:nsid w:val="772810CF"/>
    <w:multiLevelType w:val="hybridMultilevel"/>
    <w:tmpl w:val="30E057B2"/>
    <w:lvl w:ilvl="0" w:tplc="080A000F">
      <w:start w:val="1"/>
      <w:numFmt w:val="decimal"/>
      <w:lvlText w:val="%1."/>
      <w:lvlJc w:val="left"/>
      <w:pPr>
        <w:ind w:left="1068" w:hanging="360"/>
      </w:pPr>
      <w:rPr>
        <w:rFonts w:hint="default"/>
      </w:rPr>
    </w:lvl>
    <w:lvl w:ilvl="1" w:tplc="D7F0B7E0">
      <w:start w:val="1"/>
      <w:numFmt w:val="lowerLetter"/>
      <w:lvlText w:val="%2)"/>
      <w:lvlJc w:val="left"/>
      <w:pPr>
        <w:ind w:left="1788" w:hanging="360"/>
      </w:pPr>
      <w:rPr>
        <w:rFonts w:eastAsiaTheme="minorHAnsi"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6" w15:restartNumberingAfterBreak="0">
    <w:nsid w:val="778E58BD"/>
    <w:multiLevelType w:val="multilevel"/>
    <w:tmpl w:val="0C0A001F"/>
    <w:styleLink w:val="Estilo22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77A134FF"/>
    <w:multiLevelType w:val="hybridMultilevel"/>
    <w:tmpl w:val="0386A196"/>
    <w:lvl w:ilvl="0" w:tplc="E7ECE6A0">
      <w:start w:val="1"/>
      <w:numFmt w:val="decimal"/>
      <w:lvlText w:val="%1."/>
      <w:lvlJc w:val="left"/>
      <w:pPr>
        <w:ind w:left="927" w:hanging="360"/>
      </w:pPr>
      <w:rPr>
        <w:rFonts w:ascii="Arial" w:hAnsi="Arial" w:hint="default"/>
        <w:sz w:val="24"/>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8" w15:restartNumberingAfterBreak="0">
    <w:nsid w:val="7850683D"/>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79" w15:restartNumberingAfterBreak="0">
    <w:nsid w:val="78DB46C5"/>
    <w:multiLevelType w:val="multilevel"/>
    <w:tmpl w:val="946A3AA0"/>
    <w:styleLink w:val="Estilo15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80" w15:restartNumberingAfterBreak="0">
    <w:nsid w:val="78F775EB"/>
    <w:multiLevelType w:val="hybridMultilevel"/>
    <w:tmpl w:val="EFFC15F2"/>
    <w:lvl w:ilvl="0" w:tplc="080A0001">
      <w:start w:val="1"/>
      <w:numFmt w:val="bullet"/>
      <w:lvlText w:val=""/>
      <w:lvlJc w:val="left"/>
      <w:pPr>
        <w:ind w:left="647" w:hanging="360"/>
      </w:pPr>
      <w:rPr>
        <w:rFonts w:ascii="Symbol" w:hAnsi="Symbol" w:hint="default"/>
      </w:rPr>
    </w:lvl>
    <w:lvl w:ilvl="1" w:tplc="080A0003" w:tentative="1">
      <w:start w:val="1"/>
      <w:numFmt w:val="bullet"/>
      <w:lvlText w:val="o"/>
      <w:lvlJc w:val="left"/>
      <w:pPr>
        <w:ind w:left="1367" w:hanging="360"/>
      </w:pPr>
      <w:rPr>
        <w:rFonts w:ascii="Courier New" w:hAnsi="Courier New" w:cs="Courier New" w:hint="default"/>
      </w:rPr>
    </w:lvl>
    <w:lvl w:ilvl="2" w:tplc="080A0005" w:tentative="1">
      <w:start w:val="1"/>
      <w:numFmt w:val="bullet"/>
      <w:lvlText w:val=""/>
      <w:lvlJc w:val="left"/>
      <w:pPr>
        <w:ind w:left="2087" w:hanging="360"/>
      </w:pPr>
      <w:rPr>
        <w:rFonts w:ascii="Wingdings" w:hAnsi="Wingdings" w:hint="default"/>
      </w:rPr>
    </w:lvl>
    <w:lvl w:ilvl="3" w:tplc="080A0001" w:tentative="1">
      <w:start w:val="1"/>
      <w:numFmt w:val="bullet"/>
      <w:lvlText w:val=""/>
      <w:lvlJc w:val="left"/>
      <w:pPr>
        <w:ind w:left="2807" w:hanging="360"/>
      </w:pPr>
      <w:rPr>
        <w:rFonts w:ascii="Symbol" w:hAnsi="Symbol" w:hint="default"/>
      </w:rPr>
    </w:lvl>
    <w:lvl w:ilvl="4" w:tplc="080A0003" w:tentative="1">
      <w:start w:val="1"/>
      <w:numFmt w:val="bullet"/>
      <w:lvlText w:val="o"/>
      <w:lvlJc w:val="left"/>
      <w:pPr>
        <w:ind w:left="3527" w:hanging="360"/>
      </w:pPr>
      <w:rPr>
        <w:rFonts w:ascii="Courier New" w:hAnsi="Courier New" w:cs="Courier New" w:hint="default"/>
      </w:rPr>
    </w:lvl>
    <w:lvl w:ilvl="5" w:tplc="080A0005" w:tentative="1">
      <w:start w:val="1"/>
      <w:numFmt w:val="bullet"/>
      <w:lvlText w:val=""/>
      <w:lvlJc w:val="left"/>
      <w:pPr>
        <w:ind w:left="4247" w:hanging="360"/>
      </w:pPr>
      <w:rPr>
        <w:rFonts w:ascii="Wingdings" w:hAnsi="Wingdings" w:hint="default"/>
      </w:rPr>
    </w:lvl>
    <w:lvl w:ilvl="6" w:tplc="080A0001" w:tentative="1">
      <w:start w:val="1"/>
      <w:numFmt w:val="bullet"/>
      <w:lvlText w:val=""/>
      <w:lvlJc w:val="left"/>
      <w:pPr>
        <w:ind w:left="4967" w:hanging="360"/>
      </w:pPr>
      <w:rPr>
        <w:rFonts w:ascii="Symbol" w:hAnsi="Symbol" w:hint="default"/>
      </w:rPr>
    </w:lvl>
    <w:lvl w:ilvl="7" w:tplc="080A0003" w:tentative="1">
      <w:start w:val="1"/>
      <w:numFmt w:val="bullet"/>
      <w:lvlText w:val="o"/>
      <w:lvlJc w:val="left"/>
      <w:pPr>
        <w:ind w:left="5687" w:hanging="360"/>
      </w:pPr>
      <w:rPr>
        <w:rFonts w:ascii="Courier New" w:hAnsi="Courier New" w:cs="Courier New" w:hint="default"/>
      </w:rPr>
    </w:lvl>
    <w:lvl w:ilvl="8" w:tplc="080A0005" w:tentative="1">
      <w:start w:val="1"/>
      <w:numFmt w:val="bullet"/>
      <w:lvlText w:val=""/>
      <w:lvlJc w:val="left"/>
      <w:pPr>
        <w:ind w:left="6407" w:hanging="360"/>
      </w:pPr>
      <w:rPr>
        <w:rFonts w:ascii="Wingdings" w:hAnsi="Wingdings" w:hint="default"/>
      </w:rPr>
    </w:lvl>
  </w:abstractNum>
  <w:abstractNum w:abstractNumId="181" w15:restartNumberingAfterBreak="0">
    <w:nsid w:val="79DA6F3F"/>
    <w:multiLevelType w:val="multilevel"/>
    <w:tmpl w:val="2DCA22C8"/>
    <w:lvl w:ilvl="0">
      <w:start w:val="4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7A3229F2"/>
    <w:multiLevelType w:val="multilevel"/>
    <w:tmpl w:val="0C0A001F"/>
    <w:styleLink w:val="Estilo871"/>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15:restartNumberingAfterBreak="0">
    <w:nsid w:val="7ABB3D89"/>
    <w:multiLevelType w:val="hybridMultilevel"/>
    <w:tmpl w:val="E2C06DBA"/>
    <w:styleLink w:val="Estilo1131"/>
    <w:lvl w:ilvl="0" w:tplc="EC3C74D6">
      <w:start w:val="1"/>
      <w:numFmt w:val="lowerLetter"/>
      <w:lvlText w:val="%1)"/>
      <w:lvlJc w:val="left"/>
      <w:pPr>
        <w:ind w:left="1080" w:hanging="360"/>
      </w:pPr>
      <w:rPr>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4" w15:restartNumberingAfterBreak="0">
    <w:nsid w:val="7B0F3B99"/>
    <w:multiLevelType w:val="hybridMultilevel"/>
    <w:tmpl w:val="58F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B286F11"/>
    <w:multiLevelType w:val="multilevel"/>
    <w:tmpl w:val="00B8FA78"/>
    <w:styleLink w:val="Estilo991"/>
    <w:lvl w:ilvl="0">
      <w:start w:val="26"/>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6" w15:restartNumberingAfterBreak="0">
    <w:nsid w:val="7C0F2FA8"/>
    <w:multiLevelType w:val="multilevel"/>
    <w:tmpl w:val="DB1A24AA"/>
    <w:lvl w:ilvl="0">
      <w:start w:val="4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7" w15:restartNumberingAfterBreak="0">
    <w:nsid w:val="7C342CFE"/>
    <w:multiLevelType w:val="multilevel"/>
    <w:tmpl w:val="7DACA3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8" w15:restartNumberingAfterBreak="0">
    <w:nsid w:val="7D1136C2"/>
    <w:multiLevelType w:val="multilevel"/>
    <w:tmpl w:val="0C0A001F"/>
    <w:styleLink w:val="Estilo921"/>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7D6C6407"/>
    <w:multiLevelType w:val="multilevel"/>
    <w:tmpl w:val="56CC4430"/>
    <w:styleLink w:val="Estilo10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90" w15:restartNumberingAfterBreak="0">
    <w:nsid w:val="7D905E8F"/>
    <w:multiLevelType w:val="multilevel"/>
    <w:tmpl w:val="6324D94A"/>
    <w:styleLink w:val="Estilo99"/>
    <w:lvl w:ilvl="0">
      <w:start w:val="11"/>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1" w15:restartNumberingAfterBreak="0">
    <w:nsid w:val="7F302976"/>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92" w15:restartNumberingAfterBreak="0">
    <w:nsid w:val="7FDA26D2"/>
    <w:multiLevelType w:val="multilevel"/>
    <w:tmpl w:val="0C0A001F"/>
    <w:styleLink w:val="Estilo74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3" w15:restartNumberingAfterBreak="0">
    <w:nsid w:val="7FDA2B6B"/>
    <w:multiLevelType w:val="hybridMultilevel"/>
    <w:tmpl w:val="BE32229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47713005">
    <w:abstractNumId w:val="79"/>
  </w:num>
  <w:num w:numId="2" w16cid:durableId="144665661">
    <w:abstractNumId w:val="77"/>
  </w:num>
  <w:num w:numId="3" w16cid:durableId="84421052">
    <w:abstractNumId w:val="169"/>
  </w:num>
  <w:num w:numId="4" w16cid:durableId="800927835">
    <w:abstractNumId w:val="63"/>
  </w:num>
  <w:num w:numId="5" w16cid:durableId="1977417855">
    <w:abstractNumId w:val="111"/>
  </w:num>
  <w:num w:numId="6" w16cid:durableId="1221206109">
    <w:abstractNumId w:val="168"/>
  </w:num>
  <w:num w:numId="7" w16cid:durableId="329990750">
    <w:abstractNumId w:val="49"/>
  </w:num>
  <w:num w:numId="8" w16cid:durableId="802775273">
    <w:abstractNumId w:val="27"/>
  </w:num>
  <w:num w:numId="9" w16cid:durableId="1220358398">
    <w:abstractNumId w:val="58"/>
  </w:num>
  <w:num w:numId="10" w16cid:durableId="1519926537">
    <w:abstractNumId w:val="189"/>
  </w:num>
  <w:num w:numId="11" w16cid:durableId="1684358634">
    <w:abstractNumId w:val="6"/>
  </w:num>
  <w:num w:numId="12" w16cid:durableId="1360205957">
    <w:abstractNumId w:val="82"/>
  </w:num>
  <w:num w:numId="13" w16cid:durableId="2082365892">
    <w:abstractNumId w:val="69"/>
  </w:num>
  <w:num w:numId="14" w16cid:durableId="832646959">
    <w:abstractNumId w:val="73"/>
  </w:num>
  <w:num w:numId="15" w16cid:durableId="1327594789">
    <w:abstractNumId w:val="179"/>
  </w:num>
  <w:num w:numId="16" w16cid:durableId="1683776597">
    <w:abstractNumId w:val="41"/>
  </w:num>
  <w:num w:numId="17" w16cid:durableId="1712800854">
    <w:abstractNumId w:val="161"/>
  </w:num>
  <w:num w:numId="18" w16cid:durableId="784008630">
    <w:abstractNumId w:val="170"/>
  </w:num>
  <w:num w:numId="19" w16cid:durableId="1862277002">
    <w:abstractNumId w:val="125"/>
  </w:num>
  <w:num w:numId="20" w16cid:durableId="742684180">
    <w:abstractNumId w:val="104"/>
  </w:num>
  <w:num w:numId="21" w16cid:durableId="752118850">
    <w:abstractNumId w:val="91"/>
  </w:num>
  <w:num w:numId="22" w16cid:durableId="2073965530">
    <w:abstractNumId w:val="176"/>
  </w:num>
  <w:num w:numId="23" w16cid:durableId="263198357">
    <w:abstractNumId w:val="106"/>
  </w:num>
  <w:num w:numId="24" w16cid:durableId="658460390">
    <w:abstractNumId w:val="17"/>
  </w:num>
  <w:num w:numId="25" w16cid:durableId="1052998407">
    <w:abstractNumId w:val="47"/>
  </w:num>
  <w:num w:numId="26" w16cid:durableId="1478109910">
    <w:abstractNumId w:val="126"/>
  </w:num>
  <w:num w:numId="27" w16cid:durableId="1311445384">
    <w:abstractNumId w:val="116"/>
  </w:num>
  <w:num w:numId="28" w16cid:durableId="1488208953">
    <w:abstractNumId w:val="166"/>
  </w:num>
  <w:num w:numId="29" w16cid:durableId="150681139">
    <w:abstractNumId w:val="34"/>
  </w:num>
  <w:num w:numId="30" w16cid:durableId="70004355">
    <w:abstractNumId w:val="74"/>
  </w:num>
  <w:num w:numId="31" w16cid:durableId="1231504151">
    <w:abstractNumId w:val="56"/>
  </w:num>
  <w:num w:numId="32" w16cid:durableId="1304001805">
    <w:abstractNumId w:val="154"/>
  </w:num>
  <w:num w:numId="33" w16cid:durableId="1226376810">
    <w:abstractNumId w:val="103"/>
  </w:num>
  <w:num w:numId="34" w16cid:durableId="679312336">
    <w:abstractNumId w:val="96"/>
  </w:num>
  <w:num w:numId="35" w16cid:durableId="919870421">
    <w:abstractNumId w:val="19"/>
  </w:num>
  <w:num w:numId="36" w16cid:durableId="558712602">
    <w:abstractNumId w:val="36"/>
  </w:num>
  <w:num w:numId="37" w16cid:durableId="104546679">
    <w:abstractNumId w:val="67"/>
  </w:num>
  <w:num w:numId="38" w16cid:durableId="603264890">
    <w:abstractNumId w:val="145"/>
  </w:num>
  <w:num w:numId="39" w16cid:durableId="2075397155">
    <w:abstractNumId w:val="33"/>
  </w:num>
  <w:num w:numId="40" w16cid:durableId="1323191907">
    <w:abstractNumId w:val="143"/>
  </w:num>
  <w:num w:numId="41" w16cid:durableId="1235160840">
    <w:abstractNumId w:val="95"/>
  </w:num>
  <w:num w:numId="42" w16cid:durableId="893856183">
    <w:abstractNumId w:val="7"/>
  </w:num>
  <w:num w:numId="43" w16cid:durableId="1296792808">
    <w:abstractNumId w:val="124"/>
  </w:num>
  <w:num w:numId="44" w16cid:durableId="1840270321">
    <w:abstractNumId w:val="4"/>
  </w:num>
  <w:num w:numId="45" w16cid:durableId="463929991">
    <w:abstractNumId w:val="156"/>
  </w:num>
  <w:num w:numId="46" w16cid:durableId="1897929523">
    <w:abstractNumId w:val="5"/>
  </w:num>
  <w:num w:numId="47" w16cid:durableId="1387027159">
    <w:abstractNumId w:val="144"/>
  </w:num>
  <w:num w:numId="48" w16cid:durableId="985159193">
    <w:abstractNumId w:val="110"/>
  </w:num>
  <w:num w:numId="49" w16cid:durableId="887374471">
    <w:abstractNumId w:val="101"/>
  </w:num>
  <w:num w:numId="50" w16cid:durableId="2117480064">
    <w:abstractNumId w:val="42"/>
  </w:num>
  <w:num w:numId="51" w16cid:durableId="852572480">
    <w:abstractNumId w:val="120"/>
  </w:num>
  <w:num w:numId="52" w16cid:durableId="695689756">
    <w:abstractNumId w:val="43"/>
  </w:num>
  <w:num w:numId="53" w16cid:durableId="140313499">
    <w:abstractNumId w:val="80"/>
  </w:num>
  <w:num w:numId="54" w16cid:durableId="514198303">
    <w:abstractNumId w:val="142"/>
  </w:num>
  <w:num w:numId="55" w16cid:durableId="2071227220">
    <w:abstractNumId w:val="109"/>
  </w:num>
  <w:num w:numId="56" w16cid:durableId="1419015079">
    <w:abstractNumId w:val="65"/>
  </w:num>
  <w:num w:numId="57" w16cid:durableId="1065953577">
    <w:abstractNumId w:val="118"/>
  </w:num>
  <w:num w:numId="58" w16cid:durableId="78841499">
    <w:abstractNumId w:val="137"/>
  </w:num>
  <w:num w:numId="59" w16cid:durableId="330377727">
    <w:abstractNumId w:val="59"/>
  </w:num>
  <w:num w:numId="60" w16cid:durableId="602306706">
    <w:abstractNumId w:val="72"/>
  </w:num>
  <w:num w:numId="61" w16cid:durableId="843055530">
    <w:abstractNumId w:val="157"/>
  </w:num>
  <w:num w:numId="62" w16cid:durableId="832641592">
    <w:abstractNumId w:val="21"/>
  </w:num>
  <w:num w:numId="63" w16cid:durableId="252857681">
    <w:abstractNumId w:val="98"/>
  </w:num>
  <w:num w:numId="64" w16cid:durableId="800608524">
    <w:abstractNumId w:val="32"/>
  </w:num>
  <w:num w:numId="65" w16cid:durableId="1233545692">
    <w:abstractNumId w:val="133"/>
  </w:num>
  <w:num w:numId="66" w16cid:durableId="1204171439">
    <w:abstractNumId w:val="162"/>
  </w:num>
  <w:num w:numId="67" w16cid:durableId="1402288763">
    <w:abstractNumId w:val="172"/>
  </w:num>
  <w:num w:numId="68" w16cid:durableId="1822229590">
    <w:abstractNumId w:val="114"/>
  </w:num>
  <w:num w:numId="69" w16cid:durableId="1198280637">
    <w:abstractNumId w:val="23"/>
  </w:num>
  <w:num w:numId="70" w16cid:durableId="302807408">
    <w:abstractNumId w:val="88"/>
  </w:num>
  <w:num w:numId="71" w16cid:durableId="979533395">
    <w:abstractNumId w:val="94"/>
  </w:num>
  <w:num w:numId="72" w16cid:durableId="355617336">
    <w:abstractNumId w:val="121"/>
  </w:num>
  <w:num w:numId="73" w16cid:durableId="2134597584">
    <w:abstractNumId w:val="135"/>
  </w:num>
  <w:num w:numId="74" w16cid:durableId="265238260">
    <w:abstractNumId w:val="192"/>
  </w:num>
  <w:num w:numId="75" w16cid:durableId="811874768">
    <w:abstractNumId w:val="14"/>
  </w:num>
  <w:num w:numId="76" w16cid:durableId="341397158">
    <w:abstractNumId w:val="24"/>
  </w:num>
  <w:num w:numId="77" w16cid:durableId="1461798616">
    <w:abstractNumId w:val="160"/>
  </w:num>
  <w:num w:numId="78" w16cid:durableId="183133817">
    <w:abstractNumId w:val="100"/>
  </w:num>
  <w:num w:numId="79" w16cid:durableId="1959096727">
    <w:abstractNumId w:val="164"/>
  </w:num>
  <w:num w:numId="80" w16cid:durableId="2127039256">
    <w:abstractNumId w:val="152"/>
  </w:num>
  <w:num w:numId="81" w16cid:durableId="283854962">
    <w:abstractNumId w:val="167"/>
  </w:num>
  <w:num w:numId="82" w16cid:durableId="150371645">
    <w:abstractNumId w:val="158"/>
  </w:num>
  <w:num w:numId="83" w16cid:durableId="455413339">
    <w:abstractNumId w:val="78"/>
  </w:num>
  <w:num w:numId="84" w16cid:durableId="734816501">
    <w:abstractNumId w:val="165"/>
  </w:num>
  <w:num w:numId="85" w16cid:durableId="847712847">
    <w:abstractNumId w:val="10"/>
  </w:num>
  <w:num w:numId="86" w16cid:durableId="2061584915">
    <w:abstractNumId w:val="31"/>
  </w:num>
  <w:num w:numId="87" w16cid:durableId="185757918">
    <w:abstractNumId w:val="182"/>
  </w:num>
  <w:num w:numId="88" w16cid:durableId="411046623">
    <w:abstractNumId w:val="26"/>
  </w:num>
  <w:num w:numId="89" w16cid:durableId="302590007">
    <w:abstractNumId w:val="45"/>
  </w:num>
  <w:num w:numId="90" w16cid:durableId="557471724">
    <w:abstractNumId w:val="57"/>
  </w:num>
  <w:num w:numId="91" w16cid:durableId="2063552423">
    <w:abstractNumId w:val="64"/>
  </w:num>
  <w:num w:numId="92" w16cid:durableId="569195651">
    <w:abstractNumId w:val="188"/>
  </w:num>
  <w:num w:numId="93" w16cid:durableId="1023435056">
    <w:abstractNumId w:val="146"/>
  </w:num>
  <w:num w:numId="94" w16cid:durableId="852457541">
    <w:abstractNumId w:val="128"/>
  </w:num>
  <w:num w:numId="95" w16cid:durableId="1736926291">
    <w:abstractNumId w:val="130"/>
  </w:num>
  <w:num w:numId="96" w16cid:durableId="752551355">
    <w:abstractNumId w:val="52"/>
  </w:num>
  <w:num w:numId="97" w16cid:durableId="632558901">
    <w:abstractNumId w:val="129"/>
  </w:num>
  <w:num w:numId="98" w16cid:durableId="1860660635">
    <w:abstractNumId w:val="117"/>
  </w:num>
  <w:num w:numId="99" w16cid:durableId="2077051055">
    <w:abstractNumId w:val="140"/>
  </w:num>
  <w:num w:numId="100" w16cid:durableId="1265110203">
    <w:abstractNumId w:val="48"/>
  </w:num>
  <w:num w:numId="101" w16cid:durableId="2026201775">
    <w:abstractNumId w:val="86"/>
  </w:num>
  <w:num w:numId="102" w16cid:durableId="1907762842">
    <w:abstractNumId w:val="60"/>
  </w:num>
  <w:num w:numId="103" w16cid:durableId="2000646697">
    <w:abstractNumId w:val="178"/>
  </w:num>
  <w:num w:numId="104" w16cid:durableId="1036850649">
    <w:abstractNumId w:val="15"/>
  </w:num>
  <w:num w:numId="105" w16cid:durableId="1597249116">
    <w:abstractNumId w:val="84"/>
  </w:num>
  <w:num w:numId="106" w16cid:durableId="1974023489">
    <w:abstractNumId w:val="174"/>
  </w:num>
  <w:num w:numId="107" w16cid:durableId="586035725">
    <w:abstractNumId w:val="127"/>
  </w:num>
  <w:num w:numId="108" w16cid:durableId="1238900278">
    <w:abstractNumId w:val="113"/>
  </w:num>
  <w:num w:numId="109" w16cid:durableId="1275138110">
    <w:abstractNumId w:val="150"/>
  </w:num>
  <w:num w:numId="110" w16cid:durableId="1715427512">
    <w:abstractNumId w:val="90"/>
  </w:num>
  <w:num w:numId="111" w16cid:durableId="1139419007">
    <w:abstractNumId w:val="8"/>
  </w:num>
  <w:num w:numId="112" w16cid:durableId="2099791530">
    <w:abstractNumId w:val="93"/>
  </w:num>
  <w:num w:numId="113" w16cid:durableId="1404793071">
    <w:abstractNumId w:val="183"/>
  </w:num>
  <w:num w:numId="114" w16cid:durableId="1129857563">
    <w:abstractNumId w:val="13"/>
  </w:num>
  <w:num w:numId="115" w16cid:durableId="1598515516">
    <w:abstractNumId w:val="28"/>
  </w:num>
  <w:num w:numId="116" w16cid:durableId="1346201456">
    <w:abstractNumId w:val="46"/>
  </w:num>
  <w:num w:numId="117" w16cid:durableId="1854033884">
    <w:abstractNumId w:val="139"/>
  </w:num>
  <w:num w:numId="118" w16cid:durableId="2072804316">
    <w:abstractNumId w:val="185"/>
  </w:num>
  <w:num w:numId="119" w16cid:durableId="1450508526">
    <w:abstractNumId w:val="54"/>
  </w:num>
  <w:num w:numId="120" w16cid:durableId="1362516195">
    <w:abstractNumId w:val="108"/>
  </w:num>
  <w:num w:numId="121" w16cid:durableId="1726879870">
    <w:abstractNumId w:val="190"/>
  </w:num>
  <w:num w:numId="122" w16cid:durableId="477919576">
    <w:abstractNumId w:val="71"/>
  </w:num>
  <w:num w:numId="123" w16cid:durableId="1342008371">
    <w:abstractNumId w:val="51"/>
  </w:num>
  <w:num w:numId="124" w16cid:durableId="805660052">
    <w:abstractNumId w:val="149"/>
  </w:num>
  <w:num w:numId="125" w16cid:durableId="917787389">
    <w:abstractNumId w:val="68"/>
  </w:num>
  <w:num w:numId="126" w16cid:durableId="1447895557">
    <w:abstractNumId w:val="115"/>
  </w:num>
  <w:num w:numId="127" w16cid:durableId="1626041145">
    <w:abstractNumId w:val="55"/>
  </w:num>
  <w:num w:numId="128" w16cid:durableId="900746808">
    <w:abstractNumId w:val="75"/>
  </w:num>
  <w:num w:numId="129" w16cid:durableId="2088114308">
    <w:abstractNumId w:val="97"/>
  </w:num>
  <w:num w:numId="130" w16cid:durableId="657150493">
    <w:abstractNumId w:val="20"/>
  </w:num>
  <w:num w:numId="131" w16cid:durableId="1519002144">
    <w:abstractNumId w:val="62"/>
  </w:num>
  <w:num w:numId="132" w16cid:durableId="1867474510">
    <w:abstractNumId w:val="171"/>
  </w:num>
  <w:num w:numId="133" w16cid:durableId="1495949479">
    <w:abstractNumId w:val="37"/>
  </w:num>
  <w:num w:numId="134" w16cid:durableId="1782722595">
    <w:abstractNumId w:val="83"/>
  </w:num>
  <w:num w:numId="135" w16cid:durableId="1996955818">
    <w:abstractNumId w:val="16"/>
  </w:num>
  <w:num w:numId="136" w16cid:durableId="480273228">
    <w:abstractNumId w:val="136"/>
  </w:num>
  <w:num w:numId="137" w16cid:durableId="146361715">
    <w:abstractNumId w:val="122"/>
  </w:num>
  <w:num w:numId="138" w16cid:durableId="1084448976">
    <w:abstractNumId w:val="184"/>
  </w:num>
  <w:num w:numId="139" w16cid:durableId="1903784094">
    <w:abstractNumId w:val="40"/>
  </w:num>
  <w:num w:numId="140" w16cid:durableId="1073426179">
    <w:abstractNumId w:val="61"/>
  </w:num>
  <w:num w:numId="141" w16cid:durableId="2012020756">
    <w:abstractNumId w:val="30"/>
  </w:num>
  <w:num w:numId="142" w16cid:durableId="1367178188">
    <w:abstractNumId w:val="70"/>
  </w:num>
  <w:num w:numId="143" w16cid:durableId="1261765280">
    <w:abstractNumId w:val="44"/>
  </w:num>
  <w:num w:numId="144" w16cid:durableId="1530096248">
    <w:abstractNumId w:val="11"/>
    <w:lvlOverride w:ilvl="0">
      <w:lvl w:ilvl="0">
        <w:numFmt w:val="decimal"/>
        <w:lvlText w:val=""/>
        <w:lvlJc w:val="left"/>
      </w:lvl>
    </w:lvlOverride>
    <w:lvlOverride w:ilvl="1">
      <w:lvl w:ilvl="1">
        <w:start w:val="1"/>
        <w:numFmt w:val="decimal"/>
        <w:lvlText w:val="%1.%2."/>
        <w:lvlJc w:val="left"/>
        <w:pPr>
          <w:ind w:left="792" w:hanging="432"/>
        </w:pPr>
      </w:lvl>
    </w:lvlOverride>
  </w:num>
  <w:num w:numId="145" w16cid:durableId="844904284">
    <w:abstractNumId w:val="66"/>
  </w:num>
  <w:num w:numId="146" w16cid:durableId="370544535">
    <w:abstractNumId w:val="50"/>
  </w:num>
  <w:num w:numId="147" w16cid:durableId="952251368">
    <w:abstractNumId w:val="159"/>
  </w:num>
  <w:num w:numId="148" w16cid:durableId="1615357038">
    <w:abstractNumId w:val="102"/>
  </w:num>
  <w:num w:numId="149" w16cid:durableId="1962611347">
    <w:abstractNumId w:val="181"/>
  </w:num>
  <w:num w:numId="150" w16cid:durableId="1057364417">
    <w:abstractNumId w:val="186"/>
  </w:num>
  <w:num w:numId="151" w16cid:durableId="1033773041">
    <w:abstractNumId w:val="147"/>
  </w:num>
  <w:num w:numId="152" w16cid:durableId="218250882">
    <w:abstractNumId w:val="191"/>
  </w:num>
  <w:num w:numId="153" w16cid:durableId="657348700">
    <w:abstractNumId w:val="134"/>
  </w:num>
  <w:num w:numId="154" w16cid:durableId="499589344">
    <w:abstractNumId w:val="38"/>
  </w:num>
  <w:num w:numId="155" w16cid:durableId="137497600">
    <w:abstractNumId w:val="35"/>
  </w:num>
  <w:num w:numId="156" w16cid:durableId="1422067242">
    <w:abstractNumId w:val="131"/>
  </w:num>
  <w:num w:numId="157" w16cid:durableId="1764912597">
    <w:abstractNumId w:val="76"/>
  </w:num>
  <w:num w:numId="158" w16cid:durableId="372269668">
    <w:abstractNumId w:val="105"/>
  </w:num>
  <w:num w:numId="159" w16cid:durableId="1409420203">
    <w:abstractNumId w:val="39"/>
  </w:num>
  <w:num w:numId="160" w16cid:durableId="191580527">
    <w:abstractNumId w:val="175"/>
  </w:num>
  <w:num w:numId="161" w16cid:durableId="486820371">
    <w:abstractNumId w:val="132"/>
  </w:num>
  <w:num w:numId="162" w16cid:durableId="1138840838">
    <w:abstractNumId w:val="99"/>
  </w:num>
  <w:num w:numId="163" w16cid:durableId="250117563">
    <w:abstractNumId w:val="29"/>
  </w:num>
  <w:num w:numId="164" w16cid:durableId="296640668">
    <w:abstractNumId w:val="25"/>
  </w:num>
  <w:num w:numId="165" w16cid:durableId="525096234">
    <w:abstractNumId w:val="180"/>
  </w:num>
  <w:num w:numId="166" w16cid:durableId="421802069">
    <w:abstractNumId w:val="151"/>
  </w:num>
  <w:num w:numId="167" w16cid:durableId="852765825">
    <w:abstractNumId w:val="148"/>
  </w:num>
  <w:num w:numId="168" w16cid:durableId="1949118599">
    <w:abstractNumId w:val="163"/>
  </w:num>
  <w:num w:numId="169" w16cid:durableId="1156342576">
    <w:abstractNumId w:val="177"/>
  </w:num>
  <w:num w:numId="170" w16cid:durableId="733430523">
    <w:abstractNumId w:val="112"/>
  </w:num>
  <w:num w:numId="171" w16cid:durableId="638338435">
    <w:abstractNumId w:val="89"/>
  </w:num>
  <w:num w:numId="172" w16cid:durableId="1437554300">
    <w:abstractNumId w:val="18"/>
  </w:num>
  <w:num w:numId="173" w16cid:durableId="1190073409">
    <w:abstractNumId w:val="138"/>
  </w:num>
  <w:num w:numId="174" w16cid:durableId="195705384">
    <w:abstractNumId w:val="9"/>
  </w:num>
  <w:num w:numId="175" w16cid:durableId="917858982">
    <w:abstractNumId w:val="107"/>
  </w:num>
  <w:num w:numId="176" w16cid:durableId="2116750526">
    <w:abstractNumId w:val="85"/>
  </w:num>
  <w:num w:numId="177" w16cid:durableId="1380780281">
    <w:abstractNumId w:val="123"/>
  </w:num>
  <w:num w:numId="178" w16cid:durableId="848102154">
    <w:abstractNumId w:val="81"/>
  </w:num>
  <w:num w:numId="179" w16cid:durableId="2083678123">
    <w:abstractNumId w:val="153"/>
  </w:num>
  <w:num w:numId="180" w16cid:durableId="525753477">
    <w:abstractNumId w:val="193"/>
  </w:num>
  <w:num w:numId="181" w16cid:durableId="505171714">
    <w:abstractNumId w:val="53"/>
  </w:num>
  <w:num w:numId="182" w16cid:durableId="1878274560">
    <w:abstractNumId w:val="141"/>
  </w:num>
  <w:num w:numId="183" w16cid:durableId="1863011013">
    <w:abstractNumId w:val="92"/>
  </w:num>
  <w:num w:numId="184" w16cid:durableId="261375214">
    <w:abstractNumId w:val="187"/>
  </w:num>
  <w:num w:numId="185" w16cid:durableId="45496085">
    <w:abstractNumId w:val="155"/>
  </w:num>
  <w:num w:numId="186" w16cid:durableId="1501965336">
    <w:abstractNumId w:val="12"/>
  </w:num>
  <w:num w:numId="187" w16cid:durableId="1668485534">
    <w:abstractNumId w:val="2"/>
  </w:num>
  <w:num w:numId="188" w16cid:durableId="605693159">
    <w:abstractNumId w:val="87"/>
  </w:num>
  <w:num w:numId="189" w16cid:durableId="1304503912">
    <w:abstractNumId w:val="3"/>
  </w:num>
  <w:num w:numId="190" w16cid:durableId="2139177155">
    <w:abstractNumId w:val="0"/>
  </w:num>
  <w:num w:numId="191" w16cid:durableId="1354570382">
    <w:abstractNumId w:val="1"/>
  </w:num>
  <w:num w:numId="192" w16cid:durableId="913276860">
    <w:abstractNumId w:val="22"/>
  </w:num>
  <w:num w:numId="193" w16cid:durableId="357506877">
    <w:abstractNumId w:val="173"/>
  </w:num>
  <w:num w:numId="194" w16cid:durableId="1483427457">
    <w:abstractNumId w:val="119"/>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CB9"/>
    <w:rsid w:val="00003562"/>
    <w:rsid w:val="00005C44"/>
    <w:rsid w:val="00016076"/>
    <w:rsid w:val="000207D3"/>
    <w:rsid w:val="00021489"/>
    <w:rsid w:val="00024443"/>
    <w:rsid w:val="00024B76"/>
    <w:rsid w:val="00026328"/>
    <w:rsid w:val="000267D4"/>
    <w:rsid w:val="000269A7"/>
    <w:rsid w:val="00040168"/>
    <w:rsid w:val="00042AE6"/>
    <w:rsid w:val="00044920"/>
    <w:rsid w:val="000540C7"/>
    <w:rsid w:val="00062E39"/>
    <w:rsid w:val="00063CEB"/>
    <w:rsid w:val="00065FC8"/>
    <w:rsid w:val="000710B5"/>
    <w:rsid w:val="00071E0F"/>
    <w:rsid w:val="0007403C"/>
    <w:rsid w:val="000856A2"/>
    <w:rsid w:val="000857E1"/>
    <w:rsid w:val="000866F3"/>
    <w:rsid w:val="000A502F"/>
    <w:rsid w:val="000A5698"/>
    <w:rsid w:val="000A6713"/>
    <w:rsid w:val="000C562B"/>
    <w:rsid w:val="000C7CA6"/>
    <w:rsid w:val="000D0873"/>
    <w:rsid w:val="000D2793"/>
    <w:rsid w:val="000D7F43"/>
    <w:rsid w:val="000E300B"/>
    <w:rsid w:val="000E38EF"/>
    <w:rsid w:val="000F6BBD"/>
    <w:rsid w:val="0010045C"/>
    <w:rsid w:val="00104C9E"/>
    <w:rsid w:val="00107DF1"/>
    <w:rsid w:val="0011036C"/>
    <w:rsid w:val="0012023E"/>
    <w:rsid w:val="00121DD9"/>
    <w:rsid w:val="001221FC"/>
    <w:rsid w:val="00140D62"/>
    <w:rsid w:val="00141EE3"/>
    <w:rsid w:val="00151943"/>
    <w:rsid w:val="00156D38"/>
    <w:rsid w:val="0015715B"/>
    <w:rsid w:val="001574E4"/>
    <w:rsid w:val="00166B4A"/>
    <w:rsid w:val="001679E8"/>
    <w:rsid w:val="0017031F"/>
    <w:rsid w:val="00172829"/>
    <w:rsid w:val="00173311"/>
    <w:rsid w:val="00177B49"/>
    <w:rsid w:val="00187709"/>
    <w:rsid w:val="001A2619"/>
    <w:rsid w:val="001A5E7C"/>
    <w:rsid w:val="001A630B"/>
    <w:rsid w:val="001A683F"/>
    <w:rsid w:val="001B5E2B"/>
    <w:rsid w:val="001D03A2"/>
    <w:rsid w:val="001D4B56"/>
    <w:rsid w:val="001D5E89"/>
    <w:rsid w:val="001E4C35"/>
    <w:rsid w:val="001E4D32"/>
    <w:rsid w:val="001E61F2"/>
    <w:rsid w:val="001E6390"/>
    <w:rsid w:val="001E642C"/>
    <w:rsid w:val="001F1456"/>
    <w:rsid w:val="001F3598"/>
    <w:rsid w:val="001F6A66"/>
    <w:rsid w:val="002001E7"/>
    <w:rsid w:val="0020144D"/>
    <w:rsid w:val="00201AF1"/>
    <w:rsid w:val="0020653F"/>
    <w:rsid w:val="00211375"/>
    <w:rsid w:val="0021150B"/>
    <w:rsid w:val="00213ED2"/>
    <w:rsid w:val="00214790"/>
    <w:rsid w:val="0021791D"/>
    <w:rsid w:val="00220E6B"/>
    <w:rsid w:val="00220EE0"/>
    <w:rsid w:val="002222F9"/>
    <w:rsid w:val="00226DD8"/>
    <w:rsid w:val="002335BD"/>
    <w:rsid w:val="00236C37"/>
    <w:rsid w:val="00244EE3"/>
    <w:rsid w:val="0024675B"/>
    <w:rsid w:val="002503B3"/>
    <w:rsid w:val="00255E3B"/>
    <w:rsid w:val="00282F17"/>
    <w:rsid w:val="00285818"/>
    <w:rsid w:val="00286783"/>
    <w:rsid w:val="0028783B"/>
    <w:rsid w:val="00295C68"/>
    <w:rsid w:val="0029758D"/>
    <w:rsid w:val="002A1162"/>
    <w:rsid w:val="002A51CF"/>
    <w:rsid w:val="002B3E6A"/>
    <w:rsid w:val="002B5220"/>
    <w:rsid w:val="002C32DC"/>
    <w:rsid w:val="002C3414"/>
    <w:rsid w:val="002C45DE"/>
    <w:rsid w:val="002C598C"/>
    <w:rsid w:val="002E0A68"/>
    <w:rsid w:val="002E3F3A"/>
    <w:rsid w:val="002E78E7"/>
    <w:rsid w:val="003033E3"/>
    <w:rsid w:val="003102FC"/>
    <w:rsid w:val="00310354"/>
    <w:rsid w:val="00314BEC"/>
    <w:rsid w:val="00314CF3"/>
    <w:rsid w:val="00315A99"/>
    <w:rsid w:val="0031610E"/>
    <w:rsid w:val="00320FD4"/>
    <w:rsid w:val="00325BE8"/>
    <w:rsid w:val="00332EFE"/>
    <w:rsid w:val="0033340A"/>
    <w:rsid w:val="0033549A"/>
    <w:rsid w:val="00340594"/>
    <w:rsid w:val="003406CE"/>
    <w:rsid w:val="00345A02"/>
    <w:rsid w:val="0035717C"/>
    <w:rsid w:val="00361A71"/>
    <w:rsid w:val="003668D6"/>
    <w:rsid w:val="00374603"/>
    <w:rsid w:val="00374A26"/>
    <w:rsid w:val="003761C4"/>
    <w:rsid w:val="00393059"/>
    <w:rsid w:val="003A37CD"/>
    <w:rsid w:val="003B4855"/>
    <w:rsid w:val="003B5AB9"/>
    <w:rsid w:val="003B6E8E"/>
    <w:rsid w:val="003C3E76"/>
    <w:rsid w:val="003C40F0"/>
    <w:rsid w:val="003C49CD"/>
    <w:rsid w:val="003C75E3"/>
    <w:rsid w:val="003D0F79"/>
    <w:rsid w:val="003D6C4B"/>
    <w:rsid w:val="003E1336"/>
    <w:rsid w:val="003E1732"/>
    <w:rsid w:val="003F2091"/>
    <w:rsid w:val="003F355D"/>
    <w:rsid w:val="003F3E0F"/>
    <w:rsid w:val="003F46B2"/>
    <w:rsid w:val="003F7860"/>
    <w:rsid w:val="00403104"/>
    <w:rsid w:val="00405835"/>
    <w:rsid w:val="00416F9F"/>
    <w:rsid w:val="00420AD0"/>
    <w:rsid w:val="00424443"/>
    <w:rsid w:val="00430D3B"/>
    <w:rsid w:val="00432D76"/>
    <w:rsid w:val="0043535E"/>
    <w:rsid w:val="00440FB3"/>
    <w:rsid w:val="004433F3"/>
    <w:rsid w:val="00446761"/>
    <w:rsid w:val="004526D1"/>
    <w:rsid w:val="004566AE"/>
    <w:rsid w:val="00470119"/>
    <w:rsid w:val="00474F1F"/>
    <w:rsid w:val="0047770C"/>
    <w:rsid w:val="00481941"/>
    <w:rsid w:val="0048214F"/>
    <w:rsid w:val="00483B2F"/>
    <w:rsid w:val="00490BFB"/>
    <w:rsid w:val="00492483"/>
    <w:rsid w:val="0049316B"/>
    <w:rsid w:val="00494C62"/>
    <w:rsid w:val="004A0359"/>
    <w:rsid w:val="004A27E3"/>
    <w:rsid w:val="004A27EB"/>
    <w:rsid w:val="004A6770"/>
    <w:rsid w:val="004C165A"/>
    <w:rsid w:val="004C2885"/>
    <w:rsid w:val="004D4DDC"/>
    <w:rsid w:val="004E0E3D"/>
    <w:rsid w:val="004E37B4"/>
    <w:rsid w:val="004F159E"/>
    <w:rsid w:val="004F5BD2"/>
    <w:rsid w:val="004F5E88"/>
    <w:rsid w:val="004F778F"/>
    <w:rsid w:val="00501187"/>
    <w:rsid w:val="005023D4"/>
    <w:rsid w:val="0052059D"/>
    <w:rsid w:val="005302F0"/>
    <w:rsid w:val="00534BBE"/>
    <w:rsid w:val="00534CD1"/>
    <w:rsid w:val="00546331"/>
    <w:rsid w:val="0055083E"/>
    <w:rsid w:val="005539E1"/>
    <w:rsid w:val="0055452A"/>
    <w:rsid w:val="00554C5D"/>
    <w:rsid w:val="00555217"/>
    <w:rsid w:val="0056594E"/>
    <w:rsid w:val="005663BE"/>
    <w:rsid w:val="00567E5A"/>
    <w:rsid w:val="00574E8E"/>
    <w:rsid w:val="00575C16"/>
    <w:rsid w:val="0058307B"/>
    <w:rsid w:val="0059289B"/>
    <w:rsid w:val="005944DA"/>
    <w:rsid w:val="005A43E3"/>
    <w:rsid w:val="005A514D"/>
    <w:rsid w:val="005B0274"/>
    <w:rsid w:val="005B799A"/>
    <w:rsid w:val="005C6872"/>
    <w:rsid w:val="005D4CAD"/>
    <w:rsid w:val="005D4FBA"/>
    <w:rsid w:val="005D6BAE"/>
    <w:rsid w:val="005D7120"/>
    <w:rsid w:val="005F53F1"/>
    <w:rsid w:val="005F7D26"/>
    <w:rsid w:val="00603BD6"/>
    <w:rsid w:val="00604FA5"/>
    <w:rsid w:val="0062759B"/>
    <w:rsid w:val="00636EA4"/>
    <w:rsid w:val="006430E2"/>
    <w:rsid w:val="00644B4F"/>
    <w:rsid w:val="0064703B"/>
    <w:rsid w:val="00656185"/>
    <w:rsid w:val="006605E7"/>
    <w:rsid w:val="00660B18"/>
    <w:rsid w:val="00660BCA"/>
    <w:rsid w:val="0066429B"/>
    <w:rsid w:val="006875E8"/>
    <w:rsid w:val="00690D3B"/>
    <w:rsid w:val="00690EF2"/>
    <w:rsid w:val="006A4397"/>
    <w:rsid w:val="006A598A"/>
    <w:rsid w:val="006A7787"/>
    <w:rsid w:val="006B02B2"/>
    <w:rsid w:val="006B0B0F"/>
    <w:rsid w:val="006B3690"/>
    <w:rsid w:val="006C0111"/>
    <w:rsid w:val="006C1965"/>
    <w:rsid w:val="006D03C6"/>
    <w:rsid w:val="006E33C1"/>
    <w:rsid w:val="006F10C5"/>
    <w:rsid w:val="006F4BBB"/>
    <w:rsid w:val="006F4C82"/>
    <w:rsid w:val="006F4D4F"/>
    <w:rsid w:val="006F6829"/>
    <w:rsid w:val="00703180"/>
    <w:rsid w:val="007073C6"/>
    <w:rsid w:val="00710B91"/>
    <w:rsid w:val="00715FA2"/>
    <w:rsid w:val="007247E8"/>
    <w:rsid w:val="00725FEC"/>
    <w:rsid w:val="007272CF"/>
    <w:rsid w:val="00730C6B"/>
    <w:rsid w:val="00731433"/>
    <w:rsid w:val="007350A3"/>
    <w:rsid w:val="0074143D"/>
    <w:rsid w:val="00750A59"/>
    <w:rsid w:val="00751B2B"/>
    <w:rsid w:val="00752D48"/>
    <w:rsid w:val="007541DD"/>
    <w:rsid w:val="00760AD4"/>
    <w:rsid w:val="00761964"/>
    <w:rsid w:val="00765B24"/>
    <w:rsid w:val="00767AFE"/>
    <w:rsid w:val="00771CB9"/>
    <w:rsid w:val="00772497"/>
    <w:rsid w:val="0077355D"/>
    <w:rsid w:val="00785667"/>
    <w:rsid w:val="00785FC4"/>
    <w:rsid w:val="007877CF"/>
    <w:rsid w:val="0079266F"/>
    <w:rsid w:val="007A0FE4"/>
    <w:rsid w:val="007A2C83"/>
    <w:rsid w:val="007A5D1F"/>
    <w:rsid w:val="007B17F7"/>
    <w:rsid w:val="007B281B"/>
    <w:rsid w:val="007C399F"/>
    <w:rsid w:val="007C6F71"/>
    <w:rsid w:val="007D7ED0"/>
    <w:rsid w:val="007E1989"/>
    <w:rsid w:val="007E2564"/>
    <w:rsid w:val="007E32D4"/>
    <w:rsid w:val="007F200A"/>
    <w:rsid w:val="008002F0"/>
    <w:rsid w:val="00805D1C"/>
    <w:rsid w:val="008065AE"/>
    <w:rsid w:val="008074CF"/>
    <w:rsid w:val="008156B1"/>
    <w:rsid w:val="00815B1D"/>
    <w:rsid w:val="0081623A"/>
    <w:rsid w:val="00816853"/>
    <w:rsid w:val="008349F9"/>
    <w:rsid w:val="00834EB9"/>
    <w:rsid w:val="00836140"/>
    <w:rsid w:val="008373B8"/>
    <w:rsid w:val="0084518F"/>
    <w:rsid w:val="00845BDA"/>
    <w:rsid w:val="00853793"/>
    <w:rsid w:val="00860F41"/>
    <w:rsid w:val="00861211"/>
    <w:rsid w:val="00872594"/>
    <w:rsid w:val="00885F0E"/>
    <w:rsid w:val="0088706F"/>
    <w:rsid w:val="00890404"/>
    <w:rsid w:val="00893023"/>
    <w:rsid w:val="0089357C"/>
    <w:rsid w:val="00893A7D"/>
    <w:rsid w:val="00893B0B"/>
    <w:rsid w:val="00897E37"/>
    <w:rsid w:val="008A4607"/>
    <w:rsid w:val="008A512C"/>
    <w:rsid w:val="008B351B"/>
    <w:rsid w:val="008B5AD7"/>
    <w:rsid w:val="008B6845"/>
    <w:rsid w:val="008C6E88"/>
    <w:rsid w:val="008E01A9"/>
    <w:rsid w:val="008F0FF5"/>
    <w:rsid w:val="008F2AC4"/>
    <w:rsid w:val="008F37E4"/>
    <w:rsid w:val="008F42F2"/>
    <w:rsid w:val="009009D7"/>
    <w:rsid w:val="0090280B"/>
    <w:rsid w:val="00906922"/>
    <w:rsid w:val="00914881"/>
    <w:rsid w:val="00924ED3"/>
    <w:rsid w:val="00925238"/>
    <w:rsid w:val="00927C80"/>
    <w:rsid w:val="00927D27"/>
    <w:rsid w:val="00935FA8"/>
    <w:rsid w:val="0093768C"/>
    <w:rsid w:val="00937F4C"/>
    <w:rsid w:val="00950ACF"/>
    <w:rsid w:val="009602A5"/>
    <w:rsid w:val="00963CEC"/>
    <w:rsid w:val="0097728B"/>
    <w:rsid w:val="009819CE"/>
    <w:rsid w:val="009821EB"/>
    <w:rsid w:val="00983238"/>
    <w:rsid w:val="009916FE"/>
    <w:rsid w:val="00997881"/>
    <w:rsid w:val="009A28A0"/>
    <w:rsid w:val="009A399E"/>
    <w:rsid w:val="009A4F80"/>
    <w:rsid w:val="009B1D9B"/>
    <w:rsid w:val="009B4635"/>
    <w:rsid w:val="009B695E"/>
    <w:rsid w:val="009B77E9"/>
    <w:rsid w:val="009C4A52"/>
    <w:rsid w:val="009D2D80"/>
    <w:rsid w:val="009D594A"/>
    <w:rsid w:val="009D633B"/>
    <w:rsid w:val="009E62B3"/>
    <w:rsid w:val="009F0526"/>
    <w:rsid w:val="009F14B9"/>
    <w:rsid w:val="00A23145"/>
    <w:rsid w:val="00A27F29"/>
    <w:rsid w:val="00A376A8"/>
    <w:rsid w:val="00A51FDA"/>
    <w:rsid w:val="00A52540"/>
    <w:rsid w:val="00A5282C"/>
    <w:rsid w:val="00A5661D"/>
    <w:rsid w:val="00A6004B"/>
    <w:rsid w:val="00A63C0C"/>
    <w:rsid w:val="00A64860"/>
    <w:rsid w:val="00A828A7"/>
    <w:rsid w:val="00A86D0F"/>
    <w:rsid w:val="00A90D6D"/>
    <w:rsid w:val="00A90F3F"/>
    <w:rsid w:val="00A91C5B"/>
    <w:rsid w:val="00A9632D"/>
    <w:rsid w:val="00A97193"/>
    <w:rsid w:val="00AA091F"/>
    <w:rsid w:val="00AA4536"/>
    <w:rsid w:val="00AA58EE"/>
    <w:rsid w:val="00AB147C"/>
    <w:rsid w:val="00AB1A11"/>
    <w:rsid w:val="00AB4A08"/>
    <w:rsid w:val="00AC1D56"/>
    <w:rsid w:val="00AC3AE8"/>
    <w:rsid w:val="00AC6A1D"/>
    <w:rsid w:val="00AD25CC"/>
    <w:rsid w:val="00AE7053"/>
    <w:rsid w:val="00AF003A"/>
    <w:rsid w:val="00AF0F25"/>
    <w:rsid w:val="00AF25C3"/>
    <w:rsid w:val="00AF30C6"/>
    <w:rsid w:val="00AF35B8"/>
    <w:rsid w:val="00AF61BF"/>
    <w:rsid w:val="00AF7161"/>
    <w:rsid w:val="00AF75DA"/>
    <w:rsid w:val="00B04C17"/>
    <w:rsid w:val="00B05267"/>
    <w:rsid w:val="00B07D34"/>
    <w:rsid w:val="00B10F4B"/>
    <w:rsid w:val="00B2213E"/>
    <w:rsid w:val="00B25E90"/>
    <w:rsid w:val="00B32392"/>
    <w:rsid w:val="00B32A17"/>
    <w:rsid w:val="00B403A0"/>
    <w:rsid w:val="00B5171E"/>
    <w:rsid w:val="00B528B2"/>
    <w:rsid w:val="00B53985"/>
    <w:rsid w:val="00B66ABB"/>
    <w:rsid w:val="00B6785E"/>
    <w:rsid w:val="00B75BD2"/>
    <w:rsid w:val="00B818E3"/>
    <w:rsid w:val="00B91353"/>
    <w:rsid w:val="00B92227"/>
    <w:rsid w:val="00B929EB"/>
    <w:rsid w:val="00BA2963"/>
    <w:rsid w:val="00BA4183"/>
    <w:rsid w:val="00BA5B64"/>
    <w:rsid w:val="00BB0032"/>
    <w:rsid w:val="00BC5EA1"/>
    <w:rsid w:val="00BC6C3D"/>
    <w:rsid w:val="00BD3CF3"/>
    <w:rsid w:val="00BD716F"/>
    <w:rsid w:val="00BE5CF5"/>
    <w:rsid w:val="00BF41F0"/>
    <w:rsid w:val="00C00A02"/>
    <w:rsid w:val="00C10191"/>
    <w:rsid w:val="00C1155E"/>
    <w:rsid w:val="00C14C57"/>
    <w:rsid w:val="00C20677"/>
    <w:rsid w:val="00C3119E"/>
    <w:rsid w:val="00C4480E"/>
    <w:rsid w:val="00C51E8E"/>
    <w:rsid w:val="00C549C5"/>
    <w:rsid w:val="00C60B61"/>
    <w:rsid w:val="00C62FD8"/>
    <w:rsid w:val="00C65ECE"/>
    <w:rsid w:val="00C7173F"/>
    <w:rsid w:val="00C74B9A"/>
    <w:rsid w:val="00C77FBB"/>
    <w:rsid w:val="00C93A4C"/>
    <w:rsid w:val="00C95439"/>
    <w:rsid w:val="00C9655A"/>
    <w:rsid w:val="00CA4A2F"/>
    <w:rsid w:val="00CA4CAA"/>
    <w:rsid w:val="00CA507B"/>
    <w:rsid w:val="00CA60C3"/>
    <w:rsid w:val="00CA7CB6"/>
    <w:rsid w:val="00CB3486"/>
    <w:rsid w:val="00CB5B7C"/>
    <w:rsid w:val="00CC1523"/>
    <w:rsid w:val="00CC3A35"/>
    <w:rsid w:val="00CC3BC5"/>
    <w:rsid w:val="00CD0007"/>
    <w:rsid w:val="00CD6BCF"/>
    <w:rsid w:val="00CE58DD"/>
    <w:rsid w:val="00CF009F"/>
    <w:rsid w:val="00CF1E24"/>
    <w:rsid w:val="00CF7C8B"/>
    <w:rsid w:val="00D04987"/>
    <w:rsid w:val="00D069EE"/>
    <w:rsid w:val="00D154DE"/>
    <w:rsid w:val="00D2685B"/>
    <w:rsid w:val="00D30B3F"/>
    <w:rsid w:val="00D35486"/>
    <w:rsid w:val="00D4365B"/>
    <w:rsid w:val="00D45885"/>
    <w:rsid w:val="00D64CDB"/>
    <w:rsid w:val="00D67FA1"/>
    <w:rsid w:val="00D711CC"/>
    <w:rsid w:val="00D766D2"/>
    <w:rsid w:val="00D80438"/>
    <w:rsid w:val="00D83D4D"/>
    <w:rsid w:val="00D861E0"/>
    <w:rsid w:val="00D9534B"/>
    <w:rsid w:val="00D953BA"/>
    <w:rsid w:val="00D963BA"/>
    <w:rsid w:val="00DA1850"/>
    <w:rsid w:val="00DB387E"/>
    <w:rsid w:val="00DC0A4E"/>
    <w:rsid w:val="00DC11D8"/>
    <w:rsid w:val="00DC4673"/>
    <w:rsid w:val="00DD1D65"/>
    <w:rsid w:val="00DD2276"/>
    <w:rsid w:val="00DE5F72"/>
    <w:rsid w:val="00DF6769"/>
    <w:rsid w:val="00E006B5"/>
    <w:rsid w:val="00E01BEA"/>
    <w:rsid w:val="00E201AB"/>
    <w:rsid w:val="00E25F76"/>
    <w:rsid w:val="00E32398"/>
    <w:rsid w:val="00E36A88"/>
    <w:rsid w:val="00E3711D"/>
    <w:rsid w:val="00E75F10"/>
    <w:rsid w:val="00E810BC"/>
    <w:rsid w:val="00E82FE2"/>
    <w:rsid w:val="00E86554"/>
    <w:rsid w:val="00E91DD1"/>
    <w:rsid w:val="00E976EF"/>
    <w:rsid w:val="00EA1A65"/>
    <w:rsid w:val="00EA3ADC"/>
    <w:rsid w:val="00EA4887"/>
    <w:rsid w:val="00EA4C5F"/>
    <w:rsid w:val="00EB42E9"/>
    <w:rsid w:val="00EC12B4"/>
    <w:rsid w:val="00ED5EC5"/>
    <w:rsid w:val="00EE38A7"/>
    <w:rsid w:val="00EE3D3F"/>
    <w:rsid w:val="00EE5433"/>
    <w:rsid w:val="00EE549E"/>
    <w:rsid w:val="00F010EF"/>
    <w:rsid w:val="00F12E8E"/>
    <w:rsid w:val="00F14D20"/>
    <w:rsid w:val="00F156AC"/>
    <w:rsid w:val="00F162BA"/>
    <w:rsid w:val="00F2154B"/>
    <w:rsid w:val="00F23B08"/>
    <w:rsid w:val="00F33B4E"/>
    <w:rsid w:val="00F5208E"/>
    <w:rsid w:val="00F546AF"/>
    <w:rsid w:val="00F6004F"/>
    <w:rsid w:val="00F610EF"/>
    <w:rsid w:val="00F627E1"/>
    <w:rsid w:val="00F73ACC"/>
    <w:rsid w:val="00F81B9D"/>
    <w:rsid w:val="00F81D89"/>
    <w:rsid w:val="00F83A69"/>
    <w:rsid w:val="00FA557A"/>
    <w:rsid w:val="00FB452D"/>
    <w:rsid w:val="00FB5658"/>
    <w:rsid w:val="00FC00B5"/>
    <w:rsid w:val="00FC22FB"/>
    <w:rsid w:val="00FC2BC0"/>
    <w:rsid w:val="00FC3CCD"/>
    <w:rsid w:val="00FE2467"/>
    <w:rsid w:val="00FE519D"/>
    <w:rsid w:val="00FF7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28F9D"/>
  <w15:chartTrackingRefBased/>
  <w15:docId w15:val="{888892B1-E032-474E-99CA-D31955B1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3B3"/>
    <w:pPr>
      <w:spacing w:after="0" w:line="240" w:lineRule="auto"/>
    </w:pPr>
    <w:rPr>
      <w:rFonts w:ascii="Times New Roman" w:eastAsia="Times New Roman" w:hAnsi="Times New Roman" w:cs="Times New Roman"/>
      <w:kern w:val="0"/>
      <w:lang w:val="en-US"/>
      <w14:ligatures w14:val="none"/>
    </w:rPr>
  </w:style>
  <w:style w:type="paragraph" w:styleId="Ttulo1">
    <w:name w:val="heading 1"/>
    <w:basedOn w:val="Normal"/>
    <w:next w:val="Normal"/>
    <w:link w:val="Ttulo1Car"/>
    <w:uiPriority w:val="99"/>
    <w:qFormat/>
    <w:rsid w:val="00771C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9"/>
    <w:unhideWhenUsed/>
    <w:qFormat/>
    <w:rsid w:val="00771C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9"/>
    <w:unhideWhenUsed/>
    <w:qFormat/>
    <w:rsid w:val="00771CB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unhideWhenUsed/>
    <w:qFormat/>
    <w:rsid w:val="00771CB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nhideWhenUsed/>
    <w:qFormat/>
    <w:rsid w:val="00771CB9"/>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nhideWhenUsed/>
    <w:qFormat/>
    <w:rsid w:val="00771CB9"/>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nhideWhenUsed/>
    <w:qFormat/>
    <w:rsid w:val="00771CB9"/>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nhideWhenUsed/>
    <w:qFormat/>
    <w:rsid w:val="00771CB9"/>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nhideWhenUsed/>
    <w:qFormat/>
    <w:rsid w:val="00771CB9"/>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71CB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9"/>
    <w:rsid w:val="00771CB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9"/>
    <w:rsid w:val="00771CB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771CB9"/>
    <w:rPr>
      <w:rFonts w:eastAsiaTheme="majorEastAsia" w:cstheme="majorBidi"/>
      <w:i/>
      <w:iCs/>
      <w:color w:val="0F4761" w:themeColor="accent1" w:themeShade="BF"/>
    </w:rPr>
  </w:style>
  <w:style w:type="character" w:customStyle="1" w:styleId="Ttulo5Car">
    <w:name w:val="Título 5 Car"/>
    <w:basedOn w:val="Fuentedeprrafopredeter"/>
    <w:link w:val="Ttulo5"/>
    <w:rsid w:val="00771CB9"/>
    <w:rPr>
      <w:rFonts w:eastAsiaTheme="majorEastAsia" w:cstheme="majorBidi"/>
      <w:color w:val="0F4761" w:themeColor="accent1" w:themeShade="BF"/>
    </w:rPr>
  </w:style>
  <w:style w:type="character" w:customStyle="1" w:styleId="Ttulo6Car">
    <w:name w:val="Título 6 Car"/>
    <w:basedOn w:val="Fuentedeprrafopredeter"/>
    <w:link w:val="Ttulo6"/>
    <w:rsid w:val="00771CB9"/>
    <w:rPr>
      <w:rFonts w:eastAsiaTheme="majorEastAsia" w:cstheme="majorBidi"/>
      <w:i/>
      <w:iCs/>
      <w:color w:val="595959" w:themeColor="text1" w:themeTint="A6"/>
    </w:rPr>
  </w:style>
  <w:style w:type="character" w:customStyle="1" w:styleId="Ttulo7Car">
    <w:name w:val="Título 7 Car"/>
    <w:basedOn w:val="Fuentedeprrafopredeter"/>
    <w:link w:val="Ttulo7"/>
    <w:rsid w:val="00771CB9"/>
    <w:rPr>
      <w:rFonts w:eastAsiaTheme="majorEastAsia" w:cstheme="majorBidi"/>
      <w:color w:val="595959" w:themeColor="text1" w:themeTint="A6"/>
    </w:rPr>
  </w:style>
  <w:style w:type="character" w:customStyle="1" w:styleId="Ttulo8Car">
    <w:name w:val="Título 8 Car"/>
    <w:basedOn w:val="Fuentedeprrafopredeter"/>
    <w:link w:val="Ttulo8"/>
    <w:rsid w:val="00771CB9"/>
    <w:rPr>
      <w:rFonts w:eastAsiaTheme="majorEastAsia" w:cstheme="majorBidi"/>
      <w:i/>
      <w:iCs/>
      <w:color w:val="272727" w:themeColor="text1" w:themeTint="D8"/>
    </w:rPr>
  </w:style>
  <w:style w:type="character" w:customStyle="1" w:styleId="Ttulo9Car">
    <w:name w:val="Título 9 Car"/>
    <w:basedOn w:val="Fuentedeprrafopredeter"/>
    <w:link w:val="Ttulo9"/>
    <w:rsid w:val="00771CB9"/>
    <w:rPr>
      <w:rFonts w:eastAsiaTheme="majorEastAsia" w:cstheme="majorBidi"/>
      <w:color w:val="272727" w:themeColor="text1" w:themeTint="D8"/>
    </w:rPr>
  </w:style>
  <w:style w:type="paragraph" w:styleId="Ttulo">
    <w:name w:val="Title"/>
    <w:basedOn w:val="Normal"/>
    <w:next w:val="Normal"/>
    <w:link w:val="TtuloCar"/>
    <w:uiPriority w:val="99"/>
    <w:qFormat/>
    <w:rsid w:val="00771CB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99"/>
    <w:rsid w:val="00771C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71CB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71CB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71CB9"/>
    <w:pPr>
      <w:spacing w:before="160"/>
      <w:jc w:val="center"/>
    </w:pPr>
    <w:rPr>
      <w:rFonts w:asciiTheme="minorHAnsi" w:eastAsiaTheme="minorHAnsi" w:hAnsiTheme="minorHAnsi" w:cstheme="minorBidi"/>
      <w:i/>
      <w:iCs/>
      <w:color w:val="404040" w:themeColor="text1" w:themeTint="BF"/>
    </w:rPr>
  </w:style>
  <w:style w:type="character" w:customStyle="1" w:styleId="CitaCar">
    <w:name w:val="Cita Car"/>
    <w:basedOn w:val="Fuentedeprrafopredeter"/>
    <w:link w:val="Cita"/>
    <w:uiPriority w:val="29"/>
    <w:rsid w:val="00771CB9"/>
    <w:rPr>
      <w:i/>
      <w:iCs/>
      <w:color w:val="404040" w:themeColor="text1" w:themeTint="BF"/>
    </w:rPr>
  </w:style>
  <w:style w:type="paragraph" w:styleId="Prrafodelista">
    <w:name w:val="List Paragraph"/>
    <w:aliases w:val="4 Párrafo de lista,Figuras,Dot pt,No Spacing1,List Paragraph Char Char Char,Indicator Text,List Paragraph1,Numbered Para 1,DH1,Listas,lp1,Light Grid - Accent 31,Párrafo Título 3,List Paragraph11,Bullet List,FooterText,numbered,列出段落"/>
    <w:basedOn w:val="Normal"/>
    <w:link w:val="PrrafodelistaCar"/>
    <w:uiPriority w:val="34"/>
    <w:qFormat/>
    <w:rsid w:val="00771CB9"/>
    <w:pPr>
      <w:ind w:left="720"/>
      <w:contextualSpacing/>
    </w:pPr>
    <w:rPr>
      <w:rFonts w:asciiTheme="minorHAnsi" w:eastAsiaTheme="minorHAnsi" w:hAnsiTheme="minorHAnsi" w:cstheme="minorBidi"/>
    </w:rPr>
  </w:style>
  <w:style w:type="character" w:styleId="nfasisintenso">
    <w:name w:val="Intense Emphasis"/>
    <w:basedOn w:val="Fuentedeprrafopredeter"/>
    <w:uiPriority w:val="21"/>
    <w:qFormat/>
    <w:rsid w:val="00771CB9"/>
    <w:rPr>
      <w:i/>
      <w:iCs/>
      <w:color w:val="0F4761" w:themeColor="accent1" w:themeShade="BF"/>
    </w:rPr>
  </w:style>
  <w:style w:type="paragraph" w:styleId="Citadestacada">
    <w:name w:val="Intense Quote"/>
    <w:basedOn w:val="Normal"/>
    <w:next w:val="Normal"/>
    <w:link w:val="CitadestacadaCar"/>
    <w:uiPriority w:val="30"/>
    <w:qFormat/>
    <w:rsid w:val="00771CB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rPr>
  </w:style>
  <w:style w:type="character" w:customStyle="1" w:styleId="CitadestacadaCar">
    <w:name w:val="Cita destacada Car"/>
    <w:basedOn w:val="Fuentedeprrafopredeter"/>
    <w:link w:val="Citadestacada"/>
    <w:uiPriority w:val="30"/>
    <w:rsid w:val="00771CB9"/>
    <w:rPr>
      <w:i/>
      <w:iCs/>
      <w:color w:val="0F4761" w:themeColor="accent1" w:themeShade="BF"/>
    </w:rPr>
  </w:style>
  <w:style w:type="character" w:styleId="Referenciaintensa">
    <w:name w:val="Intense Reference"/>
    <w:basedOn w:val="Fuentedeprrafopredeter"/>
    <w:uiPriority w:val="32"/>
    <w:qFormat/>
    <w:rsid w:val="00771CB9"/>
    <w:rPr>
      <w:b/>
      <w:bCs/>
      <w:smallCaps/>
      <w:color w:val="0F4761" w:themeColor="accent1" w:themeShade="BF"/>
      <w:spacing w:val="5"/>
    </w:rPr>
  </w:style>
  <w:style w:type="paragraph" w:styleId="Encabezado">
    <w:name w:val="header"/>
    <w:basedOn w:val="Normal"/>
    <w:link w:val="EncabezadoCar"/>
    <w:uiPriority w:val="99"/>
    <w:unhideWhenUsed/>
    <w:rsid w:val="00771CB9"/>
    <w:pPr>
      <w:tabs>
        <w:tab w:val="center" w:pos="4419"/>
        <w:tab w:val="right" w:pos="8838"/>
      </w:tabs>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771CB9"/>
    <w:rPr>
      <w:kern w:val="0"/>
      <w14:ligatures w14:val="none"/>
    </w:rPr>
  </w:style>
  <w:style w:type="paragraph" w:styleId="Piedepgina">
    <w:name w:val="footer"/>
    <w:basedOn w:val="Normal"/>
    <w:link w:val="PiedepginaCar"/>
    <w:uiPriority w:val="99"/>
    <w:unhideWhenUsed/>
    <w:rsid w:val="00771CB9"/>
    <w:pPr>
      <w:tabs>
        <w:tab w:val="center" w:pos="4419"/>
        <w:tab w:val="right" w:pos="8838"/>
      </w:tabs>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771CB9"/>
    <w:rPr>
      <w:kern w:val="0"/>
      <w14:ligatures w14:val="none"/>
    </w:rPr>
  </w:style>
  <w:style w:type="table" w:styleId="Tablaconcuadrcula">
    <w:name w:val="Table Grid"/>
    <w:basedOn w:val="Tablanormal"/>
    <w:uiPriority w:val="59"/>
    <w:rsid w:val="00771CB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unhideWhenUsed/>
    <w:rsid w:val="00771CB9"/>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rsid w:val="00771CB9"/>
    <w:rPr>
      <w:rFonts w:ascii="Segoe UI" w:hAnsi="Segoe UI" w:cs="Segoe UI"/>
      <w:kern w:val="0"/>
      <w:sz w:val="18"/>
      <w:szCs w:val="18"/>
      <w14:ligatures w14:val="none"/>
    </w:rPr>
  </w:style>
  <w:style w:type="character" w:styleId="Hipervnculo">
    <w:name w:val="Hyperlink"/>
    <w:basedOn w:val="Fuentedeprrafopredeter"/>
    <w:uiPriority w:val="99"/>
    <w:unhideWhenUsed/>
    <w:rsid w:val="00771CB9"/>
    <w:rPr>
      <w:color w:val="467886" w:themeColor="hyperlink"/>
      <w:u w:val="single"/>
    </w:rPr>
  </w:style>
  <w:style w:type="paragraph" w:customStyle="1" w:styleId="Frotiregular">
    <w:name w:val="Frotiregular"/>
    <w:basedOn w:val="Encabezado"/>
    <w:rsid w:val="00771CB9"/>
    <w:pPr>
      <w:tabs>
        <w:tab w:val="clear" w:pos="4419"/>
        <w:tab w:val="clear" w:pos="8838"/>
      </w:tabs>
    </w:pPr>
    <w:rPr>
      <w:rFonts w:ascii="R Frutiger Roman" w:eastAsia="Times New Roman" w:hAnsi="R Frutiger Roman" w:cs="Times New Roman"/>
      <w:szCs w:val="20"/>
      <w:lang w:val="es-ES" w:eastAsia="es-ES"/>
    </w:rPr>
  </w:style>
  <w:style w:type="character" w:customStyle="1" w:styleId="A6">
    <w:name w:val="A6"/>
    <w:rsid w:val="00771CB9"/>
    <w:rPr>
      <w:rFonts w:cs="Century"/>
      <w:color w:val="000000"/>
      <w:sz w:val="14"/>
      <w:szCs w:val="14"/>
    </w:rPr>
  </w:style>
  <w:style w:type="paragraph" w:styleId="Textosinformato">
    <w:name w:val="Plain Text"/>
    <w:basedOn w:val="Normal"/>
    <w:link w:val="TextosinformatoCar"/>
    <w:uiPriority w:val="99"/>
    <w:rsid w:val="00771CB9"/>
    <w:rPr>
      <w:rFonts w:ascii="Courier New" w:hAnsi="Courier New" w:cs="Courier New"/>
      <w:sz w:val="20"/>
      <w:szCs w:val="20"/>
      <w:lang w:val="es-ES" w:eastAsia="es-ES"/>
    </w:rPr>
  </w:style>
  <w:style w:type="character" w:customStyle="1" w:styleId="TextosinformatoCar">
    <w:name w:val="Texto sin formato Car"/>
    <w:basedOn w:val="Fuentedeprrafopredeter"/>
    <w:link w:val="Textosinformato"/>
    <w:uiPriority w:val="99"/>
    <w:rsid w:val="00771CB9"/>
    <w:rPr>
      <w:rFonts w:ascii="Courier New" w:eastAsia="Times New Roman" w:hAnsi="Courier New" w:cs="Courier New"/>
      <w:kern w:val="0"/>
      <w:sz w:val="20"/>
      <w:szCs w:val="20"/>
      <w:lang w:val="es-ES" w:eastAsia="es-ES"/>
      <w14:ligatures w14:val="none"/>
    </w:rPr>
  </w:style>
  <w:style w:type="character" w:styleId="Nmerodepgina">
    <w:name w:val="page number"/>
    <w:basedOn w:val="Fuentedeprrafopredeter"/>
    <w:uiPriority w:val="99"/>
    <w:rsid w:val="00771CB9"/>
  </w:style>
  <w:style w:type="paragraph" w:customStyle="1" w:styleId="CharChar">
    <w:name w:val="Char Char"/>
    <w:basedOn w:val="Normal"/>
    <w:autoRedefine/>
    <w:uiPriority w:val="99"/>
    <w:rsid w:val="00771CB9"/>
    <w:pPr>
      <w:spacing w:after="160"/>
      <w:jc w:val="both"/>
    </w:pPr>
    <w:rPr>
      <w:rFonts w:ascii="Arial" w:hAnsi="Arial" w:cs="Arial"/>
      <w:noProof/>
      <w:lang w:val="es-ES"/>
    </w:rPr>
  </w:style>
  <w:style w:type="character" w:customStyle="1" w:styleId="TextocomentarioCar">
    <w:name w:val="Texto comentario Car"/>
    <w:basedOn w:val="Fuentedeprrafopredeter"/>
    <w:link w:val="Textocomentario"/>
    <w:uiPriority w:val="99"/>
    <w:rsid w:val="00771CB9"/>
    <w:rPr>
      <w:rFonts w:ascii="Tw Cen MT" w:eastAsia="Times New Roman" w:hAnsi="Tw Cen MT" w:cs="Times New Roman"/>
      <w:sz w:val="20"/>
      <w:szCs w:val="20"/>
      <w:lang w:val="es-ES"/>
    </w:rPr>
  </w:style>
  <w:style w:type="paragraph" w:styleId="Textocomentario">
    <w:name w:val="annotation text"/>
    <w:basedOn w:val="Normal"/>
    <w:link w:val="TextocomentarioCar"/>
    <w:uiPriority w:val="99"/>
    <w:rsid w:val="00771CB9"/>
    <w:rPr>
      <w:rFonts w:ascii="Tw Cen MT" w:hAnsi="Tw Cen MT"/>
      <w:kern w:val="2"/>
      <w:sz w:val="20"/>
      <w:szCs w:val="20"/>
      <w:lang w:val="es-ES"/>
      <w14:ligatures w14:val="standardContextual"/>
    </w:rPr>
  </w:style>
  <w:style w:type="character" w:customStyle="1" w:styleId="TextocomentarioCar1">
    <w:name w:val="Texto comentario Car1"/>
    <w:basedOn w:val="Fuentedeprrafopredeter"/>
    <w:uiPriority w:val="99"/>
    <w:semiHidden/>
    <w:rsid w:val="00771CB9"/>
    <w:rPr>
      <w:kern w:val="0"/>
      <w:sz w:val="20"/>
      <w:szCs w:val="20"/>
      <w14:ligatures w14:val="none"/>
    </w:rPr>
  </w:style>
  <w:style w:type="character" w:customStyle="1" w:styleId="AsuntodelcomentarioCar">
    <w:name w:val="Asunto del comentario Car"/>
    <w:basedOn w:val="TextocomentarioCar"/>
    <w:link w:val="Asuntodelcomentario"/>
    <w:uiPriority w:val="99"/>
    <w:rsid w:val="00771CB9"/>
    <w:rPr>
      <w:rFonts w:ascii="Tw Cen MT" w:eastAsia="Times New Roman" w:hAnsi="Tw Cen MT" w:cs="Times New Roman"/>
      <w:b/>
      <w:bCs/>
      <w:sz w:val="20"/>
      <w:szCs w:val="20"/>
      <w:lang w:val="es-ES"/>
    </w:rPr>
  </w:style>
  <w:style w:type="paragraph" w:styleId="Asuntodelcomentario">
    <w:name w:val="annotation subject"/>
    <w:basedOn w:val="Textocomentario"/>
    <w:next w:val="Textocomentario"/>
    <w:link w:val="AsuntodelcomentarioCar"/>
    <w:uiPriority w:val="99"/>
    <w:rsid w:val="00771CB9"/>
    <w:rPr>
      <w:b/>
      <w:bCs/>
    </w:rPr>
  </w:style>
  <w:style w:type="character" w:customStyle="1" w:styleId="AsuntodelcomentarioCar1">
    <w:name w:val="Asunto del comentario Car1"/>
    <w:basedOn w:val="TextocomentarioCar1"/>
    <w:uiPriority w:val="99"/>
    <w:semiHidden/>
    <w:rsid w:val="00771CB9"/>
    <w:rPr>
      <w:b/>
      <w:bCs/>
      <w:kern w:val="0"/>
      <w:sz w:val="20"/>
      <w:szCs w:val="20"/>
      <w14:ligatures w14:val="none"/>
    </w:rPr>
  </w:style>
  <w:style w:type="paragraph" w:styleId="Sinespaciado">
    <w:name w:val="No Spacing"/>
    <w:link w:val="SinespaciadoCar"/>
    <w:uiPriority w:val="1"/>
    <w:qFormat/>
    <w:rsid w:val="00771CB9"/>
    <w:pPr>
      <w:spacing w:after="0" w:line="240" w:lineRule="auto"/>
    </w:pPr>
    <w:rPr>
      <w:rFonts w:ascii="Tw Cen MT" w:eastAsia="Times New Roman" w:hAnsi="Tw Cen MT" w:cs="Tw Cen MT"/>
      <w:kern w:val="0"/>
      <w:sz w:val="22"/>
      <w:szCs w:val="22"/>
      <w:lang w:val="es-ES" w:eastAsia="es-ES"/>
      <w14:ligatures w14:val="none"/>
    </w:rPr>
  </w:style>
  <w:style w:type="paragraph" w:customStyle="1" w:styleId="DecimalAligned">
    <w:name w:val="Decimal Aligned"/>
    <w:basedOn w:val="Normal"/>
    <w:uiPriority w:val="99"/>
    <w:rsid w:val="00771CB9"/>
    <w:pPr>
      <w:tabs>
        <w:tab w:val="decimal" w:pos="360"/>
      </w:tabs>
      <w:spacing w:after="200" w:line="276" w:lineRule="auto"/>
    </w:pPr>
    <w:rPr>
      <w:rFonts w:ascii="Calibri" w:hAnsi="Calibri" w:cs="Calibri"/>
      <w:sz w:val="22"/>
      <w:szCs w:val="22"/>
      <w:lang w:val="es-ES"/>
    </w:rPr>
  </w:style>
  <w:style w:type="paragraph" w:styleId="Textonotapie">
    <w:name w:val="footnote text"/>
    <w:aliases w:val=" Car Car Car Car Car Car Car Car Car Car, Car Car Car Car Car Car Car Car Car Car Car, Car Car Car Car Car Car Car Car Car Car Car Car Car"/>
    <w:basedOn w:val="Normal"/>
    <w:link w:val="TextonotapieCar"/>
    <w:rsid w:val="00771CB9"/>
    <w:rPr>
      <w:rFonts w:ascii="Calibri" w:hAnsi="Calibri"/>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
    <w:basedOn w:val="Fuentedeprrafopredeter"/>
    <w:link w:val="Textonotapie"/>
    <w:rsid w:val="00771CB9"/>
    <w:rPr>
      <w:rFonts w:ascii="Calibri" w:eastAsia="Times New Roman" w:hAnsi="Calibri" w:cs="Times New Roman"/>
      <w:kern w:val="0"/>
      <w:sz w:val="20"/>
      <w:szCs w:val="20"/>
      <w:lang w:val="es-ES_tradnl"/>
      <w14:ligatures w14:val="none"/>
    </w:rPr>
  </w:style>
  <w:style w:type="character" w:styleId="nfasissutil">
    <w:name w:val="Subtle Emphasis"/>
    <w:uiPriority w:val="99"/>
    <w:qFormat/>
    <w:rsid w:val="00771CB9"/>
    <w:rPr>
      <w:rFonts w:eastAsia="Times New Roman"/>
      <w:i/>
      <w:iCs/>
      <w:color w:val="808080"/>
      <w:sz w:val="22"/>
      <w:szCs w:val="22"/>
      <w:lang w:val="es-ES"/>
    </w:rPr>
  </w:style>
  <w:style w:type="paragraph" w:customStyle="1" w:styleId="ROMANOS">
    <w:name w:val="ROMANOS"/>
    <w:basedOn w:val="Normal"/>
    <w:rsid w:val="00771CB9"/>
    <w:pPr>
      <w:tabs>
        <w:tab w:val="left" w:pos="720"/>
      </w:tabs>
      <w:spacing w:after="101" w:line="216" w:lineRule="exact"/>
      <w:ind w:left="720" w:hanging="432"/>
      <w:jc w:val="both"/>
    </w:pPr>
    <w:rPr>
      <w:rFonts w:ascii="Arial" w:hAnsi="Arial" w:cs="Arial"/>
      <w:sz w:val="18"/>
      <w:szCs w:val="18"/>
      <w:lang w:eastAsia="es-ES"/>
    </w:rPr>
  </w:style>
  <w:style w:type="paragraph" w:styleId="Textoindependiente">
    <w:name w:val="Body Text"/>
    <w:basedOn w:val="Normal"/>
    <w:link w:val="TextoindependienteCar"/>
    <w:uiPriority w:val="99"/>
    <w:rsid w:val="00771CB9"/>
    <w:pPr>
      <w:spacing w:after="120"/>
    </w:pPr>
    <w:rPr>
      <w:rFonts w:ascii="Arial" w:hAnsi="Arial"/>
      <w:sz w:val="22"/>
      <w:szCs w:val="22"/>
      <w:lang w:val="es-ES" w:eastAsia="es-ES"/>
    </w:rPr>
  </w:style>
  <w:style w:type="character" w:customStyle="1" w:styleId="TextoindependienteCar">
    <w:name w:val="Texto independiente Car"/>
    <w:basedOn w:val="Fuentedeprrafopredeter"/>
    <w:link w:val="Textoindependiente"/>
    <w:uiPriority w:val="99"/>
    <w:rsid w:val="00771CB9"/>
    <w:rPr>
      <w:rFonts w:ascii="Arial" w:eastAsia="Times New Roman" w:hAnsi="Arial" w:cs="Times New Roman"/>
      <w:kern w:val="0"/>
      <w:sz w:val="22"/>
      <w:szCs w:val="22"/>
      <w:lang w:val="es-ES" w:eastAsia="es-ES"/>
      <w14:ligatures w14:val="none"/>
    </w:rPr>
  </w:style>
  <w:style w:type="paragraph" w:customStyle="1" w:styleId="Prrafodelista1">
    <w:name w:val="Párrafo de lista1"/>
    <w:basedOn w:val="Normal"/>
    <w:uiPriority w:val="99"/>
    <w:qFormat/>
    <w:rsid w:val="00771CB9"/>
    <w:pPr>
      <w:spacing w:after="240"/>
      <w:ind w:left="720"/>
      <w:jc w:val="both"/>
    </w:pPr>
    <w:rPr>
      <w:rFonts w:ascii="Arial" w:hAnsi="Arial" w:cs="Arial"/>
      <w:sz w:val="22"/>
      <w:szCs w:val="22"/>
      <w:lang w:val="es-ES" w:eastAsia="es-ES"/>
    </w:rPr>
  </w:style>
  <w:style w:type="character" w:styleId="Hipervnculovisitado">
    <w:name w:val="FollowedHyperlink"/>
    <w:rsid w:val="00771CB9"/>
    <w:rPr>
      <w:color w:val="800080"/>
      <w:u w:val="single"/>
    </w:rPr>
  </w:style>
  <w:style w:type="paragraph" w:customStyle="1" w:styleId="xl64">
    <w:name w:val="xl64"/>
    <w:basedOn w:val="Normal"/>
    <w:uiPriority w:val="99"/>
    <w:rsid w:val="00771CB9"/>
    <w:pPr>
      <w:spacing w:before="100" w:beforeAutospacing="1" w:after="100" w:afterAutospacing="1"/>
      <w:jc w:val="center"/>
    </w:pPr>
    <w:rPr>
      <w:rFonts w:ascii="Tw Cen MT" w:hAnsi="Tw Cen MT"/>
    </w:rPr>
  </w:style>
  <w:style w:type="paragraph" w:customStyle="1" w:styleId="xl65">
    <w:name w:val="xl65"/>
    <w:basedOn w:val="Normal"/>
    <w:rsid w:val="00771C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hAnsi="Tw Cen MT"/>
      <w:color w:val="000000"/>
      <w:sz w:val="20"/>
      <w:szCs w:val="20"/>
    </w:rPr>
  </w:style>
  <w:style w:type="paragraph" w:customStyle="1" w:styleId="xl66">
    <w:name w:val="xl66"/>
    <w:basedOn w:val="Normal"/>
    <w:rsid w:val="00771C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hAnsi="Tw Cen MT"/>
      <w:color w:val="000000"/>
      <w:sz w:val="20"/>
      <w:szCs w:val="20"/>
    </w:rPr>
  </w:style>
  <w:style w:type="paragraph" w:customStyle="1" w:styleId="xl67">
    <w:name w:val="xl67"/>
    <w:basedOn w:val="Normal"/>
    <w:rsid w:val="00771CB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w Cen MT" w:hAnsi="Tw Cen MT"/>
      <w:color w:val="000000"/>
      <w:sz w:val="20"/>
      <w:szCs w:val="20"/>
    </w:rPr>
  </w:style>
  <w:style w:type="paragraph" w:customStyle="1" w:styleId="xl68">
    <w:name w:val="xl68"/>
    <w:basedOn w:val="Normal"/>
    <w:rsid w:val="00771C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w Cen MT" w:hAnsi="Tw Cen MT"/>
      <w:color w:val="000000"/>
      <w:sz w:val="20"/>
      <w:szCs w:val="20"/>
    </w:rPr>
  </w:style>
  <w:style w:type="paragraph" w:customStyle="1" w:styleId="xl69">
    <w:name w:val="xl69"/>
    <w:basedOn w:val="Normal"/>
    <w:rsid w:val="00771C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w Cen MT" w:hAnsi="Tw Cen MT"/>
      <w:color w:val="000000"/>
      <w:sz w:val="20"/>
      <w:szCs w:val="20"/>
    </w:rPr>
  </w:style>
  <w:style w:type="paragraph" w:customStyle="1" w:styleId="xl70">
    <w:name w:val="xl70"/>
    <w:basedOn w:val="Normal"/>
    <w:rsid w:val="00771CB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Tw Cen MT" w:hAnsi="Tw Cen MT"/>
      <w:color w:val="000000"/>
      <w:sz w:val="20"/>
      <w:szCs w:val="20"/>
    </w:rPr>
  </w:style>
  <w:style w:type="paragraph" w:customStyle="1" w:styleId="xl71">
    <w:name w:val="xl71"/>
    <w:basedOn w:val="Normal"/>
    <w:rsid w:val="00771CB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Tw Cen MT" w:hAnsi="Tw Cen MT"/>
      <w:color w:val="000000"/>
      <w:sz w:val="20"/>
      <w:szCs w:val="20"/>
    </w:rPr>
  </w:style>
  <w:style w:type="paragraph" w:customStyle="1" w:styleId="xl72">
    <w:name w:val="xl72"/>
    <w:basedOn w:val="Normal"/>
    <w:rsid w:val="00771C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sz w:val="20"/>
      <w:szCs w:val="20"/>
    </w:rPr>
  </w:style>
  <w:style w:type="paragraph" w:customStyle="1" w:styleId="xl73">
    <w:name w:val="xl73"/>
    <w:basedOn w:val="Normal"/>
    <w:uiPriority w:val="99"/>
    <w:rsid w:val="00771C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sz w:val="20"/>
      <w:szCs w:val="20"/>
    </w:rPr>
  </w:style>
  <w:style w:type="paragraph" w:customStyle="1" w:styleId="xl74">
    <w:name w:val="xl74"/>
    <w:basedOn w:val="Normal"/>
    <w:uiPriority w:val="99"/>
    <w:rsid w:val="00771C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w Cen MT" w:hAnsi="Tw Cen MT"/>
      <w:color w:val="000000"/>
      <w:sz w:val="20"/>
      <w:szCs w:val="20"/>
    </w:rPr>
  </w:style>
  <w:style w:type="paragraph" w:customStyle="1" w:styleId="xl75">
    <w:name w:val="xl75"/>
    <w:basedOn w:val="Normal"/>
    <w:uiPriority w:val="99"/>
    <w:rsid w:val="00771CB9"/>
    <w:pPr>
      <w:pBdr>
        <w:top w:val="dotDash" w:sz="4" w:space="0" w:color="auto"/>
        <w:left w:val="dotDash" w:sz="4" w:space="0" w:color="auto"/>
        <w:bottom w:val="dotDash" w:sz="4" w:space="0" w:color="auto"/>
        <w:right w:val="dotDash" w:sz="4" w:space="0" w:color="auto"/>
      </w:pBdr>
      <w:shd w:val="clear" w:color="000000" w:fill="C5D9F1"/>
      <w:spacing w:before="100" w:beforeAutospacing="1" w:after="100" w:afterAutospacing="1"/>
      <w:textAlignment w:val="center"/>
    </w:pPr>
    <w:rPr>
      <w:rFonts w:ascii="Tw Cen MT" w:hAnsi="Tw Cen MT"/>
      <w:color w:val="000000"/>
      <w:sz w:val="20"/>
      <w:szCs w:val="20"/>
    </w:rPr>
  </w:style>
  <w:style w:type="paragraph" w:customStyle="1" w:styleId="xl76">
    <w:name w:val="xl76"/>
    <w:basedOn w:val="Normal"/>
    <w:uiPriority w:val="99"/>
    <w:rsid w:val="00771CB9"/>
    <w:pPr>
      <w:pBdr>
        <w:top w:val="single" w:sz="4" w:space="0" w:color="4F81BD"/>
      </w:pBdr>
      <w:shd w:val="clear" w:color="4F81BD" w:fill="4F81BD"/>
      <w:spacing w:before="100" w:beforeAutospacing="1" w:after="100" w:afterAutospacing="1"/>
      <w:jc w:val="center"/>
      <w:textAlignment w:val="center"/>
    </w:pPr>
    <w:rPr>
      <w:rFonts w:ascii="Tw Cen MT" w:hAnsi="Tw Cen MT"/>
      <w:b/>
      <w:bCs/>
      <w:color w:val="FFFFFF"/>
    </w:rPr>
  </w:style>
  <w:style w:type="paragraph" w:customStyle="1" w:styleId="xl77">
    <w:name w:val="xl77"/>
    <w:basedOn w:val="Normal"/>
    <w:uiPriority w:val="99"/>
    <w:rsid w:val="00771C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hAnsi="Tw Cen MT"/>
      <w:color w:val="000000"/>
      <w:sz w:val="20"/>
      <w:szCs w:val="20"/>
    </w:rPr>
  </w:style>
  <w:style w:type="paragraph" w:customStyle="1" w:styleId="xl78">
    <w:name w:val="xl78"/>
    <w:basedOn w:val="Normal"/>
    <w:uiPriority w:val="99"/>
    <w:rsid w:val="00771C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hAnsi="Tw Cen MT"/>
      <w:color w:val="000000"/>
      <w:sz w:val="20"/>
      <w:szCs w:val="20"/>
    </w:rPr>
  </w:style>
  <w:style w:type="paragraph" w:customStyle="1" w:styleId="xl79">
    <w:name w:val="xl79"/>
    <w:basedOn w:val="Normal"/>
    <w:uiPriority w:val="99"/>
    <w:rsid w:val="00771C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w Cen MT" w:hAnsi="Tw Cen MT"/>
      <w:color w:val="000000"/>
      <w:sz w:val="20"/>
      <w:szCs w:val="20"/>
    </w:rPr>
  </w:style>
  <w:style w:type="paragraph" w:customStyle="1" w:styleId="xl80">
    <w:name w:val="xl80"/>
    <w:basedOn w:val="Normal"/>
    <w:uiPriority w:val="99"/>
    <w:rsid w:val="00771CB9"/>
    <w:pPr>
      <w:pBdr>
        <w:top w:val="dotDash" w:sz="4" w:space="0" w:color="auto"/>
        <w:left w:val="dotDash" w:sz="4" w:space="0" w:color="auto"/>
        <w:bottom w:val="dotDash" w:sz="4" w:space="0" w:color="auto"/>
        <w:right w:val="dotDash" w:sz="4" w:space="0" w:color="auto"/>
      </w:pBdr>
      <w:shd w:val="clear" w:color="000000" w:fill="C5D9F1"/>
      <w:spacing w:before="100" w:beforeAutospacing="1" w:after="100" w:afterAutospacing="1"/>
      <w:jc w:val="center"/>
      <w:textAlignment w:val="center"/>
    </w:pPr>
    <w:rPr>
      <w:rFonts w:ascii="Tw Cen MT" w:hAnsi="Tw Cen MT"/>
      <w:color w:val="000000"/>
      <w:sz w:val="20"/>
      <w:szCs w:val="20"/>
    </w:rPr>
  </w:style>
  <w:style w:type="paragraph" w:customStyle="1" w:styleId="xl81">
    <w:name w:val="xl81"/>
    <w:basedOn w:val="Normal"/>
    <w:uiPriority w:val="99"/>
    <w:rsid w:val="00771CB9"/>
    <w:pPr>
      <w:pBdr>
        <w:top w:val="single" w:sz="4" w:space="0" w:color="4F81BD"/>
        <w:left w:val="single" w:sz="4" w:space="0" w:color="4F81BD"/>
      </w:pBdr>
      <w:shd w:val="clear" w:color="4F81BD" w:fill="4F81BD"/>
      <w:spacing w:before="100" w:beforeAutospacing="1" w:after="100" w:afterAutospacing="1"/>
      <w:jc w:val="center"/>
      <w:textAlignment w:val="center"/>
    </w:pPr>
    <w:rPr>
      <w:rFonts w:ascii="Tw Cen MT" w:hAnsi="Tw Cen MT"/>
      <w:b/>
      <w:bCs/>
      <w:color w:val="FFFFFF"/>
    </w:rPr>
  </w:style>
  <w:style w:type="paragraph" w:customStyle="1" w:styleId="xl82">
    <w:name w:val="xl82"/>
    <w:basedOn w:val="Normal"/>
    <w:uiPriority w:val="99"/>
    <w:rsid w:val="00771CB9"/>
    <w:pPr>
      <w:pBdr>
        <w:top w:val="single" w:sz="4" w:space="0" w:color="4F81BD"/>
      </w:pBdr>
      <w:shd w:val="clear" w:color="4F81BD" w:fill="4F81BD"/>
      <w:spacing w:before="100" w:beforeAutospacing="1" w:after="100" w:afterAutospacing="1"/>
      <w:jc w:val="center"/>
      <w:textAlignment w:val="center"/>
    </w:pPr>
    <w:rPr>
      <w:rFonts w:ascii="Tw Cen MT" w:hAnsi="Tw Cen MT"/>
      <w:b/>
      <w:bCs/>
      <w:color w:val="FFFFFF"/>
    </w:rPr>
  </w:style>
  <w:style w:type="paragraph" w:customStyle="1" w:styleId="xl83">
    <w:name w:val="xl83"/>
    <w:basedOn w:val="Normal"/>
    <w:uiPriority w:val="99"/>
    <w:rsid w:val="00771CB9"/>
    <w:pPr>
      <w:pBdr>
        <w:top w:val="single" w:sz="4" w:space="0" w:color="4F81BD"/>
      </w:pBdr>
      <w:shd w:val="clear" w:color="4F81BD" w:fill="4F81BD"/>
      <w:spacing w:before="100" w:beforeAutospacing="1" w:after="100" w:afterAutospacing="1"/>
      <w:textAlignment w:val="center"/>
    </w:pPr>
    <w:rPr>
      <w:rFonts w:ascii="Tw Cen MT" w:hAnsi="Tw Cen MT"/>
      <w:b/>
      <w:bCs/>
      <w:color w:val="FFFFFF"/>
    </w:rPr>
  </w:style>
  <w:style w:type="paragraph" w:customStyle="1" w:styleId="xl63">
    <w:name w:val="xl63"/>
    <w:basedOn w:val="Normal"/>
    <w:uiPriority w:val="99"/>
    <w:rsid w:val="00771CB9"/>
    <w:pPr>
      <w:pBdr>
        <w:top w:val="single" w:sz="4" w:space="0" w:color="4F81BD"/>
      </w:pBdr>
      <w:shd w:val="clear" w:color="4F81BD" w:fill="4F81BD"/>
      <w:spacing w:before="100" w:beforeAutospacing="1" w:after="100" w:afterAutospacing="1"/>
      <w:jc w:val="center"/>
      <w:textAlignment w:val="center"/>
    </w:pPr>
    <w:rPr>
      <w:rFonts w:ascii="Tw Cen MT" w:hAnsi="Tw Cen MT"/>
      <w:b/>
      <w:bCs/>
      <w:color w:val="FFFFFF"/>
    </w:rPr>
  </w:style>
  <w:style w:type="paragraph" w:customStyle="1" w:styleId="CharChar1">
    <w:name w:val="Char Char1"/>
    <w:basedOn w:val="Normal"/>
    <w:uiPriority w:val="99"/>
    <w:rsid w:val="00771CB9"/>
    <w:pPr>
      <w:spacing w:after="160" w:line="240" w:lineRule="exact"/>
    </w:pPr>
    <w:rPr>
      <w:rFonts w:ascii="Tahoma" w:hAnsi="Tahoma" w:cs="Tahoma"/>
      <w:sz w:val="20"/>
      <w:szCs w:val="20"/>
      <w:lang w:val="es-ES"/>
    </w:rPr>
  </w:style>
  <w:style w:type="character" w:customStyle="1" w:styleId="MapadeldocumentoCar">
    <w:name w:val="Mapa del documento Car"/>
    <w:basedOn w:val="Fuentedeprrafopredeter"/>
    <w:link w:val="Mapadeldocumento"/>
    <w:uiPriority w:val="99"/>
    <w:rsid w:val="00771CB9"/>
    <w:rPr>
      <w:rFonts w:ascii="Tahoma" w:eastAsia="Times New Roman" w:hAnsi="Tahoma" w:cs="Times New Roman"/>
      <w:sz w:val="16"/>
      <w:szCs w:val="16"/>
      <w:lang w:val="es-ES"/>
    </w:rPr>
  </w:style>
  <w:style w:type="paragraph" w:styleId="Mapadeldocumento">
    <w:name w:val="Document Map"/>
    <w:basedOn w:val="Normal"/>
    <w:link w:val="MapadeldocumentoCar"/>
    <w:uiPriority w:val="99"/>
    <w:rsid w:val="00771CB9"/>
    <w:rPr>
      <w:rFonts w:ascii="Tahoma" w:hAnsi="Tahoma"/>
      <w:kern w:val="2"/>
      <w:sz w:val="16"/>
      <w:szCs w:val="16"/>
      <w:lang w:val="es-ES"/>
      <w14:ligatures w14:val="standardContextual"/>
    </w:rPr>
  </w:style>
  <w:style w:type="character" w:customStyle="1" w:styleId="MapadeldocumentoCar1">
    <w:name w:val="Mapa del documento Car1"/>
    <w:basedOn w:val="Fuentedeprrafopredeter"/>
    <w:uiPriority w:val="99"/>
    <w:semiHidden/>
    <w:rsid w:val="00771CB9"/>
    <w:rPr>
      <w:rFonts w:ascii="Segoe UI" w:hAnsi="Segoe UI" w:cs="Segoe UI"/>
      <w:kern w:val="0"/>
      <w:sz w:val="16"/>
      <w:szCs w:val="16"/>
      <w14:ligatures w14:val="none"/>
    </w:rPr>
  </w:style>
  <w:style w:type="paragraph" w:customStyle="1" w:styleId="xl84">
    <w:name w:val="xl84"/>
    <w:basedOn w:val="Normal"/>
    <w:rsid w:val="00771CB9"/>
    <w:pPr>
      <w:shd w:val="clear" w:color="000000" w:fill="FFFFFF"/>
      <w:spacing w:before="100" w:beforeAutospacing="1" w:after="100" w:afterAutospacing="1"/>
      <w:textAlignment w:val="center"/>
    </w:pPr>
    <w:rPr>
      <w:sz w:val="20"/>
      <w:szCs w:val="20"/>
    </w:rPr>
  </w:style>
  <w:style w:type="paragraph" w:customStyle="1" w:styleId="xl85">
    <w:name w:val="xl85"/>
    <w:basedOn w:val="Normal"/>
    <w:rsid w:val="00771CB9"/>
    <w:pPr>
      <w:shd w:val="clear" w:color="000000" w:fill="FFFFFF"/>
      <w:spacing w:before="100" w:beforeAutospacing="1" w:after="100" w:afterAutospacing="1"/>
      <w:jc w:val="center"/>
      <w:textAlignment w:val="center"/>
    </w:pPr>
  </w:style>
  <w:style w:type="paragraph" w:customStyle="1" w:styleId="xl86">
    <w:name w:val="xl86"/>
    <w:basedOn w:val="Normal"/>
    <w:rsid w:val="00771C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Normal"/>
    <w:rsid w:val="00771C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8">
    <w:name w:val="xl88"/>
    <w:basedOn w:val="Normal"/>
    <w:rsid w:val="00771C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Normal"/>
    <w:rsid w:val="00771CB9"/>
    <w:pPr>
      <w:shd w:val="clear" w:color="000000" w:fill="FFFFFF"/>
      <w:spacing w:before="100" w:beforeAutospacing="1" w:after="100" w:afterAutospacing="1"/>
      <w:textAlignment w:val="center"/>
    </w:pPr>
    <w:rPr>
      <w:color w:val="FF0000"/>
      <w:sz w:val="20"/>
      <w:szCs w:val="20"/>
    </w:rPr>
  </w:style>
  <w:style w:type="paragraph" w:customStyle="1" w:styleId="xl90">
    <w:name w:val="xl90"/>
    <w:basedOn w:val="Normal"/>
    <w:rsid w:val="00771C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1">
    <w:name w:val="xl91"/>
    <w:basedOn w:val="Normal"/>
    <w:rsid w:val="00771C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2">
    <w:name w:val="xl92"/>
    <w:basedOn w:val="Normal"/>
    <w:rsid w:val="00771CB9"/>
    <w:pPr>
      <w:shd w:val="clear" w:color="000000" w:fill="FFFFFF"/>
      <w:spacing w:before="100" w:beforeAutospacing="1" w:after="100" w:afterAutospacing="1"/>
      <w:jc w:val="center"/>
      <w:textAlignment w:val="center"/>
    </w:pPr>
  </w:style>
  <w:style w:type="paragraph" w:customStyle="1" w:styleId="xl93">
    <w:name w:val="xl93"/>
    <w:basedOn w:val="Normal"/>
    <w:rsid w:val="00771CB9"/>
    <w:pPr>
      <w:shd w:val="clear" w:color="000000" w:fill="FFFFFF"/>
      <w:spacing w:before="100" w:beforeAutospacing="1" w:after="100" w:afterAutospacing="1"/>
      <w:textAlignment w:val="center"/>
    </w:pPr>
  </w:style>
  <w:style w:type="paragraph" w:customStyle="1" w:styleId="xl94">
    <w:name w:val="xl94"/>
    <w:basedOn w:val="Normal"/>
    <w:rsid w:val="00771CB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95">
    <w:name w:val="xl95"/>
    <w:basedOn w:val="Normal"/>
    <w:rsid w:val="00771CB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Texto">
    <w:name w:val="Texto"/>
    <w:basedOn w:val="Normal"/>
    <w:link w:val="TextoCar"/>
    <w:rsid w:val="00771CB9"/>
    <w:pPr>
      <w:spacing w:after="101" w:line="216" w:lineRule="exact"/>
      <w:ind w:firstLine="288"/>
      <w:jc w:val="both"/>
    </w:pPr>
    <w:rPr>
      <w:rFonts w:ascii="Arial" w:hAnsi="Arial"/>
      <w:sz w:val="18"/>
      <w:szCs w:val="18"/>
      <w:lang w:val="es-ES_tradnl" w:eastAsia="es-ES"/>
    </w:rPr>
  </w:style>
  <w:style w:type="character" w:customStyle="1" w:styleId="TextoCar">
    <w:name w:val="Texto Car"/>
    <w:link w:val="Texto"/>
    <w:locked/>
    <w:rsid w:val="00771CB9"/>
    <w:rPr>
      <w:rFonts w:ascii="Arial" w:eastAsia="Times New Roman" w:hAnsi="Arial" w:cs="Times New Roman"/>
      <w:kern w:val="0"/>
      <w:sz w:val="18"/>
      <w:szCs w:val="18"/>
      <w:lang w:val="es-ES_tradnl" w:eastAsia="es-ES"/>
      <w14:ligatures w14:val="none"/>
    </w:rPr>
  </w:style>
  <w:style w:type="character" w:styleId="Refdecomentario">
    <w:name w:val="annotation reference"/>
    <w:uiPriority w:val="99"/>
    <w:rsid w:val="00771CB9"/>
    <w:rPr>
      <w:sz w:val="16"/>
      <w:szCs w:val="16"/>
    </w:rPr>
  </w:style>
  <w:style w:type="character" w:styleId="Refdenotaalpie">
    <w:name w:val="footnote reference"/>
    <w:basedOn w:val="Fuentedeprrafopredeter"/>
    <w:unhideWhenUsed/>
    <w:rsid w:val="00771CB9"/>
    <w:rPr>
      <w:vertAlign w:val="superscript"/>
    </w:rPr>
  </w:style>
  <w:style w:type="paragraph" w:styleId="Revisin">
    <w:name w:val="Revision"/>
    <w:hidden/>
    <w:uiPriority w:val="99"/>
    <w:semiHidden/>
    <w:rsid w:val="00771CB9"/>
    <w:pPr>
      <w:spacing w:after="0" w:line="240" w:lineRule="auto"/>
    </w:pPr>
    <w:rPr>
      <w:rFonts w:eastAsiaTheme="minorEastAsia"/>
      <w:kern w:val="0"/>
      <w:lang w:val="es-ES_tradnl" w:eastAsia="es-ES"/>
      <w14:ligatures w14:val="none"/>
    </w:rPr>
  </w:style>
  <w:style w:type="paragraph" w:customStyle="1" w:styleId="Textodebloque1">
    <w:name w:val="Texto de bloque1"/>
    <w:basedOn w:val="Normal"/>
    <w:rsid w:val="00771CB9"/>
    <w:pPr>
      <w:tabs>
        <w:tab w:val="left" w:pos="993"/>
      </w:tabs>
      <w:overflowPunct w:val="0"/>
      <w:autoSpaceDE w:val="0"/>
      <w:autoSpaceDN w:val="0"/>
      <w:adjustRightInd w:val="0"/>
      <w:ind w:left="993" w:right="-143" w:hanging="993"/>
      <w:jc w:val="both"/>
      <w:textAlignment w:val="baseline"/>
    </w:pPr>
    <w:rPr>
      <w:rFonts w:ascii="Tahoma" w:hAnsi="Tahoma"/>
      <w:sz w:val="22"/>
      <w:szCs w:val="20"/>
      <w:lang w:eastAsia="es-ES"/>
    </w:rPr>
  </w:style>
  <w:style w:type="paragraph" w:customStyle="1" w:styleId="Textoindependiente21">
    <w:name w:val="Texto independiente 21"/>
    <w:basedOn w:val="Normal"/>
    <w:uiPriority w:val="99"/>
    <w:rsid w:val="00771CB9"/>
    <w:pPr>
      <w:overflowPunct w:val="0"/>
      <w:autoSpaceDE w:val="0"/>
      <w:autoSpaceDN w:val="0"/>
      <w:adjustRightInd w:val="0"/>
      <w:ind w:left="709"/>
      <w:jc w:val="both"/>
      <w:textAlignment w:val="baseline"/>
    </w:pPr>
    <w:rPr>
      <w:rFonts w:ascii="Tahoma" w:hAnsi="Tahoma"/>
      <w:sz w:val="20"/>
      <w:szCs w:val="20"/>
      <w:lang w:eastAsia="es-ES"/>
    </w:rPr>
  </w:style>
  <w:style w:type="paragraph" w:customStyle="1" w:styleId="Sangra2detindependiente1">
    <w:name w:val="Sangría 2 de t. independiente1"/>
    <w:basedOn w:val="Normal"/>
    <w:rsid w:val="00771CB9"/>
    <w:pPr>
      <w:overflowPunct w:val="0"/>
      <w:autoSpaceDE w:val="0"/>
      <w:autoSpaceDN w:val="0"/>
      <w:adjustRightInd w:val="0"/>
      <w:ind w:left="1418"/>
      <w:jc w:val="both"/>
      <w:textAlignment w:val="baseline"/>
    </w:pPr>
    <w:rPr>
      <w:rFonts w:ascii="Tahoma" w:hAnsi="Tahoma"/>
      <w:sz w:val="20"/>
      <w:szCs w:val="20"/>
      <w:lang w:eastAsia="es-ES"/>
    </w:rPr>
  </w:style>
  <w:style w:type="character" w:customStyle="1" w:styleId="Hipervnculo1">
    <w:name w:val="Hipervínculo1"/>
    <w:basedOn w:val="Fuentedeprrafopredeter"/>
    <w:rsid w:val="00771CB9"/>
    <w:rPr>
      <w:color w:val="0000FF"/>
      <w:u w:val="single"/>
    </w:rPr>
  </w:style>
  <w:style w:type="paragraph" w:customStyle="1" w:styleId="Sangra3detindependiente1">
    <w:name w:val="Sangría 3 de t. independiente1"/>
    <w:basedOn w:val="Normal"/>
    <w:rsid w:val="00771CB9"/>
    <w:pPr>
      <w:overflowPunct w:val="0"/>
      <w:autoSpaceDE w:val="0"/>
      <w:autoSpaceDN w:val="0"/>
      <w:adjustRightInd w:val="0"/>
      <w:ind w:left="1418" w:hanging="709"/>
      <w:jc w:val="both"/>
      <w:textAlignment w:val="baseline"/>
    </w:pPr>
    <w:rPr>
      <w:rFonts w:ascii="Tahoma" w:hAnsi="Tahoma"/>
      <w:b/>
      <w:sz w:val="20"/>
      <w:szCs w:val="20"/>
      <w:lang w:eastAsia="es-ES"/>
    </w:rPr>
  </w:style>
  <w:style w:type="paragraph" w:customStyle="1" w:styleId="BodyText22">
    <w:name w:val="Body Text 22"/>
    <w:basedOn w:val="Normal"/>
    <w:rsid w:val="00771CB9"/>
    <w:pPr>
      <w:tabs>
        <w:tab w:val="left" w:pos="709"/>
      </w:tabs>
      <w:overflowPunct w:val="0"/>
      <w:autoSpaceDE w:val="0"/>
      <w:autoSpaceDN w:val="0"/>
      <w:adjustRightInd w:val="0"/>
      <w:jc w:val="both"/>
      <w:textAlignment w:val="baseline"/>
    </w:pPr>
    <w:rPr>
      <w:rFonts w:ascii="Tahoma" w:hAnsi="Tahoma"/>
      <w:b/>
      <w:sz w:val="20"/>
      <w:szCs w:val="20"/>
      <w:lang w:eastAsia="es-ES"/>
    </w:rPr>
  </w:style>
  <w:style w:type="paragraph" w:customStyle="1" w:styleId="Textoindependiente31">
    <w:name w:val="Texto independiente 31"/>
    <w:basedOn w:val="Normal"/>
    <w:rsid w:val="00771CB9"/>
    <w:pPr>
      <w:overflowPunct w:val="0"/>
      <w:autoSpaceDE w:val="0"/>
      <w:autoSpaceDN w:val="0"/>
      <w:adjustRightInd w:val="0"/>
      <w:jc w:val="both"/>
      <w:textAlignment w:val="baseline"/>
    </w:pPr>
    <w:rPr>
      <w:rFonts w:ascii="Tahoma" w:hAnsi="Tahoma"/>
      <w:sz w:val="22"/>
      <w:szCs w:val="20"/>
      <w:lang w:eastAsia="es-ES"/>
    </w:rPr>
  </w:style>
  <w:style w:type="paragraph" w:customStyle="1" w:styleId="BodyText23">
    <w:name w:val="Body Text 23"/>
    <w:basedOn w:val="Normal"/>
    <w:rsid w:val="00771CB9"/>
    <w:pPr>
      <w:widowControl w:val="0"/>
      <w:tabs>
        <w:tab w:val="left" w:pos="-1276"/>
      </w:tabs>
      <w:suppressAutoHyphens/>
      <w:overflowPunct w:val="0"/>
      <w:autoSpaceDE w:val="0"/>
      <w:autoSpaceDN w:val="0"/>
      <w:adjustRightInd w:val="0"/>
      <w:jc w:val="both"/>
      <w:textAlignment w:val="baseline"/>
    </w:pPr>
    <w:rPr>
      <w:rFonts w:ascii="Arial" w:hAnsi="Arial"/>
      <w:spacing w:val="-2"/>
      <w:sz w:val="22"/>
      <w:szCs w:val="20"/>
      <w:lang w:eastAsia="es-ES"/>
    </w:rPr>
  </w:style>
  <w:style w:type="paragraph" w:customStyle="1" w:styleId="BodyTextIndent21">
    <w:name w:val="Body Text Indent 21"/>
    <w:basedOn w:val="Normal"/>
    <w:rsid w:val="00771CB9"/>
    <w:pPr>
      <w:widowControl w:val="0"/>
      <w:tabs>
        <w:tab w:val="left" w:pos="709"/>
        <w:tab w:val="left" w:pos="1134"/>
      </w:tabs>
      <w:suppressAutoHyphens/>
      <w:overflowPunct w:val="0"/>
      <w:autoSpaceDE w:val="0"/>
      <w:autoSpaceDN w:val="0"/>
      <w:adjustRightInd w:val="0"/>
      <w:ind w:left="709" w:hanging="425"/>
      <w:jc w:val="both"/>
      <w:textAlignment w:val="baseline"/>
    </w:pPr>
    <w:rPr>
      <w:rFonts w:ascii="Arial" w:hAnsi="Arial"/>
      <w:spacing w:val="-2"/>
      <w:szCs w:val="20"/>
      <w:lang w:eastAsia="es-ES"/>
    </w:rPr>
  </w:style>
  <w:style w:type="paragraph" w:customStyle="1" w:styleId="BodyTextIndent22">
    <w:name w:val="Body Text Indent 22"/>
    <w:basedOn w:val="Normal"/>
    <w:rsid w:val="00771CB9"/>
    <w:pPr>
      <w:widowControl w:val="0"/>
      <w:tabs>
        <w:tab w:val="left" w:pos="0"/>
        <w:tab w:val="left" w:pos="227"/>
        <w:tab w:val="left" w:pos="720"/>
      </w:tabs>
      <w:suppressAutoHyphens/>
      <w:overflowPunct w:val="0"/>
      <w:autoSpaceDE w:val="0"/>
      <w:autoSpaceDN w:val="0"/>
      <w:adjustRightInd w:val="0"/>
      <w:ind w:left="2268" w:hanging="2268"/>
      <w:jc w:val="both"/>
      <w:textAlignment w:val="baseline"/>
    </w:pPr>
    <w:rPr>
      <w:rFonts w:ascii="Arial" w:hAnsi="Arial"/>
      <w:spacing w:val="-2"/>
      <w:sz w:val="22"/>
      <w:szCs w:val="20"/>
      <w:lang w:val="es-ES_tradnl" w:eastAsia="es-ES"/>
    </w:rPr>
  </w:style>
  <w:style w:type="paragraph" w:customStyle="1" w:styleId="BodyTextIndent33">
    <w:name w:val="Body Text Indent 33"/>
    <w:basedOn w:val="Normal"/>
    <w:rsid w:val="00771CB9"/>
    <w:pPr>
      <w:widowControl w:val="0"/>
      <w:tabs>
        <w:tab w:val="left" w:pos="0"/>
        <w:tab w:val="left" w:pos="227"/>
        <w:tab w:val="left" w:pos="720"/>
        <w:tab w:val="left" w:pos="1440"/>
        <w:tab w:val="left" w:pos="2127"/>
        <w:tab w:val="left" w:pos="2268"/>
      </w:tabs>
      <w:suppressAutoHyphens/>
      <w:overflowPunct w:val="0"/>
      <w:autoSpaceDE w:val="0"/>
      <w:autoSpaceDN w:val="0"/>
      <w:adjustRightInd w:val="0"/>
      <w:ind w:left="2127" w:hanging="2127"/>
      <w:jc w:val="both"/>
      <w:textAlignment w:val="baseline"/>
    </w:pPr>
    <w:rPr>
      <w:rFonts w:ascii="Arial" w:hAnsi="Arial"/>
      <w:spacing w:val="-2"/>
      <w:sz w:val="22"/>
      <w:szCs w:val="20"/>
      <w:lang w:val="es-ES_tradnl" w:eastAsia="es-ES"/>
    </w:rPr>
  </w:style>
  <w:style w:type="paragraph" w:customStyle="1" w:styleId="BodyText24">
    <w:name w:val="Body Text 24"/>
    <w:basedOn w:val="Normal"/>
    <w:rsid w:val="00771CB9"/>
    <w:pPr>
      <w:widowControl w:val="0"/>
      <w:tabs>
        <w:tab w:val="left" w:pos="0"/>
        <w:tab w:val="left" w:pos="227"/>
        <w:tab w:val="left" w:pos="720"/>
        <w:tab w:val="left" w:pos="1440"/>
        <w:tab w:val="left" w:pos="2160"/>
      </w:tabs>
      <w:suppressAutoHyphens/>
      <w:overflowPunct w:val="0"/>
      <w:autoSpaceDE w:val="0"/>
      <w:autoSpaceDN w:val="0"/>
      <w:adjustRightInd w:val="0"/>
      <w:ind w:left="851" w:hanging="567"/>
      <w:jc w:val="both"/>
      <w:textAlignment w:val="baseline"/>
    </w:pPr>
    <w:rPr>
      <w:rFonts w:ascii="Arial" w:hAnsi="Arial"/>
      <w:spacing w:val="-2"/>
      <w:sz w:val="22"/>
      <w:szCs w:val="20"/>
      <w:lang w:eastAsia="es-ES"/>
    </w:rPr>
  </w:style>
  <w:style w:type="paragraph" w:customStyle="1" w:styleId="BodyTextIndent31">
    <w:name w:val="Body Text Indent 31"/>
    <w:basedOn w:val="Normal"/>
    <w:rsid w:val="00771CB9"/>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overflowPunct w:val="0"/>
      <w:autoSpaceDE w:val="0"/>
      <w:autoSpaceDN w:val="0"/>
      <w:adjustRightInd w:val="0"/>
      <w:ind w:left="3402" w:hanging="22"/>
      <w:jc w:val="both"/>
      <w:textAlignment w:val="baseline"/>
    </w:pPr>
    <w:rPr>
      <w:rFonts w:ascii="Arial" w:hAnsi="Arial"/>
      <w:b/>
      <w:spacing w:val="-2"/>
      <w:sz w:val="16"/>
      <w:szCs w:val="20"/>
      <w:lang w:eastAsia="es-ES"/>
    </w:rPr>
  </w:style>
  <w:style w:type="paragraph" w:customStyle="1" w:styleId="Mapadeldocumento1">
    <w:name w:val="Mapa del documento1"/>
    <w:basedOn w:val="Normal"/>
    <w:rsid w:val="00771CB9"/>
    <w:pPr>
      <w:shd w:val="clear" w:color="auto" w:fill="000080"/>
      <w:overflowPunct w:val="0"/>
      <w:autoSpaceDE w:val="0"/>
      <w:autoSpaceDN w:val="0"/>
      <w:adjustRightInd w:val="0"/>
      <w:textAlignment w:val="baseline"/>
    </w:pPr>
    <w:rPr>
      <w:rFonts w:ascii="Tahoma" w:hAnsi="Tahoma"/>
      <w:sz w:val="20"/>
      <w:szCs w:val="20"/>
      <w:lang w:eastAsia="es-ES"/>
    </w:rPr>
  </w:style>
  <w:style w:type="character" w:customStyle="1" w:styleId="Hipervnculovisitado1">
    <w:name w:val="Hipervínculo visitado1"/>
    <w:basedOn w:val="Fuentedeprrafopredeter"/>
    <w:rsid w:val="00771CB9"/>
    <w:rPr>
      <w:color w:val="800080"/>
      <w:u w:val="single"/>
    </w:rPr>
  </w:style>
  <w:style w:type="paragraph" w:customStyle="1" w:styleId="BlockText2">
    <w:name w:val="Block Text2"/>
    <w:basedOn w:val="Normal"/>
    <w:rsid w:val="00771CB9"/>
    <w:pPr>
      <w:widowControl w:val="0"/>
      <w:tabs>
        <w:tab w:val="left" w:pos="0"/>
        <w:tab w:val="left" w:pos="425"/>
        <w:tab w:val="left" w:pos="720"/>
      </w:tabs>
      <w:suppressAutoHyphens/>
      <w:overflowPunct w:val="0"/>
      <w:autoSpaceDE w:val="0"/>
      <w:autoSpaceDN w:val="0"/>
      <w:adjustRightInd w:val="0"/>
      <w:ind w:left="720" w:right="-508" w:hanging="720"/>
      <w:jc w:val="both"/>
      <w:textAlignment w:val="baseline"/>
    </w:pPr>
    <w:rPr>
      <w:rFonts w:ascii="Arial" w:hAnsi="Arial"/>
      <w:spacing w:val="-2"/>
      <w:sz w:val="18"/>
      <w:szCs w:val="20"/>
      <w:lang w:val="es-ES_tradnl" w:eastAsia="es-ES"/>
    </w:rPr>
  </w:style>
  <w:style w:type="paragraph" w:customStyle="1" w:styleId="xl29">
    <w:name w:val="xl29"/>
    <w:basedOn w:val="Normal"/>
    <w:rsid w:val="00771CB9"/>
    <w:pPr>
      <w:pBdr>
        <w:left w:val="single" w:sz="6" w:space="0" w:color="auto"/>
        <w:right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eastAsia="es-ES"/>
    </w:rPr>
  </w:style>
  <w:style w:type="paragraph" w:styleId="Descripcin">
    <w:name w:val="caption"/>
    <w:basedOn w:val="Normal"/>
    <w:next w:val="Normal"/>
    <w:qFormat/>
    <w:rsid w:val="00771CB9"/>
    <w:pPr>
      <w:widowControl w:val="0"/>
      <w:overflowPunct w:val="0"/>
      <w:autoSpaceDE w:val="0"/>
      <w:autoSpaceDN w:val="0"/>
      <w:adjustRightInd w:val="0"/>
      <w:jc w:val="center"/>
      <w:textAlignment w:val="baseline"/>
    </w:pPr>
    <w:rPr>
      <w:rFonts w:ascii="Arial" w:hAnsi="Arial"/>
      <w:b/>
      <w:sz w:val="22"/>
      <w:szCs w:val="20"/>
      <w:lang w:eastAsia="es-ES"/>
    </w:rPr>
  </w:style>
  <w:style w:type="paragraph" w:customStyle="1" w:styleId="BodyText21">
    <w:name w:val="Body Text 21"/>
    <w:basedOn w:val="Normal"/>
    <w:rsid w:val="00771CB9"/>
    <w:pPr>
      <w:widowControl w:val="0"/>
      <w:overflowPunct w:val="0"/>
      <w:autoSpaceDE w:val="0"/>
      <w:autoSpaceDN w:val="0"/>
      <w:adjustRightInd w:val="0"/>
      <w:textAlignment w:val="baseline"/>
    </w:pPr>
    <w:rPr>
      <w:rFonts w:ascii="Arial" w:hAnsi="Arial"/>
      <w:b/>
      <w:sz w:val="20"/>
      <w:szCs w:val="20"/>
      <w:lang w:eastAsia="es-ES"/>
    </w:rPr>
  </w:style>
  <w:style w:type="paragraph" w:customStyle="1" w:styleId="Estndar">
    <w:name w:val="Estándar"/>
    <w:basedOn w:val="Normal"/>
    <w:rsid w:val="00771CB9"/>
    <w:pPr>
      <w:overflowPunct w:val="0"/>
      <w:autoSpaceDE w:val="0"/>
      <w:autoSpaceDN w:val="0"/>
      <w:adjustRightInd w:val="0"/>
      <w:textAlignment w:val="baseline"/>
    </w:pPr>
    <w:rPr>
      <w:noProof/>
      <w:sz w:val="20"/>
      <w:szCs w:val="20"/>
      <w:lang w:eastAsia="es-ES"/>
      <w14:shadow w14:blurRad="50800" w14:dist="38100" w14:dir="2700000" w14:sx="100000" w14:sy="100000" w14:kx="0" w14:ky="0" w14:algn="tl">
        <w14:srgbClr w14:val="000000">
          <w14:alpha w14:val="60000"/>
        </w14:srgbClr>
      </w14:shadow>
    </w:rPr>
  </w:style>
  <w:style w:type="paragraph" w:customStyle="1" w:styleId="xl22">
    <w:name w:val="xl22"/>
    <w:basedOn w:val="Normal"/>
    <w:rsid w:val="00771CB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hAnsi="Arial"/>
      <w:sz w:val="12"/>
      <w:szCs w:val="20"/>
      <w:lang w:eastAsia="es-ES"/>
    </w:rPr>
  </w:style>
  <w:style w:type="paragraph" w:customStyle="1" w:styleId="xl23">
    <w:name w:val="xl23"/>
    <w:basedOn w:val="Normal"/>
    <w:rsid w:val="00771CB9"/>
    <w:pPr>
      <w:pBdr>
        <w:top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hAnsi="Arial"/>
      <w:sz w:val="16"/>
      <w:szCs w:val="20"/>
      <w:lang w:eastAsia="es-ES"/>
    </w:rPr>
  </w:style>
  <w:style w:type="paragraph" w:customStyle="1" w:styleId="xl24">
    <w:name w:val="xl24"/>
    <w:basedOn w:val="Normal"/>
    <w:rsid w:val="00771CB9"/>
    <w:pPr>
      <w:pBdr>
        <w:bottom w:val="single" w:sz="6" w:space="0" w:color="auto"/>
        <w:right w:val="single" w:sz="6" w:space="0" w:color="auto"/>
      </w:pBdr>
      <w:overflowPunct w:val="0"/>
      <w:autoSpaceDE w:val="0"/>
      <w:autoSpaceDN w:val="0"/>
      <w:adjustRightInd w:val="0"/>
      <w:spacing w:before="100" w:after="100"/>
      <w:textAlignment w:val="baseline"/>
    </w:pPr>
    <w:rPr>
      <w:rFonts w:ascii="Arial" w:hAnsi="Arial"/>
      <w:sz w:val="12"/>
      <w:szCs w:val="20"/>
      <w:lang w:eastAsia="es-ES"/>
    </w:rPr>
  </w:style>
  <w:style w:type="paragraph" w:customStyle="1" w:styleId="xl25">
    <w:name w:val="xl25"/>
    <w:basedOn w:val="Normal"/>
    <w:rsid w:val="00771CB9"/>
    <w:pPr>
      <w:pBdr>
        <w:bottom w:val="single" w:sz="6" w:space="0" w:color="auto"/>
        <w:right w:val="single" w:sz="6" w:space="0" w:color="auto"/>
      </w:pBdr>
      <w:overflowPunct w:val="0"/>
      <w:autoSpaceDE w:val="0"/>
      <w:autoSpaceDN w:val="0"/>
      <w:adjustRightInd w:val="0"/>
      <w:spacing w:before="100" w:after="100"/>
      <w:textAlignment w:val="baseline"/>
    </w:pPr>
    <w:rPr>
      <w:rFonts w:ascii="Arial" w:hAnsi="Arial"/>
      <w:sz w:val="16"/>
      <w:szCs w:val="20"/>
      <w:lang w:eastAsia="es-ES"/>
    </w:rPr>
  </w:style>
  <w:style w:type="paragraph" w:customStyle="1" w:styleId="xl26">
    <w:name w:val="xl26"/>
    <w:basedOn w:val="Normal"/>
    <w:rsid w:val="00771CB9"/>
    <w:pPr>
      <w:pBdr>
        <w:top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hAnsi="Arial"/>
      <w:sz w:val="12"/>
      <w:szCs w:val="20"/>
      <w:lang w:eastAsia="es-ES"/>
    </w:rPr>
  </w:style>
  <w:style w:type="paragraph" w:customStyle="1" w:styleId="xl27">
    <w:name w:val="xl27"/>
    <w:basedOn w:val="Normal"/>
    <w:rsid w:val="00771CB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hAnsi="Arial"/>
      <w:sz w:val="12"/>
      <w:szCs w:val="20"/>
      <w:lang w:eastAsia="es-ES"/>
    </w:rPr>
  </w:style>
  <w:style w:type="paragraph" w:customStyle="1" w:styleId="xl28">
    <w:name w:val="xl28"/>
    <w:basedOn w:val="Normal"/>
    <w:rsid w:val="00771CB9"/>
    <w:pPr>
      <w:pBdr>
        <w:top w:val="single" w:sz="6" w:space="0" w:color="auto"/>
        <w:left w:val="single" w:sz="6" w:space="0" w:color="auto"/>
        <w:right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eastAsia="es-ES"/>
    </w:rPr>
  </w:style>
  <w:style w:type="paragraph" w:customStyle="1" w:styleId="xl30">
    <w:name w:val="xl30"/>
    <w:basedOn w:val="Normal"/>
    <w:rsid w:val="00771CB9"/>
    <w:pPr>
      <w:pBdr>
        <w:top w:val="single" w:sz="6" w:space="0" w:color="auto"/>
        <w:left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Arial" w:hAnsi="Arial"/>
      <w:b/>
      <w:szCs w:val="20"/>
      <w:lang w:eastAsia="es-ES"/>
    </w:rPr>
  </w:style>
  <w:style w:type="paragraph" w:customStyle="1" w:styleId="xl31">
    <w:name w:val="xl31"/>
    <w:basedOn w:val="Normal"/>
    <w:rsid w:val="00771CB9"/>
    <w:pPr>
      <w:pBdr>
        <w:top w:val="single" w:sz="6" w:space="0" w:color="auto"/>
        <w:left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Arial" w:hAnsi="Arial"/>
      <w:b/>
      <w:szCs w:val="20"/>
      <w:lang w:eastAsia="es-ES"/>
    </w:rPr>
  </w:style>
  <w:style w:type="paragraph" w:customStyle="1" w:styleId="xl32">
    <w:name w:val="xl32"/>
    <w:basedOn w:val="Normal"/>
    <w:rsid w:val="00771CB9"/>
    <w:pPr>
      <w:pBdr>
        <w:top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Arial" w:hAnsi="Arial"/>
      <w:sz w:val="16"/>
      <w:szCs w:val="20"/>
      <w:lang w:eastAsia="es-ES"/>
    </w:rPr>
  </w:style>
  <w:style w:type="paragraph" w:customStyle="1" w:styleId="xl33">
    <w:name w:val="xl33"/>
    <w:basedOn w:val="Normal"/>
    <w:rsid w:val="00771CB9"/>
    <w:pPr>
      <w:pBdr>
        <w:bottom w:val="single" w:sz="6" w:space="0" w:color="auto"/>
        <w:right w:val="single" w:sz="6" w:space="0" w:color="auto"/>
      </w:pBdr>
      <w:overflowPunct w:val="0"/>
      <w:autoSpaceDE w:val="0"/>
      <w:autoSpaceDN w:val="0"/>
      <w:adjustRightInd w:val="0"/>
      <w:spacing w:before="100" w:after="100"/>
      <w:jc w:val="center"/>
      <w:textAlignment w:val="baseline"/>
    </w:pPr>
    <w:rPr>
      <w:rFonts w:ascii="Arial" w:hAnsi="Arial"/>
      <w:sz w:val="16"/>
      <w:szCs w:val="20"/>
      <w:lang w:eastAsia="es-ES"/>
    </w:rPr>
  </w:style>
  <w:style w:type="paragraph" w:customStyle="1" w:styleId="xl34">
    <w:name w:val="xl34"/>
    <w:basedOn w:val="Normal"/>
    <w:rsid w:val="00771CB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Arial" w:hAnsi="Arial"/>
      <w:sz w:val="16"/>
      <w:szCs w:val="20"/>
      <w:lang w:eastAsia="es-ES"/>
    </w:rPr>
  </w:style>
  <w:style w:type="paragraph" w:customStyle="1" w:styleId="Textosinformato1">
    <w:name w:val="Texto sin formato1"/>
    <w:basedOn w:val="Normal"/>
    <w:rsid w:val="00771CB9"/>
    <w:pPr>
      <w:overflowPunct w:val="0"/>
      <w:autoSpaceDE w:val="0"/>
      <w:autoSpaceDN w:val="0"/>
      <w:adjustRightInd w:val="0"/>
      <w:textAlignment w:val="baseline"/>
    </w:pPr>
    <w:rPr>
      <w:rFonts w:ascii="Courier New" w:hAnsi="Courier New"/>
      <w:sz w:val="20"/>
      <w:szCs w:val="20"/>
      <w:lang w:eastAsia="es-ES"/>
    </w:rPr>
  </w:style>
  <w:style w:type="paragraph" w:customStyle="1" w:styleId="BlockText1">
    <w:name w:val="Block Text1"/>
    <w:basedOn w:val="Normal"/>
    <w:rsid w:val="00771CB9"/>
    <w:pPr>
      <w:widowControl w:val="0"/>
      <w:tabs>
        <w:tab w:val="left" w:pos="0"/>
        <w:tab w:val="left" w:pos="425"/>
        <w:tab w:val="left" w:pos="720"/>
      </w:tabs>
      <w:suppressAutoHyphens/>
      <w:overflowPunct w:val="0"/>
      <w:autoSpaceDE w:val="0"/>
      <w:autoSpaceDN w:val="0"/>
      <w:adjustRightInd w:val="0"/>
      <w:ind w:left="720" w:right="-508" w:hanging="720"/>
      <w:jc w:val="both"/>
      <w:textAlignment w:val="baseline"/>
    </w:pPr>
    <w:rPr>
      <w:rFonts w:ascii="Arial" w:hAnsi="Arial"/>
      <w:spacing w:val="-2"/>
      <w:sz w:val="18"/>
      <w:szCs w:val="20"/>
      <w:lang w:val="es-ES_tradnl" w:eastAsia="es-ES"/>
    </w:rPr>
  </w:style>
  <w:style w:type="paragraph" w:customStyle="1" w:styleId="WW-Textoindependiente21">
    <w:name w:val="WW-Texto independiente 21"/>
    <w:basedOn w:val="Normal"/>
    <w:rsid w:val="00771CB9"/>
    <w:pPr>
      <w:overflowPunct w:val="0"/>
      <w:autoSpaceDE w:val="0"/>
      <w:autoSpaceDN w:val="0"/>
      <w:adjustRightInd w:val="0"/>
      <w:jc w:val="both"/>
      <w:textAlignment w:val="baseline"/>
    </w:pPr>
    <w:rPr>
      <w:rFonts w:ascii="Arial" w:hAnsi="Arial"/>
      <w:noProof/>
      <w:sz w:val="18"/>
      <w:szCs w:val="20"/>
      <w:lang w:eastAsia="es-ES"/>
    </w:rPr>
  </w:style>
  <w:style w:type="paragraph" w:customStyle="1" w:styleId="WW-Textoindependiente2">
    <w:name w:val="WW-Texto independiente 2"/>
    <w:basedOn w:val="Normal"/>
    <w:rsid w:val="00771CB9"/>
    <w:pPr>
      <w:overflowPunct w:val="0"/>
      <w:autoSpaceDE w:val="0"/>
      <w:autoSpaceDN w:val="0"/>
      <w:adjustRightInd w:val="0"/>
      <w:textAlignment w:val="baseline"/>
    </w:pPr>
    <w:rPr>
      <w:rFonts w:ascii="Arial" w:hAnsi="Arial"/>
      <w:noProof/>
      <w:sz w:val="18"/>
      <w:szCs w:val="20"/>
      <w:lang w:eastAsia="es-ES"/>
    </w:rPr>
  </w:style>
  <w:style w:type="paragraph" w:customStyle="1" w:styleId="Encabezadodelatabla">
    <w:name w:val="Encabezado de la tabla"/>
    <w:basedOn w:val="Normal"/>
    <w:rsid w:val="00771CB9"/>
    <w:pPr>
      <w:widowControl w:val="0"/>
      <w:suppressAutoHyphens/>
      <w:overflowPunct w:val="0"/>
      <w:autoSpaceDE w:val="0"/>
      <w:autoSpaceDN w:val="0"/>
      <w:adjustRightInd w:val="0"/>
      <w:spacing w:after="120"/>
      <w:jc w:val="center"/>
      <w:textAlignment w:val="baseline"/>
    </w:pPr>
    <w:rPr>
      <w:b/>
      <w:i/>
      <w:szCs w:val="20"/>
      <w:lang w:val="es-ES_tradnl" w:eastAsia="es-ES"/>
    </w:rPr>
  </w:style>
  <w:style w:type="paragraph" w:styleId="Textoindependiente2">
    <w:name w:val="Body Text 2"/>
    <w:basedOn w:val="Normal"/>
    <w:link w:val="Textoindependiente2Car"/>
    <w:uiPriority w:val="99"/>
    <w:rsid w:val="00771CB9"/>
    <w:pPr>
      <w:jc w:val="both"/>
    </w:pPr>
    <w:rPr>
      <w:rFonts w:ascii="Arial" w:hAnsi="Arial"/>
      <w:color w:val="000000"/>
      <w:sz w:val="18"/>
      <w:lang w:eastAsia="es-ES"/>
    </w:rPr>
  </w:style>
  <w:style w:type="character" w:customStyle="1" w:styleId="Textoindependiente2Car">
    <w:name w:val="Texto independiente 2 Car"/>
    <w:basedOn w:val="Fuentedeprrafopredeter"/>
    <w:link w:val="Textoindependiente2"/>
    <w:uiPriority w:val="99"/>
    <w:rsid w:val="00771CB9"/>
    <w:rPr>
      <w:rFonts w:ascii="Arial" w:eastAsia="Times New Roman" w:hAnsi="Arial" w:cs="Times New Roman"/>
      <w:color w:val="000000"/>
      <w:kern w:val="0"/>
      <w:sz w:val="18"/>
      <w:lang w:eastAsia="es-ES"/>
      <w14:ligatures w14:val="none"/>
    </w:rPr>
  </w:style>
  <w:style w:type="paragraph" w:customStyle="1" w:styleId="NormalTabla">
    <w:name w:val="Normal Tabla"/>
    <w:basedOn w:val="Normal"/>
    <w:rsid w:val="00771CB9"/>
    <w:pPr>
      <w:widowControl w:val="0"/>
      <w:jc w:val="both"/>
    </w:pPr>
    <w:rPr>
      <w:rFonts w:ascii="Arial" w:hAnsi="Arial"/>
      <w:snapToGrid w:val="0"/>
      <w:color w:val="000000"/>
      <w:sz w:val="20"/>
      <w:szCs w:val="20"/>
      <w:lang w:val="es-ES_tradnl" w:eastAsia="es-ES"/>
    </w:rPr>
  </w:style>
  <w:style w:type="paragraph" w:customStyle="1" w:styleId="BulletedItems">
    <w:name w:val="Bulleted Items"/>
    <w:basedOn w:val="Normal"/>
    <w:rsid w:val="00771CB9"/>
    <w:pPr>
      <w:spacing w:after="180" w:line="280" w:lineRule="exact"/>
      <w:ind w:left="1656" w:hanging="216"/>
    </w:pPr>
    <w:rPr>
      <w:color w:val="000000"/>
      <w:sz w:val="22"/>
      <w:szCs w:val="20"/>
    </w:rPr>
  </w:style>
  <w:style w:type="paragraph" w:styleId="Sangradetextonormal">
    <w:name w:val="Body Text Indent"/>
    <w:basedOn w:val="Normal"/>
    <w:link w:val="SangradetextonormalCar"/>
    <w:uiPriority w:val="99"/>
    <w:rsid w:val="00771CB9"/>
    <w:pPr>
      <w:overflowPunct w:val="0"/>
      <w:autoSpaceDE w:val="0"/>
      <w:autoSpaceDN w:val="0"/>
      <w:adjustRightInd w:val="0"/>
      <w:ind w:left="142" w:hanging="142"/>
      <w:jc w:val="both"/>
      <w:textAlignment w:val="baseline"/>
    </w:pPr>
    <w:rPr>
      <w:rFonts w:ascii="Arial" w:hAnsi="Arial" w:cs="Arial"/>
      <w:szCs w:val="20"/>
      <w:lang w:eastAsia="es-ES"/>
    </w:rPr>
  </w:style>
  <w:style w:type="character" w:customStyle="1" w:styleId="SangradetextonormalCar">
    <w:name w:val="Sangría de texto normal Car"/>
    <w:basedOn w:val="Fuentedeprrafopredeter"/>
    <w:link w:val="Sangradetextonormal"/>
    <w:uiPriority w:val="99"/>
    <w:rsid w:val="00771CB9"/>
    <w:rPr>
      <w:rFonts w:ascii="Arial" w:eastAsia="Times New Roman" w:hAnsi="Arial" w:cs="Arial"/>
      <w:kern w:val="0"/>
      <w:szCs w:val="20"/>
      <w:lang w:eastAsia="es-ES"/>
      <w14:ligatures w14:val="none"/>
    </w:rPr>
  </w:style>
  <w:style w:type="paragraph" w:styleId="Sangra2detindependiente">
    <w:name w:val="Body Text Indent 2"/>
    <w:basedOn w:val="Normal"/>
    <w:link w:val="Sangra2detindependienteCar"/>
    <w:rsid w:val="00771CB9"/>
    <w:pPr>
      <w:overflowPunct w:val="0"/>
      <w:autoSpaceDE w:val="0"/>
      <w:autoSpaceDN w:val="0"/>
      <w:adjustRightInd w:val="0"/>
      <w:ind w:left="2127" w:hanging="3"/>
      <w:jc w:val="both"/>
      <w:textAlignment w:val="baseline"/>
    </w:pPr>
    <w:rPr>
      <w:rFonts w:ascii="Arial" w:hAnsi="Arial"/>
      <w:szCs w:val="20"/>
      <w:lang w:eastAsia="es-ES"/>
    </w:rPr>
  </w:style>
  <w:style w:type="character" w:customStyle="1" w:styleId="Sangra2detindependienteCar">
    <w:name w:val="Sangría 2 de t. independiente Car"/>
    <w:basedOn w:val="Fuentedeprrafopredeter"/>
    <w:link w:val="Sangra2detindependiente"/>
    <w:rsid w:val="00771CB9"/>
    <w:rPr>
      <w:rFonts w:ascii="Arial" w:eastAsia="Times New Roman" w:hAnsi="Arial" w:cs="Times New Roman"/>
      <w:kern w:val="0"/>
      <w:szCs w:val="20"/>
      <w:lang w:eastAsia="es-ES"/>
      <w14:ligatures w14:val="none"/>
    </w:rPr>
  </w:style>
  <w:style w:type="paragraph" w:styleId="Sangra3detindependiente">
    <w:name w:val="Body Text Indent 3"/>
    <w:basedOn w:val="Normal"/>
    <w:link w:val="Sangra3detindependienteCar"/>
    <w:rsid w:val="00771CB9"/>
    <w:pPr>
      <w:numPr>
        <w:ilvl w:val="12"/>
      </w:numPr>
      <w:overflowPunct w:val="0"/>
      <w:autoSpaceDE w:val="0"/>
      <w:autoSpaceDN w:val="0"/>
      <w:adjustRightInd w:val="0"/>
      <w:ind w:left="1418"/>
      <w:jc w:val="both"/>
      <w:textAlignment w:val="baseline"/>
    </w:pPr>
    <w:rPr>
      <w:rFonts w:ascii="Arial" w:hAnsi="Arial"/>
      <w:strike/>
      <w:szCs w:val="20"/>
      <w:lang w:eastAsia="es-ES"/>
    </w:rPr>
  </w:style>
  <w:style w:type="character" w:customStyle="1" w:styleId="Sangra3detindependienteCar">
    <w:name w:val="Sangría 3 de t. independiente Car"/>
    <w:basedOn w:val="Fuentedeprrafopredeter"/>
    <w:link w:val="Sangra3detindependiente"/>
    <w:rsid w:val="00771CB9"/>
    <w:rPr>
      <w:rFonts w:ascii="Arial" w:eastAsia="Times New Roman" w:hAnsi="Arial" w:cs="Times New Roman"/>
      <w:strike/>
      <w:kern w:val="0"/>
      <w:szCs w:val="20"/>
      <w:lang w:eastAsia="es-ES"/>
      <w14:ligatures w14:val="none"/>
    </w:rPr>
  </w:style>
  <w:style w:type="paragraph" w:customStyle="1" w:styleId="BodyTextIndent32">
    <w:name w:val="Body Text Indent 32"/>
    <w:basedOn w:val="Normal"/>
    <w:rsid w:val="00771CB9"/>
    <w:pPr>
      <w:widowControl w:val="0"/>
      <w:tabs>
        <w:tab w:val="left" w:pos="0"/>
        <w:tab w:val="left" w:pos="227"/>
        <w:tab w:val="left" w:pos="720"/>
        <w:tab w:val="left" w:pos="1418"/>
        <w:tab w:val="left" w:pos="2160"/>
        <w:tab w:val="left" w:pos="2977"/>
        <w:tab w:val="left" w:pos="3600"/>
        <w:tab w:val="left" w:pos="4320"/>
      </w:tabs>
      <w:suppressAutoHyphens/>
      <w:ind w:left="709" w:hanging="709"/>
      <w:jc w:val="both"/>
    </w:pPr>
    <w:rPr>
      <w:rFonts w:ascii="Arial" w:hAnsi="Arial"/>
      <w:spacing w:val="-2"/>
      <w:sz w:val="22"/>
      <w:szCs w:val="20"/>
      <w:lang w:eastAsia="es-ES"/>
    </w:rPr>
  </w:style>
  <w:style w:type="paragraph" w:styleId="Textoindependiente3">
    <w:name w:val="Body Text 3"/>
    <w:basedOn w:val="Normal"/>
    <w:link w:val="Textoindependiente3Car"/>
    <w:uiPriority w:val="99"/>
    <w:rsid w:val="00771CB9"/>
    <w:rPr>
      <w:rFonts w:ascii="Arial" w:hAnsi="Arial"/>
      <w:szCs w:val="20"/>
    </w:rPr>
  </w:style>
  <w:style w:type="character" w:customStyle="1" w:styleId="Textoindependiente3Car">
    <w:name w:val="Texto independiente 3 Car"/>
    <w:basedOn w:val="Fuentedeprrafopredeter"/>
    <w:link w:val="Textoindependiente3"/>
    <w:uiPriority w:val="99"/>
    <w:rsid w:val="00771CB9"/>
    <w:rPr>
      <w:rFonts w:ascii="Arial" w:eastAsia="Times New Roman" w:hAnsi="Arial" w:cs="Times New Roman"/>
      <w:kern w:val="0"/>
      <w:szCs w:val="20"/>
      <w14:ligatures w14:val="none"/>
    </w:rPr>
  </w:style>
  <w:style w:type="paragraph" w:customStyle="1" w:styleId="texto0">
    <w:name w:val="texto"/>
    <w:basedOn w:val="Normal"/>
    <w:rsid w:val="00771CB9"/>
    <w:pPr>
      <w:spacing w:after="101" w:line="216" w:lineRule="atLeast"/>
      <w:ind w:firstLine="288"/>
      <w:jc w:val="both"/>
    </w:pPr>
    <w:rPr>
      <w:rFonts w:ascii="Arial" w:hAnsi="Arial"/>
      <w:sz w:val="18"/>
      <w:szCs w:val="20"/>
      <w:lang w:val="es-ES_tradnl" w:eastAsia="es-ES"/>
    </w:rPr>
  </w:style>
  <w:style w:type="paragraph" w:customStyle="1" w:styleId="INCISO">
    <w:name w:val="INCISO"/>
    <w:basedOn w:val="Normal"/>
    <w:rsid w:val="00771CB9"/>
    <w:pPr>
      <w:tabs>
        <w:tab w:val="left" w:pos="1152"/>
      </w:tabs>
      <w:spacing w:after="101" w:line="216" w:lineRule="atLeast"/>
      <w:ind w:left="1152" w:hanging="432"/>
      <w:jc w:val="both"/>
    </w:pPr>
    <w:rPr>
      <w:rFonts w:ascii="Arial" w:hAnsi="Arial"/>
      <w:sz w:val="18"/>
      <w:szCs w:val="20"/>
      <w:lang w:val="es-ES_tradnl" w:eastAsia="es-ES"/>
    </w:rPr>
  </w:style>
  <w:style w:type="paragraph" w:styleId="Listaconvietas">
    <w:name w:val="List Bullet"/>
    <w:basedOn w:val="Normal"/>
    <w:autoRedefine/>
    <w:rsid w:val="00771CB9"/>
    <w:pPr>
      <w:overflowPunct w:val="0"/>
      <w:autoSpaceDE w:val="0"/>
      <w:autoSpaceDN w:val="0"/>
      <w:adjustRightInd w:val="0"/>
      <w:spacing w:line="360" w:lineRule="auto"/>
      <w:ind w:left="357"/>
      <w:jc w:val="both"/>
      <w:textAlignment w:val="baseline"/>
    </w:pPr>
    <w:rPr>
      <w:rFonts w:ascii="Arial" w:hAnsi="Arial" w:cs="Arial"/>
      <w:sz w:val="22"/>
      <w:szCs w:val="22"/>
      <w:lang w:eastAsia="es-ES"/>
    </w:rPr>
  </w:style>
  <w:style w:type="paragraph" w:customStyle="1" w:styleId="Bullet">
    <w:name w:val="Bullet"/>
    <w:aliases w:val="B"/>
    <w:basedOn w:val="Normal"/>
    <w:rsid w:val="00771CB9"/>
    <w:pPr>
      <w:tabs>
        <w:tab w:val="num" w:pos="360"/>
      </w:tabs>
      <w:spacing w:after="60"/>
      <w:ind w:left="357" w:hanging="357"/>
    </w:pPr>
    <w:rPr>
      <w:lang w:bidi="he-IL"/>
    </w:rPr>
  </w:style>
  <w:style w:type="paragraph" w:styleId="NormalWeb">
    <w:name w:val="Normal (Web)"/>
    <w:basedOn w:val="Normal"/>
    <w:uiPriority w:val="99"/>
    <w:rsid w:val="00771CB9"/>
    <w:pPr>
      <w:spacing w:before="100" w:beforeAutospacing="1" w:after="100" w:afterAutospacing="1"/>
    </w:pPr>
    <w:rPr>
      <w:lang w:eastAsia="es-ES"/>
    </w:rPr>
  </w:style>
  <w:style w:type="character" w:styleId="nfasis">
    <w:name w:val="Emphasis"/>
    <w:basedOn w:val="Fuentedeprrafopredeter"/>
    <w:uiPriority w:val="20"/>
    <w:qFormat/>
    <w:rsid w:val="00771CB9"/>
    <w:rPr>
      <w:i/>
      <w:iCs/>
    </w:rPr>
  </w:style>
  <w:style w:type="paragraph" w:customStyle="1" w:styleId="Textoindependiente211">
    <w:name w:val="Texto independiente 211"/>
    <w:basedOn w:val="Normal"/>
    <w:rsid w:val="00771CB9"/>
    <w:pPr>
      <w:widowControl w:val="0"/>
      <w:overflowPunct w:val="0"/>
      <w:autoSpaceDE w:val="0"/>
      <w:autoSpaceDN w:val="0"/>
      <w:adjustRightInd w:val="0"/>
      <w:ind w:left="-567"/>
      <w:jc w:val="both"/>
      <w:textAlignment w:val="baseline"/>
    </w:pPr>
    <w:rPr>
      <w:rFonts w:ascii="Arial" w:hAnsi="Arial"/>
      <w:sz w:val="22"/>
      <w:szCs w:val="20"/>
    </w:rPr>
  </w:style>
  <w:style w:type="paragraph" w:customStyle="1" w:styleId="OFICIAL">
    <w:name w:val="OFICIAL"/>
    <w:basedOn w:val="Normal"/>
    <w:rsid w:val="00771CB9"/>
    <w:pPr>
      <w:jc w:val="both"/>
    </w:pPr>
    <w:rPr>
      <w:rFonts w:ascii="Arial" w:hAnsi="Arial"/>
      <w:szCs w:val="20"/>
      <w:lang w:val="es-ES_tradnl" w:eastAsia="es-ES"/>
    </w:rPr>
  </w:style>
  <w:style w:type="paragraph" w:customStyle="1" w:styleId="bodytextindent2">
    <w:name w:val="bodytextindent2"/>
    <w:basedOn w:val="Normal"/>
    <w:rsid w:val="00771CB9"/>
    <w:pPr>
      <w:spacing w:before="100" w:beforeAutospacing="1" w:after="100" w:afterAutospacing="1"/>
    </w:pPr>
    <w:rPr>
      <w:lang w:eastAsia="es-ES"/>
    </w:rPr>
  </w:style>
  <w:style w:type="paragraph" w:customStyle="1" w:styleId="Sangra2detindependiente12">
    <w:name w:val="Sangría 2 de t. independiente12"/>
    <w:basedOn w:val="Normal"/>
    <w:rsid w:val="00771CB9"/>
    <w:pPr>
      <w:widowControl w:val="0"/>
      <w:overflowPunct w:val="0"/>
      <w:autoSpaceDE w:val="0"/>
      <w:autoSpaceDN w:val="0"/>
      <w:adjustRightInd w:val="0"/>
      <w:ind w:left="-567"/>
      <w:textAlignment w:val="baseline"/>
    </w:pPr>
    <w:rPr>
      <w:rFonts w:ascii="Arial" w:hAnsi="Arial"/>
      <w:sz w:val="22"/>
      <w:szCs w:val="20"/>
    </w:rPr>
  </w:style>
  <w:style w:type="paragraph" w:styleId="Lista">
    <w:name w:val="List"/>
    <w:basedOn w:val="Normal"/>
    <w:rsid w:val="00771CB9"/>
    <w:pPr>
      <w:ind w:left="283" w:hanging="283"/>
    </w:pPr>
    <w:rPr>
      <w:sz w:val="20"/>
      <w:szCs w:val="20"/>
      <w:lang w:eastAsia="es-ES"/>
    </w:rPr>
  </w:style>
  <w:style w:type="numbering" w:customStyle="1" w:styleId="Estilo1">
    <w:name w:val="Estilo1"/>
    <w:rsid w:val="00771CB9"/>
  </w:style>
  <w:style w:type="numbering" w:customStyle="1" w:styleId="Estilo2">
    <w:name w:val="Estilo2"/>
    <w:rsid w:val="00771CB9"/>
  </w:style>
  <w:style w:type="numbering" w:customStyle="1" w:styleId="Estilo3">
    <w:name w:val="Estilo3"/>
    <w:rsid w:val="00771CB9"/>
  </w:style>
  <w:style w:type="numbering" w:customStyle="1" w:styleId="Estilo4">
    <w:name w:val="Estilo4"/>
    <w:rsid w:val="00771CB9"/>
  </w:style>
  <w:style w:type="numbering" w:customStyle="1" w:styleId="Estilo5">
    <w:name w:val="Estilo5"/>
    <w:rsid w:val="00771CB9"/>
  </w:style>
  <w:style w:type="numbering" w:customStyle="1" w:styleId="Estilo6">
    <w:name w:val="Estilo6"/>
    <w:rsid w:val="00771CB9"/>
  </w:style>
  <w:style w:type="numbering" w:customStyle="1" w:styleId="Estilo7">
    <w:name w:val="Estilo7"/>
    <w:rsid w:val="00771CB9"/>
  </w:style>
  <w:style w:type="numbering" w:customStyle="1" w:styleId="Estilo8">
    <w:name w:val="Estilo8"/>
    <w:rsid w:val="00771CB9"/>
  </w:style>
  <w:style w:type="numbering" w:customStyle="1" w:styleId="Estilo9">
    <w:name w:val="Estilo9"/>
    <w:rsid w:val="00771CB9"/>
  </w:style>
  <w:style w:type="numbering" w:customStyle="1" w:styleId="Estilo10">
    <w:name w:val="Estilo10"/>
    <w:rsid w:val="00771CB9"/>
  </w:style>
  <w:style w:type="numbering" w:customStyle="1" w:styleId="Estilo11">
    <w:name w:val="Estilo11"/>
    <w:rsid w:val="00771CB9"/>
  </w:style>
  <w:style w:type="numbering" w:customStyle="1" w:styleId="Estilo12">
    <w:name w:val="Estilo12"/>
    <w:rsid w:val="00771CB9"/>
  </w:style>
  <w:style w:type="numbering" w:customStyle="1" w:styleId="Estilo13">
    <w:name w:val="Estilo13"/>
    <w:rsid w:val="00771CB9"/>
  </w:style>
  <w:style w:type="numbering" w:customStyle="1" w:styleId="Estilo14">
    <w:name w:val="Estilo14"/>
    <w:rsid w:val="00771CB9"/>
  </w:style>
  <w:style w:type="numbering" w:customStyle="1" w:styleId="Estilo15">
    <w:name w:val="Estilo15"/>
    <w:rsid w:val="00771CB9"/>
  </w:style>
  <w:style w:type="numbering" w:customStyle="1" w:styleId="Estilo16">
    <w:name w:val="Estilo16"/>
    <w:rsid w:val="00771CB9"/>
  </w:style>
  <w:style w:type="numbering" w:customStyle="1" w:styleId="Estilo17">
    <w:name w:val="Estilo17"/>
    <w:rsid w:val="00771CB9"/>
  </w:style>
  <w:style w:type="numbering" w:customStyle="1" w:styleId="Estilo18">
    <w:name w:val="Estilo18"/>
    <w:rsid w:val="00771CB9"/>
  </w:style>
  <w:style w:type="numbering" w:customStyle="1" w:styleId="Estilo19">
    <w:name w:val="Estilo19"/>
    <w:rsid w:val="00771CB9"/>
  </w:style>
  <w:style w:type="numbering" w:customStyle="1" w:styleId="Estilo20">
    <w:name w:val="Estilo20"/>
    <w:rsid w:val="00771CB9"/>
  </w:style>
  <w:style w:type="numbering" w:customStyle="1" w:styleId="Estilo21">
    <w:name w:val="Estilo21"/>
    <w:rsid w:val="00771CB9"/>
  </w:style>
  <w:style w:type="paragraph" w:customStyle="1" w:styleId="Default">
    <w:name w:val="Default"/>
    <w:rsid w:val="00771CB9"/>
    <w:pPr>
      <w:autoSpaceDE w:val="0"/>
      <w:autoSpaceDN w:val="0"/>
      <w:adjustRightInd w:val="0"/>
      <w:spacing w:after="0" w:line="240" w:lineRule="auto"/>
    </w:pPr>
    <w:rPr>
      <w:rFonts w:ascii="Futura Lt" w:eastAsia="Times New Roman" w:hAnsi="Futura Lt" w:cs="Futura Lt"/>
      <w:color w:val="000000"/>
      <w:kern w:val="0"/>
      <w:lang w:val="es-ES" w:eastAsia="es-ES"/>
      <w14:ligatures w14:val="none"/>
    </w:rPr>
  </w:style>
  <w:style w:type="paragraph" w:customStyle="1" w:styleId="clausulado">
    <w:name w:val="clausulado"/>
    <w:basedOn w:val="Normal"/>
    <w:rsid w:val="00771CB9"/>
    <w:pPr>
      <w:widowControl w:val="0"/>
      <w:autoSpaceDE w:val="0"/>
      <w:autoSpaceDN w:val="0"/>
      <w:ind w:left="1985" w:hanging="1985"/>
      <w:jc w:val="both"/>
    </w:pPr>
    <w:rPr>
      <w:rFonts w:ascii="Arial" w:hAnsi="Arial" w:cs="Arial"/>
      <w:bCs/>
      <w:sz w:val="22"/>
      <w:lang w:val="es-ES_tradnl" w:eastAsia="es-ES"/>
    </w:rPr>
  </w:style>
  <w:style w:type="paragraph" w:customStyle="1" w:styleId="Textoindependiente22">
    <w:name w:val="Texto independiente 22"/>
    <w:basedOn w:val="Normal"/>
    <w:rsid w:val="00771CB9"/>
    <w:pPr>
      <w:overflowPunct w:val="0"/>
      <w:autoSpaceDE w:val="0"/>
      <w:autoSpaceDN w:val="0"/>
      <w:adjustRightInd w:val="0"/>
      <w:ind w:left="709"/>
      <w:jc w:val="both"/>
      <w:textAlignment w:val="baseline"/>
    </w:pPr>
    <w:rPr>
      <w:rFonts w:ascii="Tahoma" w:hAnsi="Tahoma"/>
      <w:sz w:val="20"/>
      <w:szCs w:val="20"/>
      <w:lang w:eastAsia="es-ES"/>
    </w:rPr>
  </w:style>
  <w:style w:type="table" w:styleId="Tablaconlista4">
    <w:name w:val="Table List 4"/>
    <w:basedOn w:val="Tablanormal"/>
    <w:rsid w:val="00771CB9"/>
    <w:pPr>
      <w:spacing w:after="0" w:line="240" w:lineRule="auto"/>
    </w:pPr>
    <w:rPr>
      <w:rFonts w:ascii="Times" w:eastAsia="Times" w:hAnsi="Times" w:cs="Times New Roman"/>
      <w:kern w:val="0"/>
      <w:sz w:val="20"/>
      <w:szCs w:val="20"/>
      <w:lang w:val="es-ES_tradnl" w:eastAsia="es-ES_tradnl"/>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extoindependiente23">
    <w:name w:val="Texto independiente 23"/>
    <w:basedOn w:val="Normal"/>
    <w:rsid w:val="00771CB9"/>
    <w:pPr>
      <w:widowControl w:val="0"/>
      <w:overflowPunct w:val="0"/>
      <w:autoSpaceDE w:val="0"/>
      <w:autoSpaceDN w:val="0"/>
      <w:adjustRightInd w:val="0"/>
      <w:jc w:val="both"/>
      <w:textAlignment w:val="baseline"/>
    </w:pPr>
    <w:rPr>
      <w:rFonts w:ascii="Arial" w:hAnsi="Arial"/>
      <w:szCs w:val="20"/>
      <w:lang w:eastAsia="es-ES"/>
    </w:rPr>
  </w:style>
  <w:style w:type="paragraph" w:customStyle="1" w:styleId="Sangra2detindependiente2">
    <w:name w:val="Sangría 2 de t. independiente2"/>
    <w:basedOn w:val="Normal"/>
    <w:rsid w:val="00771CB9"/>
    <w:pPr>
      <w:overflowPunct w:val="0"/>
      <w:autoSpaceDE w:val="0"/>
      <w:autoSpaceDN w:val="0"/>
      <w:adjustRightInd w:val="0"/>
      <w:ind w:left="1418"/>
      <w:jc w:val="both"/>
      <w:textAlignment w:val="baseline"/>
    </w:pPr>
    <w:rPr>
      <w:rFonts w:ascii="Tahoma" w:hAnsi="Tahoma"/>
      <w:sz w:val="20"/>
      <w:szCs w:val="20"/>
      <w:lang w:eastAsia="es-ES"/>
    </w:rPr>
  </w:style>
  <w:style w:type="paragraph" w:customStyle="1" w:styleId="Sangra2detindependiente3">
    <w:name w:val="Sangría 2 de t. independiente3"/>
    <w:basedOn w:val="Normal"/>
    <w:rsid w:val="00771CB9"/>
    <w:pPr>
      <w:spacing w:line="240" w:lineRule="exact"/>
      <w:ind w:left="567" w:hanging="567"/>
      <w:jc w:val="both"/>
    </w:pPr>
    <w:rPr>
      <w:rFonts w:ascii="Arial" w:hAnsi="Arial"/>
      <w:sz w:val="22"/>
      <w:szCs w:val="20"/>
      <w:lang w:eastAsia="es-ES"/>
    </w:rPr>
  </w:style>
  <w:style w:type="character" w:customStyle="1" w:styleId="Textoindependiente3Car1">
    <w:name w:val="Texto independiente 3 Car1"/>
    <w:basedOn w:val="Fuentedeprrafopredeter"/>
    <w:uiPriority w:val="99"/>
    <w:semiHidden/>
    <w:rsid w:val="00771CB9"/>
    <w:rPr>
      <w:rFonts w:ascii="Times New Roman" w:eastAsia="Times New Roman" w:hAnsi="Times New Roman"/>
      <w:sz w:val="16"/>
      <w:szCs w:val="16"/>
    </w:rPr>
  </w:style>
  <w:style w:type="character" w:customStyle="1" w:styleId="TextodegloboCar1">
    <w:name w:val="Texto de globo Car1"/>
    <w:basedOn w:val="Fuentedeprrafopredeter"/>
    <w:uiPriority w:val="99"/>
    <w:semiHidden/>
    <w:rsid w:val="00771CB9"/>
    <w:rPr>
      <w:rFonts w:ascii="Tahoma" w:eastAsia="Times New Roman" w:hAnsi="Tahoma" w:cs="Tahoma"/>
      <w:sz w:val="16"/>
      <w:szCs w:val="16"/>
    </w:rPr>
  </w:style>
  <w:style w:type="paragraph" w:customStyle="1" w:styleId="Textoindependiente24">
    <w:name w:val="Texto independiente 24"/>
    <w:basedOn w:val="Normal"/>
    <w:rsid w:val="00771CB9"/>
    <w:pPr>
      <w:widowControl w:val="0"/>
      <w:overflowPunct w:val="0"/>
      <w:autoSpaceDE w:val="0"/>
      <w:autoSpaceDN w:val="0"/>
      <w:adjustRightInd w:val="0"/>
      <w:jc w:val="both"/>
    </w:pPr>
    <w:rPr>
      <w:rFonts w:ascii="Arial" w:hAnsi="Arial"/>
      <w:szCs w:val="20"/>
      <w:lang w:eastAsia="es-ES"/>
    </w:rPr>
  </w:style>
  <w:style w:type="paragraph" w:customStyle="1" w:styleId="Style2">
    <w:name w:val="Style 2"/>
    <w:uiPriority w:val="99"/>
    <w:rsid w:val="00771CB9"/>
    <w:pPr>
      <w:widowControl w:val="0"/>
      <w:autoSpaceDE w:val="0"/>
      <w:autoSpaceDN w:val="0"/>
      <w:spacing w:before="252" w:after="0" w:line="360" w:lineRule="auto"/>
      <w:ind w:left="1152" w:right="504"/>
      <w:jc w:val="both"/>
    </w:pPr>
    <w:rPr>
      <w:rFonts w:ascii="Times New Roman" w:eastAsia="Times New Roman" w:hAnsi="Times New Roman" w:cs="Times New Roman"/>
      <w:kern w:val="0"/>
      <w:lang w:val="en-US" w:eastAsia="es-ES"/>
      <w14:ligatures w14:val="none"/>
    </w:rPr>
  </w:style>
  <w:style w:type="paragraph" w:customStyle="1" w:styleId="Style1">
    <w:name w:val="Style 1"/>
    <w:uiPriority w:val="99"/>
    <w:rsid w:val="00771CB9"/>
    <w:pPr>
      <w:widowControl w:val="0"/>
      <w:autoSpaceDE w:val="0"/>
      <w:autoSpaceDN w:val="0"/>
      <w:adjustRightInd w:val="0"/>
      <w:spacing w:after="0" w:line="240" w:lineRule="auto"/>
    </w:pPr>
    <w:rPr>
      <w:rFonts w:ascii="Times New Roman" w:eastAsia="Times New Roman" w:hAnsi="Times New Roman" w:cs="Times New Roman"/>
      <w:kern w:val="0"/>
      <w:sz w:val="20"/>
      <w:szCs w:val="20"/>
      <w:lang w:val="en-US" w:eastAsia="es-ES"/>
      <w14:ligatures w14:val="none"/>
    </w:rPr>
  </w:style>
  <w:style w:type="character" w:customStyle="1" w:styleId="CharacterStyle1">
    <w:name w:val="Character Style 1"/>
    <w:uiPriority w:val="99"/>
    <w:rsid w:val="00771CB9"/>
    <w:rPr>
      <w:sz w:val="20"/>
      <w:szCs w:val="20"/>
    </w:rPr>
  </w:style>
  <w:style w:type="paragraph" w:customStyle="1" w:styleId="Style3">
    <w:name w:val="Style 3"/>
    <w:uiPriority w:val="99"/>
    <w:rsid w:val="00771CB9"/>
    <w:pPr>
      <w:widowControl w:val="0"/>
      <w:autoSpaceDE w:val="0"/>
      <w:autoSpaceDN w:val="0"/>
      <w:adjustRightInd w:val="0"/>
      <w:spacing w:after="0" w:line="240" w:lineRule="auto"/>
    </w:pPr>
    <w:rPr>
      <w:rFonts w:ascii="Times New Roman" w:eastAsia="Times New Roman" w:hAnsi="Times New Roman" w:cs="Times New Roman"/>
      <w:kern w:val="0"/>
      <w:lang w:val="en-US" w:eastAsia="es-ES"/>
      <w14:ligatures w14:val="none"/>
    </w:rPr>
  </w:style>
  <w:style w:type="paragraph" w:customStyle="1" w:styleId="Style4">
    <w:name w:val="Style 4"/>
    <w:uiPriority w:val="99"/>
    <w:rsid w:val="00771CB9"/>
    <w:pPr>
      <w:widowControl w:val="0"/>
      <w:autoSpaceDE w:val="0"/>
      <w:autoSpaceDN w:val="0"/>
      <w:spacing w:after="0" w:line="360" w:lineRule="auto"/>
      <w:ind w:left="1224" w:right="432" w:hanging="360"/>
      <w:jc w:val="both"/>
    </w:pPr>
    <w:rPr>
      <w:rFonts w:ascii="Times New Roman" w:eastAsia="Times New Roman" w:hAnsi="Times New Roman" w:cs="Times New Roman"/>
      <w:kern w:val="0"/>
      <w:lang w:val="en-US" w:eastAsia="es-ES"/>
      <w14:ligatures w14:val="none"/>
    </w:rPr>
  </w:style>
  <w:style w:type="paragraph" w:customStyle="1" w:styleId="Style5">
    <w:name w:val="Style 5"/>
    <w:uiPriority w:val="99"/>
    <w:rsid w:val="00771CB9"/>
    <w:pPr>
      <w:widowControl w:val="0"/>
      <w:autoSpaceDE w:val="0"/>
      <w:autoSpaceDN w:val="0"/>
      <w:spacing w:after="0" w:line="240" w:lineRule="auto"/>
      <w:ind w:left="1656"/>
    </w:pPr>
    <w:rPr>
      <w:rFonts w:ascii="Times New Roman" w:eastAsia="Times New Roman" w:hAnsi="Times New Roman" w:cs="Times New Roman"/>
      <w:kern w:val="0"/>
      <w:lang w:val="en-US" w:eastAsia="es-ES"/>
      <w14:ligatures w14:val="none"/>
    </w:rPr>
  </w:style>
  <w:style w:type="character" w:customStyle="1" w:styleId="CharacterStyle2">
    <w:name w:val="Character Style 2"/>
    <w:uiPriority w:val="99"/>
    <w:rsid w:val="00771CB9"/>
    <w:rPr>
      <w:sz w:val="20"/>
      <w:szCs w:val="20"/>
    </w:rPr>
  </w:style>
  <w:style w:type="character" w:customStyle="1" w:styleId="CharacterStyle3">
    <w:name w:val="Character Style 3"/>
    <w:uiPriority w:val="99"/>
    <w:rsid w:val="00771CB9"/>
    <w:rPr>
      <w:rFonts w:ascii="Tahoma" w:hAnsi="Tahoma" w:cs="Tahoma"/>
      <w:sz w:val="20"/>
      <w:szCs w:val="20"/>
    </w:rPr>
  </w:style>
  <w:style w:type="paragraph" w:customStyle="1" w:styleId="Sangra2detindependiente11">
    <w:name w:val="Sangría 2 de t. independiente11"/>
    <w:basedOn w:val="Normal"/>
    <w:rsid w:val="00771CB9"/>
    <w:pPr>
      <w:spacing w:line="240" w:lineRule="exact"/>
      <w:ind w:left="567" w:hanging="567"/>
      <w:jc w:val="both"/>
    </w:pPr>
    <w:rPr>
      <w:rFonts w:ascii="Arial" w:hAnsi="Arial"/>
      <w:sz w:val="22"/>
      <w:szCs w:val="20"/>
      <w:lang w:eastAsia="es-ES"/>
    </w:rPr>
  </w:style>
  <w:style w:type="character" w:customStyle="1" w:styleId="apple-style-span">
    <w:name w:val="apple-style-span"/>
    <w:basedOn w:val="Fuentedeprrafopredeter"/>
    <w:rsid w:val="00771CB9"/>
  </w:style>
  <w:style w:type="paragraph" w:customStyle="1" w:styleId="v14b">
    <w:name w:val="v14b"/>
    <w:basedOn w:val="Normal"/>
    <w:rsid w:val="00771CB9"/>
    <w:pPr>
      <w:spacing w:before="100" w:beforeAutospacing="1" w:after="100" w:afterAutospacing="1"/>
    </w:pPr>
    <w:rPr>
      <w:rFonts w:ascii="Verdana" w:hAnsi="Verdana"/>
      <w:b/>
      <w:bCs/>
      <w:sz w:val="21"/>
      <w:szCs w:val="21"/>
      <w:lang w:eastAsia="es-ES"/>
    </w:rPr>
  </w:style>
  <w:style w:type="paragraph" w:customStyle="1" w:styleId="arial131">
    <w:name w:val="arial131"/>
    <w:basedOn w:val="Normal"/>
    <w:rsid w:val="00771CB9"/>
    <w:pPr>
      <w:spacing w:before="100" w:beforeAutospacing="1" w:after="100" w:afterAutospacing="1" w:line="317" w:lineRule="atLeast"/>
    </w:pPr>
    <w:rPr>
      <w:rFonts w:ascii="Arial" w:hAnsi="Arial" w:cs="Arial"/>
      <w:sz w:val="21"/>
      <w:szCs w:val="21"/>
      <w:lang w:eastAsia="es-ES"/>
    </w:rPr>
  </w:style>
  <w:style w:type="character" w:customStyle="1" w:styleId="v20b1">
    <w:name w:val="v20b1"/>
    <w:basedOn w:val="Fuentedeprrafopredeter"/>
    <w:rsid w:val="00771CB9"/>
    <w:rPr>
      <w:rFonts w:ascii="Verdana" w:hAnsi="Verdana" w:hint="default"/>
      <w:b/>
      <w:bCs/>
      <w:sz w:val="30"/>
      <w:szCs w:val="30"/>
    </w:rPr>
  </w:style>
  <w:style w:type="character" w:customStyle="1" w:styleId="v111">
    <w:name w:val="v111"/>
    <w:basedOn w:val="Fuentedeprrafopredeter"/>
    <w:rsid w:val="00771CB9"/>
    <w:rPr>
      <w:rFonts w:ascii="Verdana" w:hAnsi="Verdana" w:hint="default"/>
      <w:sz w:val="17"/>
      <w:szCs w:val="17"/>
    </w:rPr>
  </w:style>
  <w:style w:type="paragraph" w:styleId="Textodebloque">
    <w:name w:val="Block Text"/>
    <w:basedOn w:val="Normal"/>
    <w:rsid w:val="00771CB9"/>
    <w:pPr>
      <w:widowControl w:val="0"/>
      <w:tabs>
        <w:tab w:val="left" w:pos="567"/>
      </w:tabs>
      <w:suppressAutoHyphens/>
      <w:overflowPunct w:val="0"/>
      <w:autoSpaceDE w:val="0"/>
      <w:autoSpaceDN w:val="0"/>
      <w:adjustRightInd w:val="0"/>
      <w:ind w:left="567" w:right="50" w:hanging="567"/>
      <w:jc w:val="both"/>
      <w:textAlignment w:val="baseline"/>
    </w:pPr>
    <w:rPr>
      <w:rFonts w:ascii="Arial" w:hAnsi="Arial"/>
      <w:b/>
      <w:spacing w:val="-2"/>
      <w:szCs w:val="20"/>
    </w:rPr>
  </w:style>
  <w:style w:type="paragraph" w:customStyle="1" w:styleId="Normal2">
    <w:name w:val="Normal2"/>
    <w:basedOn w:val="Normal"/>
    <w:rsid w:val="00771CB9"/>
    <w:pPr>
      <w:spacing w:line="360" w:lineRule="auto"/>
      <w:jc w:val="both"/>
    </w:pPr>
    <w:rPr>
      <w:rFonts w:ascii="Arial" w:hAnsi="Arial"/>
      <w:i/>
      <w:sz w:val="22"/>
      <w:szCs w:val="20"/>
      <w:lang w:eastAsia="es-ES"/>
    </w:rPr>
  </w:style>
  <w:style w:type="paragraph" w:customStyle="1" w:styleId="romanos0">
    <w:name w:val="romanos"/>
    <w:basedOn w:val="Normal"/>
    <w:rsid w:val="00771CB9"/>
    <w:pPr>
      <w:spacing w:after="101" w:line="216" w:lineRule="atLeast"/>
      <w:ind w:left="720" w:hanging="432"/>
      <w:jc w:val="both"/>
    </w:pPr>
    <w:rPr>
      <w:rFonts w:ascii="Arial" w:eastAsia="Calibri" w:hAnsi="Arial" w:cs="Arial"/>
      <w:sz w:val="18"/>
      <w:szCs w:val="18"/>
      <w:lang w:eastAsia="es-ES"/>
    </w:rPr>
  </w:style>
  <w:style w:type="paragraph" w:customStyle="1" w:styleId="inciso0">
    <w:name w:val="inciso"/>
    <w:basedOn w:val="Normal"/>
    <w:rsid w:val="00771CB9"/>
    <w:pPr>
      <w:spacing w:after="101" w:line="216" w:lineRule="atLeast"/>
      <w:ind w:left="1152" w:hanging="432"/>
      <w:jc w:val="both"/>
    </w:pPr>
    <w:rPr>
      <w:rFonts w:ascii="Arial" w:eastAsia="Calibri" w:hAnsi="Arial" w:cs="Arial"/>
      <w:sz w:val="18"/>
      <w:szCs w:val="18"/>
      <w:lang w:eastAsia="es-ES"/>
    </w:rPr>
  </w:style>
  <w:style w:type="table" w:customStyle="1" w:styleId="Listaclara-nfasis11">
    <w:name w:val="Lista clara - Énfasis 11"/>
    <w:basedOn w:val="Tablanormal"/>
    <w:uiPriority w:val="61"/>
    <w:rsid w:val="00771CB9"/>
    <w:pPr>
      <w:spacing w:after="0" w:line="240" w:lineRule="auto"/>
      <w:ind w:left="709" w:firstLine="357"/>
      <w:jc w:val="both"/>
    </w:pPr>
    <w:rPr>
      <w:rFonts w:ascii="Calibri" w:eastAsia="Calibri" w:hAnsi="Calibri" w:cs="Times New Roman"/>
      <w:kern w:val="0"/>
      <w:sz w:val="22"/>
      <w:szCs w:val="22"/>
      <w:lang w:val="es-ES_trad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rsid w:val="00771CB9"/>
    <w:pPr>
      <w:spacing w:before="100" w:beforeAutospacing="1" w:after="100" w:afterAutospacing="1"/>
    </w:pPr>
    <w:rPr>
      <w:rFonts w:ascii="Verdana" w:eastAsia="Times" w:hAnsi="Verdana"/>
      <w:color w:val="595959"/>
      <w:sz w:val="17"/>
      <w:szCs w:val="17"/>
      <w:lang w:eastAsia="es-ES"/>
    </w:rPr>
  </w:style>
  <w:style w:type="paragraph" w:customStyle="1" w:styleId="TtulodeTDC1">
    <w:name w:val="Título de TDC1"/>
    <w:basedOn w:val="Ttulo1"/>
    <w:next w:val="Normal"/>
    <w:uiPriority w:val="99"/>
    <w:semiHidden/>
    <w:rsid w:val="00771CB9"/>
    <w:pPr>
      <w:overflowPunct w:val="0"/>
      <w:autoSpaceDE w:val="0"/>
      <w:autoSpaceDN w:val="0"/>
      <w:adjustRightInd w:val="0"/>
      <w:spacing w:before="480" w:after="0" w:line="276" w:lineRule="auto"/>
      <w:textAlignment w:val="baseline"/>
      <w:outlineLvl w:val="9"/>
    </w:pPr>
    <w:rPr>
      <w:rFonts w:ascii="Cambria" w:eastAsia="Times" w:hAnsi="Cambria" w:cs="Times New Roman"/>
      <w:b/>
      <w:bCs/>
      <w:color w:val="365F91"/>
      <w:sz w:val="28"/>
      <w:szCs w:val="28"/>
    </w:rPr>
  </w:style>
  <w:style w:type="paragraph" w:styleId="TDC1">
    <w:name w:val="toc 1"/>
    <w:basedOn w:val="Normal"/>
    <w:next w:val="Normal"/>
    <w:autoRedefine/>
    <w:uiPriority w:val="39"/>
    <w:qFormat/>
    <w:rsid w:val="00771CB9"/>
    <w:pPr>
      <w:tabs>
        <w:tab w:val="left" w:pos="480"/>
        <w:tab w:val="right" w:leader="dot" w:pos="8828"/>
      </w:tabs>
    </w:pPr>
    <w:rPr>
      <w:rFonts w:ascii="Cambria" w:hAnsi="Cambria"/>
      <w:b/>
      <w:bCs/>
      <w:caps/>
      <w:lang w:val="es-ES_tradnl" w:eastAsia="es-ES"/>
    </w:rPr>
  </w:style>
  <w:style w:type="paragraph" w:styleId="TDC2">
    <w:name w:val="toc 2"/>
    <w:basedOn w:val="Normal"/>
    <w:next w:val="Normal"/>
    <w:autoRedefine/>
    <w:uiPriority w:val="39"/>
    <w:qFormat/>
    <w:rsid w:val="008C6E88"/>
    <w:pPr>
      <w:tabs>
        <w:tab w:val="right" w:leader="dot" w:pos="9962"/>
      </w:tabs>
      <w:jc w:val="both"/>
    </w:pPr>
    <w:rPr>
      <w:rFonts w:ascii="Arial" w:hAnsi="Arial" w:cs="Arial"/>
      <w:b/>
      <w:bCs/>
      <w:noProof/>
      <w:lang w:val="es-MX" w:eastAsia="es-MX"/>
    </w:rPr>
  </w:style>
  <w:style w:type="paragraph" w:styleId="TDC3">
    <w:name w:val="toc 3"/>
    <w:basedOn w:val="Normal"/>
    <w:next w:val="Normal"/>
    <w:autoRedefine/>
    <w:uiPriority w:val="39"/>
    <w:qFormat/>
    <w:rsid w:val="00771CB9"/>
    <w:pPr>
      <w:tabs>
        <w:tab w:val="left" w:pos="720"/>
        <w:tab w:val="right" w:leader="dot" w:pos="8828"/>
      </w:tabs>
      <w:ind w:left="240"/>
    </w:pPr>
    <w:rPr>
      <w:rFonts w:ascii="Calibri" w:hAnsi="Calibri"/>
      <w:sz w:val="20"/>
      <w:szCs w:val="20"/>
      <w:lang w:val="es-ES_tradnl" w:eastAsia="es-ES"/>
    </w:rPr>
  </w:style>
  <w:style w:type="paragraph" w:styleId="TDC4">
    <w:name w:val="toc 4"/>
    <w:basedOn w:val="Normal"/>
    <w:next w:val="Normal"/>
    <w:autoRedefine/>
    <w:uiPriority w:val="39"/>
    <w:rsid w:val="00771CB9"/>
    <w:pPr>
      <w:ind w:left="480"/>
    </w:pPr>
    <w:rPr>
      <w:rFonts w:ascii="Calibri" w:hAnsi="Calibri"/>
      <w:sz w:val="20"/>
      <w:szCs w:val="20"/>
      <w:lang w:val="es-ES_tradnl" w:eastAsia="es-ES"/>
    </w:rPr>
  </w:style>
  <w:style w:type="paragraph" w:styleId="TDC5">
    <w:name w:val="toc 5"/>
    <w:basedOn w:val="Normal"/>
    <w:next w:val="Normal"/>
    <w:autoRedefine/>
    <w:uiPriority w:val="39"/>
    <w:rsid w:val="00771CB9"/>
    <w:pPr>
      <w:ind w:left="720"/>
    </w:pPr>
    <w:rPr>
      <w:rFonts w:ascii="Calibri" w:hAnsi="Calibri"/>
      <w:sz w:val="20"/>
      <w:szCs w:val="20"/>
      <w:lang w:val="es-ES_tradnl" w:eastAsia="es-ES"/>
    </w:rPr>
  </w:style>
  <w:style w:type="paragraph" w:styleId="TDC6">
    <w:name w:val="toc 6"/>
    <w:basedOn w:val="Normal"/>
    <w:next w:val="Normal"/>
    <w:autoRedefine/>
    <w:uiPriority w:val="39"/>
    <w:rsid w:val="00771CB9"/>
    <w:pPr>
      <w:ind w:left="960"/>
    </w:pPr>
    <w:rPr>
      <w:rFonts w:ascii="Calibri" w:hAnsi="Calibri"/>
      <w:sz w:val="20"/>
      <w:szCs w:val="20"/>
      <w:lang w:val="es-ES_tradnl" w:eastAsia="es-ES"/>
    </w:rPr>
  </w:style>
  <w:style w:type="paragraph" w:styleId="TDC7">
    <w:name w:val="toc 7"/>
    <w:basedOn w:val="Normal"/>
    <w:next w:val="Normal"/>
    <w:autoRedefine/>
    <w:uiPriority w:val="39"/>
    <w:rsid w:val="00771CB9"/>
    <w:pPr>
      <w:ind w:left="1200"/>
    </w:pPr>
    <w:rPr>
      <w:rFonts w:ascii="Calibri" w:hAnsi="Calibri"/>
      <w:sz w:val="20"/>
      <w:szCs w:val="20"/>
      <w:lang w:val="es-ES_tradnl" w:eastAsia="es-ES"/>
    </w:rPr>
  </w:style>
  <w:style w:type="paragraph" w:styleId="TDC8">
    <w:name w:val="toc 8"/>
    <w:basedOn w:val="Normal"/>
    <w:next w:val="Normal"/>
    <w:autoRedefine/>
    <w:uiPriority w:val="39"/>
    <w:rsid w:val="00771CB9"/>
    <w:pPr>
      <w:ind w:left="1440"/>
    </w:pPr>
    <w:rPr>
      <w:rFonts w:ascii="Calibri" w:hAnsi="Calibri"/>
      <w:sz w:val="20"/>
      <w:szCs w:val="20"/>
      <w:lang w:val="es-ES_tradnl" w:eastAsia="es-ES"/>
    </w:rPr>
  </w:style>
  <w:style w:type="paragraph" w:styleId="TDC9">
    <w:name w:val="toc 9"/>
    <w:basedOn w:val="Normal"/>
    <w:next w:val="Normal"/>
    <w:autoRedefine/>
    <w:uiPriority w:val="39"/>
    <w:rsid w:val="00771CB9"/>
    <w:pPr>
      <w:ind w:left="1680"/>
    </w:pPr>
    <w:rPr>
      <w:rFonts w:ascii="Calibri" w:hAnsi="Calibri"/>
      <w:sz w:val="20"/>
      <w:szCs w:val="20"/>
      <w:lang w:val="es-ES_tradnl" w:eastAsia="es-ES"/>
    </w:rPr>
  </w:style>
  <w:style w:type="paragraph" w:styleId="ndice1">
    <w:name w:val="index 1"/>
    <w:basedOn w:val="Normal"/>
    <w:next w:val="Normal"/>
    <w:autoRedefine/>
    <w:uiPriority w:val="99"/>
    <w:rsid w:val="00771CB9"/>
    <w:pPr>
      <w:ind w:left="240" w:hanging="240"/>
    </w:pPr>
    <w:rPr>
      <w:rFonts w:ascii="Times" w:hAnsi="Times"/>
      <w:szCs w:val="20"/>
      <w:lang w:val="es-ES_tradnl" w:eastAsia="es-ES"/>
    </w:rPr>
  </w:style>
  <w:style w:type="paragraph" w:customStyle="1" w:styleId="estilo25">
    <w:name w:val="estilo25"/>
    <w:basedOn w:val="Normal"/>
    <w:rsid w:val="00771CB9"/>
    <w:pPr>
      <w:spacing w:before="100" w:beforeAutospacing="1" w:after="100" w:afterAutospacing="1"/>
    </w:pPr>
    <w:rPr>
      <w:color w:val="3E3D9A"/>
      <w:sz w:val="15"/>
      <w:szCs w:val="15"/>
      <w:lang w:eastAsia="es-ES"/>
    </w:rPr>
  </w:style>
  <w:style w:type="numbering" w:customStyle="1" w:styleId="Sinlista1">
    <w:name w:val="Sin lista1"/>
    <w:next w:val="Sinlista"/>
    <w:uiPriority w:val="99"/>
    <w:semiHidden/>
    <w:unhideWhenUsed/>
    <w:rsid w:val="00771CB9"/>
  </w:style>
  <w:style w:type="character" w:styleId="Textoennegrita">
    <w:name w:val="Strong"/>
    <w:basedOn w:val="Fuentedeprrafopredeter"/>
    <w:uiPriority w:val="22"/>
    <w:qFormat/>
    <w:rsid w:val="00771CB9"/>
    <w:rPr>
      <w:b/>
      <w:bCs/>
    </w:rPr>
  </w:style>
  <w:style w:type="character" w:customStyle="1" w:styleId="estilo50">
    <w:name w:val="estilo5"/>
    <w:basedOn w:val="Fuentedeprrafopredeter"/>
    <w:uiPriority w:val="99"/>
    <w:rsid w:val="00771CB9"/>
  </w:style>
  <w:style w:type="paragraph" w:styleId="TtuloTDC">
    <w:name w:val="TOC Heading"/>
    <w:basedOn w:val="Ttulo1"/>
    <w:next w:val="Normal"/>
    <w:uiPriority w:val="39"/>
    <w:qFormat/>
    <w:rsid w:val="00771CB9"/>
    <w:pPr>
      <w:keepNext w:val="0"/>
      <w:pageBreakBefore/>
      <w:widowControl w:val="0"/>
      <w:overflowPunct w:val="0"/>
      <w:autoSpaceDE w:val="0"/>
      <w:autoSpaceDN w:val="0"/>
      <w:adjustRightInd w:val="0"/>
      <w:spacing w:before="480" w:after="0" w:line="276" w:lineRule="auto"/>
      <w:textAlignment w:val="baseline"/>
      <w:outlineLvl w:val="9"/>
    </w:pPr>
    <w:rPr>
      <w:rFonts w:ascii="Cambria" w:eastAsia="Times New Roman" w:hAnsi="Cambria" w:cs="Cambria"/>
      <w:b/>
      <w:bCs/>
      <w:color w:val="365F91"/>
      <w:sz w:val="28"/>
      <w:szCs w:val="28"/>
    </w:rPr>
  </w:style>
  <w:style w:type="table" w:customStyle="1" w:styleId="Tablaconcuadrcula1">
    <w:name w:val="Tabla con cuadrícula1"/>
    <w:basedOn w:val="Tablanormal"/>
    <w:next w:val="Tablaconcuadrcula"/>
    <w:uiPriority w:val="59"/>
    <w:rsid w:val="00771CB9"/>
    <w:pPr>
      <w:spacing w:after="120" w:line="300" w:lineRule="auto"/>
      <w:jc w:val="both"/>
    </w:pPr>
    <w:rPr>
      <w:rFonts w:ascii="Calibri" w:eastAsia="Times" w:hAnsi="Calibri" w:cs="Calibri"/>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771CB9"/>
    <w:pPr>
      <w:spacing w:after="0" w:line="240" w:lineRule="auto"/>
    </w:pPr>
    <w:rPr>
      <w:rFonts w:ascii="Calibri" w:eastAsia="Times" w:hAnsi="Calibri" w:cs="Calibri"/>
      <w:color w:val="31849B"/>
      <w:kern w:val="0"/>
      <w:sz w:val="20"/>
      <w:szCs w:val="20"/>
      <w:lang w:eastAsia="es-ES_tradnl"/>
      <w14:ligatures w14:val="none"/>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iPriority w:val="99"/>
    <w:unhideWhenUsed/>
    <w:rsid w:val="00771CB9"/>
    <w:rPr>
      <w:rFonts w:ascii="Times" w:eastAsia="Times" w:hAnsi="Times" w:cs="Times"/>
      <w:sz w:val="20"/>
      <w:szCs w:val="20"/>
      <w:lang w:val="es-ES_tradnl" w:eastAsia="es-ES"/>
    </w:rPr>
  </w:style>
  <w:style w:type="character" w:customStyle="1" w:styleId="TextonotaalfinalCar">
    <w:name w:val="Texto nota al final Car"/>
    <w:basedOn w:val="Fuentedeprrafopredeter"/>
    <w:link w:val="Textonotaalfinal"/>
    <w:uiPriority w:val="99"/>
    <w:rsid w:val="00771CB9"/>
    <w:rPr>
      <w:rFonts w:ascii="Times" w:eastAsia="Times" w:hAnsi="Times" w:cs="Times"/>
      <w:kern w:val="0"/>
      <w:sz w:val="20"/>
      <w:szCs w:val="20"/>
      <w:lang w:val="es-ES_tradnl" w:eastAsia="es-ES"/>
      <w14:ligatures w14:val="none"/>
    </w:rPr>
  </w:style>
  <w:style w:type="character" w:styleId="Refdenotaalfinal">
    <w:name w:val="endnote reference"/>
    <w:basedOn w:val="Fuentedeprrafopredeter"/>
    <w:uiPriority w:val="99"/>
    <w:unhideWhenUsed/>
    <w:rsid w:val="00771CB9"/>
    <w:rPr>
      <w:vertAlign w:val="superscript"/>
    </w:rPr>
  </w:style>
  <w:style w:type="character" w:customStyle="1" w:styleId="SinespaciadoCar">
    <w:name w:val="Sin espaciado Car"/>
    <w:basedOn w:val="Fuentedeprrafopredeter"/>
    <w:link w:val="Sinespaciado"/>
    <w:uiPriority w:val="1"/>
    <w:rsid w:val="00771CB9"/>
    <w:rPr>
      <w:rFonts w:ascii="Tw Cen MT" w:eastAsia="Times New Roman" w:hAnsi="Tw Cen MT" w:cs="Tw Cen MT"/>
      <w:kern w:val="0"/>
      <w:sz w:val="22"/>
      <w:szCs w:val="22"/>
      <w:lang w:val="es-ES" w:eastAsia="es-ES"/>
      <w14:ligatures w14:val="none"/>
    </w:rPr>
  </w:style>
  <w:style w:type="table" w:styleId="Listavistosa-nfasis4">
    <w:name w:val="Colorful List Accent 4"/>
    <w:basedOn w:val="Tablanormal"/>
    <w:uiPriority w:val="72"/>
    <w:rsid w:val="00771CB9"/>
    <w:pPr>
      <w:spacing w:after="0" w:line="240" w:lineRule="auto"/>
      <w:ind w:right="289"/>
    </w:pPr>
    <w:rPr>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Sombreadomedio2-nfasis3">
    <w:name w:val="Medium Shading 2 Accent 3"/>
    <w:basedOn w:val="Tablanormal"/>
    <w:uiPriority w:val="64"/>
    <w:rsid w:val="00771CB9"/>
    <w:pPr>
      <w:spacing w:after="0" w:line="240" w:lineRule="auto"/>
      <w:ind w:right="289"/>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avistosa-nfasis11">
    <w:name w:val="Lista vistosa - Énfasis 11"/>
    <w:basedOn w:val="Normal"/>
    <w:link w:val="Listavistosa-nfasis1Car"/>
    <w:uiPriority w:val="34"/>
    <w:qFormat/>
    <w:rsid w:val="00771CB9"/>
    <w:pPr>
      <w:overflowPunct w:val="0"/>
      <w:autoSpaceDE w:val="0"/>
      <w:autoSpaceDN w:val="0"/>
      <w:adjustRightInd w:val="0"/>
      <w:ind w:left="708"/>
      <w:textAlignment w:val="baseline"/>
    </w:pPr>
    <w:rPr>
      <w:sz w:val="20"/>
      <w:szCs w:val="20"/>
      <w:lang w:eastAsia="es-ES"/>
    </w:rPr>
  </w:style>
  <w:style w:type="paragraph" w:customStyle="1" w:styleId="Sombreadovistoso-nfasis11">
    <w:name w:val="Sombreado vistoso - Énfasis 11"/>
    <w:hidden/>
    <w:uiPriority w:val="99"/>
    <w:semiHidden/>
    <w:rsid w:val="00771CB9"/>
    <w:p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Encabezadodetabladecontenido">
    <w:name w:val="Encabezado de tabla de contenido"/>
    <w:basedOn w:val="Ttulo1"/>
    <w:next w:val="Normal"/>
    <w:uiPriority w:val="99"/>
    <w:qFormat/>
    <w:rsid w:val="00771CB9"/>
    <w:pPr>
      <w:keepNext w:val="0"/>
      <w:pageBreakBefore/>
      <w:widowControl w:val="0"/>
      <w:overflowPunct w:val="0"/>
      <w:autoSpaceDE w:val="0"/>
      <w:autoSpaceDN w:val="0"/>
      <w:adjustRightInd w:val="0"/>
      <w:spacing w:before="480" w:after="0" w:line="276" w:lineRule="auto"/>
      <w:textAlignment w:val="baseline"/>
      <w:outlineLvl w:val="9"/>
    </w:pPr>
    <w:rPr>
      <w:rFonts w:ascii="Cambria" w:eastAsia="Times New Roman" w:hAnsi="Cambria" w:cs="Cambria"/>
      <w:b/>
      <w:bCs/>
      <w:color w:val="365F91"/>
      <w:sz w:val="28"/>
      <w:szCs w:val="28"/>
    </w:rPr>
  </w:style>
  <w:style w:type="table" w:styleId="Cuadrculamedia3-nfasis5">
    <w:name w:val="Medium Grid 3 Accent 5"/>
    <w:basedOn w:val="Tablanormal"/>
    <w:uiPriority w:val="60"/>
    <w:rsid w:val="00771CB9"/>
    <w:pPr>
      <w:spacing w:after="0" w:line="240" w:lineRule="auto"/>
    </w:pPr>
    <w:rPr>
      <w:rFonts w:ascii="Calibri" w:eastAsia="Times" w:hAnsi="Calibri" w:cs="Calibri"/>
      <w:color w:val="31849B"/>
      <w:kern w:val="0"/>
      <w:sz w:val="20"/>
      <w:szCs w:val="20"/>
      <w:lang w:eastAsia="es-ES_tradnl"/>
      <w14:ligatures w14:val="none"/>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Sinespaciado1">
    <w:name w:val="Sin espaciado1"/>
    <w:uiPriority w:val="1"/>
    <w:qFormat/>
    <w:rsid w:val="00771CB9"/>
    <w:pPr>
      <w:spacing w:after="0" w:line="240" w:lineRule="auto"/>
    </w:pPr>
    <w:rPr>
      <w:rFonts w:ascii="Calibri" w:eastAsia="MS Mincho" w:hAnsi="Calibri" w:cs="Times New Roman"/>
      <w:kern w:val="0"/>
      <w:sz w:val="22"/>
      <w:szCs w:val="22"/>
      <w:lang w:val="es-ES"/>
      <w14:ligatures w14:val="none"/>
    </w:rPr>
  </w:style>
  <w:style w:type="table" w:styleId="Cuadrculamedia1-nfasis5">
    <w:name w:val="Medium Grid 1 Accent 5"/>
    <w:basedOn w:val="Tablanormal"/>
    <w:uiPriority w:val="72"/>
    <w:rsid w:val="00771CB9"/>
    <w:pPr>
      <w:spacing w:after="0" w:line="240" w:lineRule="auto"/>
      <w:ind w:right="289"/>
    </w:pPr>
    <w:rPr>
      <w:rFonts w:ascii="Calibri" w:eastAsia="Calibri" w:hAnsi="Calibri" w:cs="Times New Roman"/>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771CB9"/>
    <w:pPr>
      <w:spacing w:after="0" w:line="240" w:lineRule="auto"/>
      <w:ind w:right="289"/>
    </w:pPr>
    <w:rPr>
      <w:rFonts w:ascii="Calibri" w:eastAsia="Calibri" w:hAnsi="Calibri"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2">
    <w:name w:val="Estilo22"/>
    <w:uiPriority w:val="99"/>
    <w:rsid w:val="00771CB9"/>
  </w:style>
  <w:style w:type="numbering" w:customStyle="1" w:styleId="Estilo23">
    <w:name w:val="Estilo23"/>
    <w:uiPriority w:val="99"/>
    <w:rsid w:val="00771CB9"/>
  </w:style>
  <w:style w:type="numbering" w:customStyle="1" w:styleId="Estilo24">
    <w:name w:val="Estilo24"/>
    <w:uiPriority w:val="99"/>
    <w:rsid w:val="00771CB9"/>
  </w:style>
  <w:style w:type="numbering" w:customStyle="1" w:styleId="Estilo250">
    <w:name w:val="Estilo25"/>
    <w:uiPriority w:val="99"/>
    <w:rsid w:val="00771CB9"/>
  </w:style>
  <w:style w:type="numbering" w:customStyle="1" w:styleId="Estilo26">
    <w:name w:val="Estilo26"/>
    <w:uiPriority w:val="99"/>
    <w:rsid w:val="00771CB9"/>
  </w:style>
  <w:style w:type="numbering" w:customStyle="1" w:styleId="Estilo27">
    <w:name w:val="Estilo27"/>
    <w:uiPriority w:val="99"/>
    <w:rsid w:val="00771CB9"/>
  </w:style>
  <w:style w:type="numbering" w:customStyle="1" w:styleId="Estilo28">
    <w:name w:val="Estilo28"/>
    <w:uiPriority w:val="99"/>
    <w:rsid w:val="00771CB9"/>
  </w:style>
  <w:style w:type="numbering" w:customStyle="1" w:styleId="Estilo29">
    <w:name w:val="Estilo29"/>
    <w:uiPriority w:val="99"/>
    <w:rsid w:val="00771CB9"/>
  </w:style>
  <w:style w:type="numbering" w:customStyle="1" w:styleId="Estilo30">
    <w:name w:val="Estilo30"/>
    <w:uiPriority w:val="99"/>
    <w:rsid w:val="00771CB9"/>
  </w:style>
  <w:style w:type="numbering" w:customStyle="1" w:styleId="Estilo31">
    <w:name w:val="Estilo31"/>
    <w:uiPriority w:val="99"/>
    <w:rsid w:val="00771CB9"/>
  </w:style>
  <w:style w:type="numbering" w:customStyle="1" w:styleId="Estilo32">
    <w:name w:val="Estilo32"/>
    <w:uiPriority w:val="99"/>
    <w:rsid w:val="00771CB9"/>
  </w:style>
  <w:style w:type="numbering" w:customStyle="1" w:styleId="Estilo33">
    <w:name w:val="Estilo33"/>
    <w:uiPriority w:val="99"/>
    <w:rsid w:val="00771CB9"/>
  </w:style>
  <w:style w:type="numbering" w:customStyle="1" w:styleId="Estilo34">
    <w:name w:val="Estilo34"/>
    <w:uiPriority w:val="99"/>
    <w:rsid w:val="00771CB9"/>
  </w:style>
  <w:style w:type="numbering" w:customStyle="1" w:styleId="Estilo35">
    <w:name w:val="Estilo35"/>
    <w:uiPriority w:val="99"/>
    <w:rsid w:val="00771CB9"/>
  </w:style>
  <w:style w:type="numbering" w:customStyle="1" w:styleId="Estilo36">
    <w:name w:val="Estilo36"/>
    <w:uiPriority w:val="99"/>
    <w:rsid w:val="00771CB9"/>
  </w:style>
  <w:style w:type="numbering" w:customStyle="1" w:styleId="Estilo37">
    <w:name w:val="Estilo37"/>
    <w:uiPriority w:val="99"/>
    <w:rsid w:val="00771CB9"/>
  </w:style>
  <w:style w:type="numbering" w:customStyle="1" w:styleId="Estilo38">
    <w:name w:val="Estilo38"/>
    <w:uiPriority w:val="99"/>
    <w:rsid w:val="00771CB9"/>
  </w:style>
  <w:style w:type="numbering" w:customStyle="1" w:styleId="Estilo39">
    <w:name w:val="Estilo39"/>
    <w:uiPriority w:val="99"/>
    <w:rsid w:val="00771CB9"/>
  </w:style>
  <w:style w:type="numbering" w:customStyle="1" w:styleId="Estilo40">
    <w:name w:val="Estilo40"/>
    <w:uiPriority w:val="99"/>
    <w:rsid w:val="00771CB9"/>
  </w:style>
  <w:style w:type="numbering" w:customStyle="1" w:styleId="Estilo41">
    <w:name w:val="Estilo41"/>
    <w:uiPriority w:val="99"/>
    <w:rsid w:val="00771CB9"/>
  </w:style>
  <w:style w:type="numbering" w:customStyle="1" w:styleId="Estilo42">
    <w:name w:val="Estilo42"/>
    <w:uiPriority w:val="99"/>
    <w:rsid w:val="00771CB9"/>
  </w:style>
  <w:style w:type="numbering" w:customStyle="1" w:styleId="Estilo43">
    <w:name w:val="Estilo43"/>
    <w:uiPriority w:val="99"/>
    <w:rsid w:val="00771CB9"/>
  </w:style>
  <w:style w:type="numbering" w:customStyle="1" w:styleId="Estilo44">
    <w:name w:val="Estilo44"/>
    <w:uiPriority w:val="99"/>
    <w:rsid w:val="00771CB9"/>
  </w:style>
  <w:style w:type="numbering" w:customStyle="1" w:styleId="Estilo45">
    <w:name w:val="Estilo45"/>
    <w:uiPriority w:val="99"/>
    <w:rsid w:val="00771CB9"/>
  </w:style>
  <w:style w:type="numbering" w:customStyle="1" w:styleId="Estilo46">
    <w:name w:val="Estilo46"/>
    <w:uiPriority w:val="99"/>
    <w:rsid w:val="00771CB9"/>
  </w:style>
  <w:style w:type="numbering" w:customStyle="1" w:styleId="Estilo47">
    <w:name w:val="Estilo47"/>
    <w:uiPriority w:val="99"/>
    <w:rsid w:val="00771CB9"/>
  </w:style>
  <w:style w:type="numbering" w:customStyle="1" w:styleId="Estilo48">
    <w:name w:val="Estilo48"/>
    <w:uiPriority w:val="99"/>
    <w:rsid w:val="00771CB9"/>
  </w:style>
  <w:style w:type="numbering" w:customStyle="1" w:styleId="Estilo49">
    <w:name w:val="Estilo49"/>
    <w:uiPriority w:val="99"/>
    <w:rsid w:val="00771CB9"/>
  </w:style>
  <w:style w:type="numbering" w:customStyle="1" w:styleId="Estilo500">
    <w:name w:val="Estilo50"/>
    <w:uiPriority w:val="99"/>
    <w:rsid w:val="00771CB9"/>
  </w:style>
  <w:style w:type="numbering" w:customStyle="1" w:styleId="Estilo51">
    <w:name w:val="Estilo51"/>
    <w:uiPriority w:val="99"/>
    <w:rsid w:val="00771CB9"/>
  </w:style>
  <w:style w:type="numbering" w:customStyle="1" w:styleId="Estilo52">
    <w:name w:val="Estilo52"/>
    <w:uiPriority w:val="99"/>
    <w:rsid w:val="00771CB9"/>
  </w:style>
  <w:style w:type="numbering" w:customStyle="1" w:styleId="Estilo53">
    <w:name w:val="Estilo53"/>
    <w:uiPriority w:val="99"/>
    <w:rsid w:val="00771CB9"/>
  </w:style>
  <w:style w:type="numbering" w:customStyle="1" w:styleId="Estilo54">
    <w:name w:val="Estilo54"/>
    <w:uiPriority w:val="99"/>
    <w:rsid w:val="00771CB9"/>
  </w:style>
  <w:style w:type="numbering" w:customStyle="1" w:styleId="Estilo55">
    <w:name w:val="Estilo55"/>
    <w:uiPriority w:val="99"/>
    <w:rsid w:val="00771CB9"/>
  </w:style>
  <w:style w:type="numbering" w:customStyle="1" w:styleId="Estilo56">
    <w:name w:val="Estilo56"/>
    <w:uiPriority w:val="99"/>
    <w:rsid w:val="00771CB9"/>
  </w:style>
  <w:style w:type="numbering" w:customStyle="1" w:styleId="Estilo57">
    <w:name w:val="Estilo57"/>
    <w:uiPriority w:val="99"/>
    <w:rsid w:val="00771CB9"/>
  </w:style>
  <w:style w:type="numbering" w:customStyle="1" w:styleId="Estilo58">
    <w:name w:val="Estilo58"/>
    <w:uiPriority w:val="99"/>
    <w:rsid w:val="00771CB9"/>
  </w:style>
  <w:style w:type="numbering" w:customStyle="1" w:styleId="Estilo59">
    <w:name w:val="Estilo59"/>
    <w:uiPriority w:val="99"/>
    <w:rsid w:val="00771CB9"/>
  </w:style>
  <w:style w:type="numbering" w:customStyle="1" w:styleId="Estilo60">
    <w:name w:val="Estilo60"/>
    <w:uiPriority w:val="99"/>
    <w:rsid w:val="00771CB9"/>
  </w:style>
  <w:style w:type="numbering" w:customStyle="1" w:styleId="Estilo61">
    <w:name w:val="Estilo61"/>
    <w:uiPriority w:val="99"/>
    <w:rsid w:val="00771CB9"/>
  </w:style>
  <w:style w:type="numbering" w:customStyle="1" w:styleId="Estilo62">
    <w:name w:val="Estilo62"/>
    <w:uiPriority w:val="99"/>
    <w:rsid w:val="00771CB9"/>
  </w:style>
  <w:style w:type="numbering" w:customStyle="1" w:styleId="Estilo63">
    <w:name w:val="Estilo63"/>
    <w:uiPriority w:val="99"/>
    <w:rsid w:val="00771CB9"/>
  </w:style>
  <w:style w:type="numbering" w:customStyle="1" w:styleId="Estilo64">
    <w:name w:val="Estilo64"/>
    <w:uiPriority w:val="99"/>
    <w:rsid w:val="00771CB9"/>
  </w:style>
  <w:style w:type="numbering" w:customStyle="1" w:styleId="Estilo65">
    <w:name w:val="Estilo65"/>
    <w:uiPriority w:val="99"/>
    <w:rsid w:val="00771CB9"/>
  </w:style>
  <w:style w:type="numbering" w:customStyle="1" w:styleId="Estilo66">
    <w:name w:val="Estilo66"/>
    <w:uiPriority w:val="99"/>
    <w:rsid w:val="00771CB9"/>
  </w:style>
  <w:style w:type="numbering" w:customStyle="1" w:styleId="Estilo67">
    <w:name w:val="Estilo67"/>
    <w:uiPriority w:val="99"/>
    <w:rsid w:val="00771CB9"/>
  </w:style>
  <w:style w:type="numbering" w:customStyle="1" w:styleId="Estilo68">
    <w:name w:val="Estilo68"/>
    <w:uiPriority w:val="99"/>
    <w:rsid w:val="00771CB9"/>
  </w:style>
  <w:style w:type="numbering" w:customStyle="1" w:styleId="Estilo69">
    <w:name w:val="Estilo69"/>
    <w:uiPriority w:val="99"/>
    <w:rsid w:val="00771CB9"/>
  </w:style>
  <w:style w:type="numbering" w:customStyle="1" w:styleId="Estilo70">
    <w:name w:val="Estilo70"/>
    <w:uiPriority w:val="99"/>
    <w:rsid w:val="00771CB9"/>
  </w:style>
  <w:style w:type="numbering" w:customStyle="1" w:styleId="Estilo71">
    <w:name w:val="Estilo71"/>
    <w:uiPriority w:val="99"/>
    <w:rsid w:val="00771CB9"/>
  </w:style>
  <w:style w:type="numbering" w:customStyle="1" w:styleId="Estilo72">
    <w:name w:val="Estilo72"/>
    <w:uiPriority w:val="99"/>
    <w:rsid w:val="00771CB9"/>
  </w:style>
  <w:style w:type="numbering" w:customStyle="1" w:styleId="Estilo73">
    <w:name w:val="Estilo73"/>
    <w:uiPriority w:val="99"/>
    <w:rsid w:val="00771CB9"/>
  </w:style>
  <w:style w:type="numbering" w:customStyle="1" w:styleId="Estilo74">
    <w:name w:val="Estilo74"/>
    <w:uiPriority w:val="99"/>
    <w:rsid w:val="00771CB9"/>
  </w:style>
  <w:style w:type="numbering" w:customStyle="1" w:styleId="Estilo75">
    <w:name w:val="Estilo75"/>
    <w:uiPriority w:val="99"/>
    <w:rsid w:val="00771CB9"/>
  </w:style>
  <w:style w:type="numbering" w:customStyle="1" w:styleId="Estilo76">
    <w:name w:val="Estilo76"/>
    <w:uiPriority w:val="99"/>
    <w:rsid w:val="00771CB9"/>
  </w:style>
  <w:style w:type="numbering" w:customStyle="1" w:styleId="Estilo77">
    <w:name w:val="Estilo77"/>
    <w:uiPriority w:val="99"/>
    <w:rsid w:val="00771CB9"/>
  </w:style>
  <w:style w:type="numbering" w:customStyle="1" w:styleId="Estilo78">
    <w:name w:val="Estilo78"/>
    <w:uiPriority w:val="99"/>
    <w:rsid w:val="00771CB9"/>
  </w:style>
  <w:style w:type="numbering" w:customStyle="1" w:styleId="Estilo79">
    <w:name w:val="Estilo79"/>
    <w:uiPriority w:val="99"/>
    <w:rsid w:val="00771CB9"/>
  </w:style>
  <w:style w:type="numbering" w:customStyle="1" w:styleId="Estilo80">
    <w:name w:val="Estilo80"/>
    <w:uiPriority w:val="99"/>
    <w:rsid w:val="00771CB9"/>
  </w:style>
  <w:style w:type="numbering" w:customStyle="1" w:styleId="Estilo81">
    <w:name w:val="Estilo81"/>
    <w:uiPriority w:val="99"/>
    <w:rsid w:val="00771CB9"/>
  </w:style>
  <w:style w:type="numbering" w:customStyle="1" w:styleId="Estilo82">
    <w:name w:val="Estilo82"/>
    <w:uiPriority w:val="99"/>
    <w:rsid w:val="00771CB9"/>
  </w:style>
  <w:style w:type="numbering" w:customStyle="1" w:styleId="Estilo83">
    <w:name w:val="Estilo83"/>
    <w:uiPriority w:val="99"/>
    <w:rsid w:val="00771CB9"/>
  </w:style>
  <w:style w:type="numbering" w:customStyle="1" w:styleId="Estilo84">
    <w:name w:val="Estilo84"/>
    <w:uiPriority w:val="99"/>
    <w:rsid w:val="00771CB9"/>
  </w:style>
  <w:style w:type="numbering" w:customStyle="1" w:styleId="Estilo85">
    <w:name w:val="Estilo85"/>
    <w:uiPriority w:val="99"/>
    <w:rsid w:val="00771CB9"/>
  </w:style>
  <w:style w:type="numbering" w:customStyle="1" w:styleId="Estilo86">
    <w:name w:val="Estilo86"/>
    <w:uiPriority w:val="99"/>
    <w:rsid w:val="00771CB9"/>
  </w:style>
  <w:style w:type="numbering" w:customStyle="1" w:styleId="Estilo87">
    <w:name w:val="Estilo87"/>
    <w:uiPriority w:val="99"/>
    <w:rsid w:val="00771CB9"/>
  </w:style>
  <w:style w:type="numbering" w:customStyle="1" w:styleId="Estilo88">
    <w:name w:val="Estilo88"/>
    <w:uiPriority w:val="99"/>
    <w:rsid w:val="00771CB9"/>
  </w:style>
  <w:style w:type="numbering" w:customStyle="1" w:styleId="Estilo89">
    <w:name w:val="Estilo89"/>
    <w:uiPriority w:val="99"/>
    <w:rsid w:val="00771CB9"/>
  </w:style>
  <w:style w:type="numbering" w:customStyle="1" w:styleId="Estilo90">
    <w:name w:val="Estilo90"/>
    <w:uiPriority w:val="99"/>
    <w:rsid w:val="00771CB9"/>
  </w:style>
  <w:style w:type="numbering" w:customStyle="1" w:styleId="Estilo91">
    <w:name w:val="Estilo91"/>
    <w:uiPriority w:val="99"/>
    <w:rsid w:val="00771CB9"/>
  </w:style>
  <w:style w:type="numbering" w:customStyle="1" w:styleId="Estilo92">
    <w:name w:val="Estilo92"/>
    <w:uiPriority w:val="99"/>
    <w:rsid w:val="00771CB9"/>
  </w:style>
  <w:style w:type="numbering" w:customStyle="1" w:styleId="Estilo93">
    <w:name w:val="Estilo93"/>
    <w:uiPriority w:val="99"/>
    <w:rsid w:val="00771CB9"/>
  </w:style>
  <w:style w:type="numbering" w:customStyle="1" w:styleId="Estilo94">
    <w:name w:val="Estilo94"/>
    <w:uiPriority w:val="99"/>
    <w:rsid w:val="00771CB9"/>
  </w:style>
  <w:style w:type="character" w:customStyle="1" w:styleId="Listavistosa-nfasis1Car">
    <w:name w:val="Lista vistosa - Énfasis 1 Car"/>
    <w:link w:val="Listavistosa-nfasis11"/>
    <w:uiPriority w:val="34"/>
    <w:locked/>
    <w:rsid w:val="00771CB9"/>
    <w:rPr>
      <w:rFonts w:ascii="Times New Roman" w:eastAsia="Times New Roman" w:hAnsi="Times New Roman" w:cs="Times New Roman"/>
      <w:kern w:val="0"/>
      <w:sz w:val="20"/>
      <w:szCs w:val="20"/>
      <w:lang w:eastAsia="es-ES"/>
      <w14:ligatures w14:val="none"/>
    </w:rPr>
  </w:style>
  <w:style w:type="paragraph" w:customStyle="1" w:styleId="Textocuadro">
    <w:name w:val="Texto cuadro"/>
    <w:basedOn w:val="Normal"/>
    <w:next w:val="Normal"/>
    <w:rsid w:val="00771CB9"/>
    <w:pPr>
      <w:spacing w:before="20"/>
    </w:pPr>
    <w:rPr>
      <w:rFonts w:ascii="Soberana Sans" w:hAnsi="Soberana Sans"/>
      <w:sz w:val="12"/>
      <w:szCs w:val="20"/>
      <w:lang w:val="es-ES"/>
    </w:rPr>
  </w:style>
  <w:style w:type="character" w:customStyle="1" w:styleId="PrrafodelistaCar">
    <w:name w:val="Párrafo de lista Car"/>
    <w:aliases w:val="4 Párrafo de lista Car,Figuras Car,Dot pt Car,No Spacing1 Car,List Paragraph Char Char Char Car,Indicator Text Car,List Paragraph1 Car,Numbered Para 1 Car,DH1 Car,Listas Car,lp1 Car,Light Grid - Accent 31 Car,Párrafo Título 3 Car"/>
    <w:basedOn w:val="Fuentedeprrafopredeter"/>
    <w:link w:val="Prrafodelista"/>
    <w:uiPriority w:val="34"/>
    <w:qFormat/>
    <w:rsid w:val="00771CB9"/>
  </w:style>
  <w:style w:type="numbering" w:customStyle="1" w:styleId="Estilo111">
    <w:name w:val="Estilo111"/>
    <w:uiPriority w:val="99"/>
    <w:rsid w:val="00771CB9"/>
    <w:pPr>
      <w:numPr>
        <w:numId w:val="102"/>
      </w:numPr>
    </w:pPr>
  </w:style>
  <w:style w:type="numbering" w:customStyle="1" w:styleId="Estilo97">
    <w:name w:val="Estilo97"/>
    <w:uiPriority w:val="99"/>
    <w:rsid w:val="00771CB9"/>
    <w:pPr>
      <w:numPr>
        <w:numId w:val="104"/>
      </w:numPr>
    </w:pPr>
  </w:style>
  <w:style w:type="numbering" w:customStyle="1" w:styleId="Estilo105">
    <w:name w:val="Estilo105"/>
    <w:uiPriority w:val="99"/>
    <w:rsid w:val="00771CB9"/>
    <w:pPr>
      <w:numPr>
        <w:numId w:val="106"/>
      </w:numPr>
    </w:pPr>
  </w:style>
  <w:style w:type="numbering" w:customStyle="1" w:styleId="Estilo113">
    <w:name w:val="Estilo113"/>
    <w:uiPriority w:val="99"/>
    <w:rsid w:val="00771CB9"/>
    <w:pPr>
      <w:numPr>
        <w:numId w:val="108"/>
      </w:numPr>
    </w:pPr>
  </w:style>
  <w:style w:type="numbering" w:customStyle="1" w:styleId="Estilo115">
    <w:name w:val="Estilo115"/>
    <w:uiPriority w:val="99"/>
    <w:rsid w:val="00771CB9"/>
  </w:style>
  <w:style w:type="numbering" w:customStyle="1" w:styleId="Estilo95">
    <w:name w:val="Estilo95"/>
    <w:uiPriority w:val="99"/>
    <w:rsid w:val="00771CB9"/>
  </w:style>
  <w:style w:type="numbering" w:customStyle="1" w:styleId="Estilo112">
    <w:name w:val="Estilo112"/>
    <w:uiPriority w:val="99"/>
    <w:rsid w:val="00771CB9"/>
  </w:style>
  <w:style w:type="numbering" w:customStyle="1" w:styleId="Estilo114">
    <w:name w:val="Estilo114"/>
    <w:uiPriority w:val="99"/>
    <w:rsid w:val="00771CB9"/>
  </w:style>
  <w:style w:type="character" w:customStyle="1" w:styleId="hvr">
    <w:name w:val="hvr"/>
    <w:basedOn w:val="Fuentedeprrafopredeter"/>
    <w:rsid w:val="00771CB9"/>
  </w:style>
  <w:style w:type="numbering" w:customStyle="1" w:styleId="Estilo99">
    <w:name w:val="Estilo99"/>
    <w:uiPriority w:val="99"/>
    <w:rsid w:val="00771CB9"/>
    <w:pPr>
      <w:numPr>
        <w:numId w:val="121"/>
      </w:numPr>
    </w:pPr>
  </w:style>
  <w:style w:type="numbering" w:customStyle="1" w:styleId="Estilo102">
    <w:name w:val="Estilo102"/>
    <w:uiPriority w:val="99"/>
    <w:rsid w:val="00771CB9"/>
  </w:style>
  <w:style w:type="numbering" w:customStyle="1" w:styleId="Estilo100">
    <w:name w:val="Estilo100"/>
    <w:uiPriority w:val="99"/>
    <w:rsid w:val="00771CB9"/>
    <w:pPr>
      <w:numPr>
        <w:numId w:val="123"/>
      </w:numPr>
    </w:pPr>
  </w:style>
  <w:style w:type="numbering" w:customStyle="1" w:styleId="Estilo103">
    <w:name w:val="Estilo103"/>
    <w:uiPriority w:val="99"/>
    <w:rsid w:val="00771CB9"/>
    <w:pPr>
      <w:numPr>
        <w:numId w:val="124"/>
      </w:numPr>
    </w:pPr>
  </w:style>
  <w:style w:type="numbering" w:customStyle="1" w:styleId="Estilo108">
    <w:name w:val="Estilo108"/>
    <w:uiPriority w:val="99"/>
    <w:rsid w:val="00771CB9"/>
    <w:pPr>
      <w:numPr>
        <w:numId w:val="125"/>
      </w:numPr>
    </w:pPr>
  </w:style>
  <w:style w:type="numbering" w:customStyle="1" w:styleId="Estilo106">
    <w:name w:val="Estilo106"/>
    <w:uiPriority w:val="99"/>
    <w:rsid w:val="00771CB9"/>
  </w:style>
  <w:style w:type="numbering" w:customStyle="1" w:styleId="Estilo107">
    <w:name w:val="Estilo107"/>
    <w:uiPriority w:val="99"/>
    <w:rsid w:val="00771CB9"/>
    <w:pPr>
      <w:numPr>
        <w:numId w:val="127"/>
      </w:numPr>
    </w:pPr>
  </w:style>
  <w:style w:type="character" w:customStyle="1" w:styleId="overflow-hidden">
    <w:name w:val="overflow-hidden"/>
    <w:basedOn w:val="Fuentedeprrafopredeter"/>
    <w:rsid w:val="005663BE"/>
  </w:style>
  <w:style w:type="paragraph" w:customStyle="1" w:styleId="Body">
    <w:name w:val="Body"/>
    <w:rsid w:val="009D633B"/>
    <w:pPr>
      <w:spacing w:after="0" w:line="240" w:lineRule="auto"/>
    </w:pPr>
    <w:rPr>
      <w:rFonts w:ascii="Helvetica" w:eastAsia="Arial Unicode MS" w:hAnsi="Helvetica" w:cs="Arial Unicode MS"/>
      <w:color w:val="000000"/>
      <w:kern w:val="0"/>
      <w:sz w:val="22"/>
      <w:szCs w:val="22"/>
      <w:lang w:eastAsia="es-MX"/>
      <w14:ligatures w14:val="none"/>
    </w:rPr>
  </w:style>
  <w:style w:type="table" w:styleId="Tablaconcuadrcula4-nfasis6">
    <w:name w:val="Grid Table 4 Accent 6"/>
    <w:basedOn w:val="Tablanormal"/>
    <w:uiPriority w:val="49"/>
    <w:rsid w:val="008F2AC4"/>
    <w:pPr>
      <w:spacing w:after="0" w:line="240" w:lineRule="auto"/>
    </w:pPr>
    <w:rPr>
      <w:kern w:val="0"/>
      <w:sz w:val="22"/>
      <w:szCs w:val="22"/>
      <w:lang w:val="en-US"/>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customStyle="1" w:styleId="A0">
    <w:name w:val="A0"/>
    <w:uiPriority w:val="99"/>
    <w:rsid w:val="008F2AC4"/>
    <w:rPr>
      <w:rFonts w:cs="Helvetica"/>
      <w:color w:val="112D32"/>
      <w:sz w:val="22"/>
      <w:szCs w:val="22"/>
    </w:rPr>
  </w:style>
  <w:style w:type="table" w:styleId="Tablaconcuadrcula6concolores-nfasis6">
    <w:name w:val="Grid Table 6 Colorful Accent 6"/>
    <w:basedOn w:val="Tablanormal"/>
    <w:uiPriority w:val="51"/>
    <w:rsid w:val="008F2AC4"/>
    <w:pPr>
      <w:spacing w:after="0" w:line="240" w:lineRule="auto"/>
    </w:pPr>
    <w:rPr>
      <w:color w:val="3A7C22" w:themeColor="accent6" w:themeShade="BF"/>
      <w:kern w:val="0"/>
      <w:sz w:val="22"/>
      <w:szCs w:val="22"/>
      <w:lang w:val="en-US"/>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adelista3-nfasis6">
    <w:name w:val="List Table 3 Accent 6"/>
    <w:basedOn w:val="Tablanormal"/>
    <w:uiPriority w:val="48"/>
    <w:rsid w:val="008F2AC4"/>
    <w:pPr>
      <w:spacing w:after="0" w:line="240" w:lineRule="auto"/>
    </w:pPr>
    <w:rPr>
      <w:kern w:val="0"/>
      <w:sz w:val="22"/>
      <w:szCs w:val="22"/>
      <w:lang w:val="en-US"/>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Tablaconcuadrcula4-nfasis1">
    <w:name w:val="Grid Table 4 Accent 1"/>
    <w:basedOn w:val="Tablanormal"/>
    <w:uiPriority w:val="49"/>
    <w:rsid w:val="008F2AC4"/>
    <w:pPr>
      <w:spacing w:after="0" w:line="240" w:lineRule="auto"/>
    </w:pPr>
    <w:rPr>
      <w:kern w:val="0"/>
      <w:sz w:val="22"/>
      <w:szCs w:val="22"/>
      <w:lang w:val="en-US"/>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concuadrcula5oscura-nfasis1">
    <w:name w:val="Grid Table 5 Dark Accent 1"/>
    <w:basedOn w:val="Tablanormal"/>
    <w:uiPriority w:val="50"/>
    <w:rsid w:val="008F2AC4"/>
    <w:pPr>
      <w:spacing w:after="0" w:line="240" w:lineRule="auto"/>
    </w:pPr>
    <w:rPr>
      <w:kern w:val="0"/>
      <w:sz w:val="22"/>
      <w:szCs w:val="22"/>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laconcuadrcula5oscura-nfasis6">
    <w:name w:val="Grid Table 5 Dark Accent 6"/>
    <w:basedOn w:val="Tablanormal"/>
    <w:uiPriority w:val="50"/>
    <w:rsid w:val="008F2AC4"/>
    <w:pPr>
      <w:spacing w:after="0" w:line="240" w:lineRule="auto"/>
    </w:pPr>
    <w:rPr>
      <w:kern w:val="0"/>
      <w:sz w:val="22"/>
      <w:szCs w:val="22"/>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paragraph" w:customStyle="1" w:styleId="Pa5">
    <w:name w:val="Pa5"/>
    <w:basedOn w:val="Default"/>
    <w:next w:val="Default"/>
    <w:uiPriority w:val="99"/>
    <w:rsid w:val="008F2AC4"/>
    <w:pPr>
      <w:spacing w:line="241" w:lineRule="atLeast"/>
    </w:pPr>
    <w:rPr>
      <w:rFonts w:ascii="Helvetica" w:eastAsiaTheme="minorHAnsi" w:hAnsi="Helvetica" w:cs="Helvetica"/>
      <w:color w:val="auto"/>
      <w:lang w:val="en-US" w:eastAsia="en-US"/>
    </w:rPr>
  </w:style>
  <w:style w:type="paragraph" w:customStyle="1" w:styleId="Pa0">
    <w:name w:val="Pa0"/>
    <w:basedOn w:val="Default"/>
    <w:next w:val="Default"/>
    <w:uiPriority w:val="99"/>
    <w:rsid w:val="008F2AC4"/>
    <w:pPr>
      <w:spacing w:line="241" w:lineRule="atLeast"/>
    </w:pPr>
    <w:rPr>
      <w:rFonts w:ascii="Helvetica" w:eastAsiaTheme="minorHAnsi" w:hAnsi="Helvetica" w:cs="Helvetica"/>
      <w:color w:val="auto"/>
      <w:lang w:val="en-US" w:eastAsia="en-US"/>
    </w:rPr>
  </w:style>
  <w:style w:type="character" w:customStyle="1" w:styleId="A9">
    <w:name w:val="A9"/>
    <w:uiPriority w:val="99"/>
    <w:rsid w:val="008F2AC4"/>
    <w:rPr>
      <w:rFonts w:cs="Vision Heavy"/>
      <w:b/>
      <w:bCs/>
      <w:color w:val="FF8300"/>
      <w:sz w:val="28"/>
      <w:szCs w:val="28"/>
    </w:rPr>
  </w:style>
  <w:style w:type="character" w:customStyle="1" w:styleId="Mencinsinresolver1">
    <w:name w:val="Mención sin resolver1"/>
    <w:basedOn w:val="Fuentedeprrafopredeter"/>
    <w:uiPriority w:val="99"/>
    <w:semiHidden/>
    <w:unhideWhenUsed/>
    <w:rsid w:val="00F23B08"/>
    <w:rPr>
      <w:color w:val="605E5C"/>
      <w:shd w:val="clear" w:color="auto" w:fill="E1DFDD"/>
    </w:rPr>
  </w:style>
  <w:style w:type="table" w:customStyle="1" w:styleId="Estilo96">
    <w:name w:val="Estilo96"/>
    <w:basedOn w:val="Tablaweb3"/>
    <w:uiPriority w:val="99"/>
    <w:rsid w:val="000710B5"/>
    <w:tblPr/>
    <w:tcPr>
      <w:shd w:val="clear" w:color="auto" w:fill="000099"/>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0710B5"/>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Estilo98">
    <w:name w:val="Estilo98"/>
    <w:basedOn w:val="Tablaweb3"/>
    <w:uiPriority w:val="99"/>
    <w:rsid w:val="00914881"/>
    <w:tblPr/>
    <w:tblStylePr w:type="firstRow">
      <w:rPr>
        <w:color w:val="auto"/>
      </w:rPr>
      <w:tblPr/>
      <w:tcPr>
        <w:tcBorders>
          <w:tl2br w:val="none" w:sz="0" w:space="0" w:color="auto"/>
          <w:tr2bl w:val="none" w:sz="0" w:space="0" w:color="auto"/>
        </w:tcBorders>
      </w:tcPr>
    </w:tblStylePr>
  </w:style>
  <w:style w:type="numbering" w:customStyle="1" w:styleId="Sinlista2">
    <w:name w:val="Sin lista2"/>
    <w:next w:val="Sinlista"/>
    <w:uiPriority w:val="99"/>
    <w:semiHidden/>
    <w:unhideWhenUsed/>
    <w:rsid w:val="00A23145"/>
  </w:style>
  <w:style w:type="table" w:customStyle="1" w:styleId="Tablaconcuadrcula2">
    <w:name w:val="Tabla con cuadrícula2"/>
    <w:basedOn w:val="Tablanormal"/>
    <w:next w:val="Tablaconcuadrcula"/>
    <w:uiPriority w:val="59"/>
    <w:rsid w:val="00A231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0">
    <w:name w:val="Estilo110"/>
    <w:rsid w:val="00A23145"/>
    <w:pPr>
      <w:numPr>
        <w:numId w:val="1"/>
      </w:numPr>
    </w:pPr>
  </w:style>
  <w:style w:type="numbering" w:customStyle="1" w:styleId="Estilo210">
    <w:name w:val="Estilo210"/>
    <w:rsid w:val="00A23145"/>
    <w:pPr>
      <w:numPr>
        <w:numId w:val="2"/>
      </w:numPr>
    </w:pPr>
  </w:style>
  <w:style w:type="numbering" w:customStyle="1" w:styleId="Estilo310">
    <w:name w:val="Estilo310"/>
    <w:rsid w:val="00A23145"/>
    <w:pPr>
      <w:numPr>
        <w:numId w:val="3"/>
      </w:numPr>
    </w:pPr>
  </w:style>
  <w:style w:type="numbering" w:customStyle="1" w:styleId="Estilo410">
    <w:name w:val="Estilo410"/>
    <w:rsid w:val="00A23145"/>
    <w:pPr>
      <w:numPr>
        <w:numId w:val="4"/>
      </w:numPr>
    </w:pPr>
  </w:style>
  <w:style w:type="numbering" w:customStyle="1" w:styleId="Estilo510">
    <w:name w:val="Estilo510"/>
    <w:rsid w:val="00A23145"/>
    <w:pPr>
      <w:numPr>
        <w:numId w:val="5"/>
      </w:numPr>
    </w:pPr>
  </w:style>
  <w:style w:type="numbering" w:customStyle="1" w:styleId="Estilo610">
    <w:name w:val="Estilo610"/>
    <w:rsid w:val="00A23145"/>
    <w:pPr>
      <w:numPr>
        <w:numId w:val="6"/>
      </w:numPr>
    </w:pPr>
  </w:style>
  <w:style w:type="numbering" w:customStyle="1" w:styleId="Estilo710">
    <w:name w:val="Estilo710"/>
    <w:rsid w:val="00A23145"/>
    <w:pPr>
      <w:numPr>
        <w:numId w:val="7"/>
      </w:numPr>
    </w:pPr>
  </w:style>
  <w:style w:type="numbering" w:customStyle="1" w:styleId="Estilo810">
    <w:name w:val="Estilo810"/>
    <w:rsid w:val="00A23145"/>
    <w:pPr>
      <w:numPr>
        <w:numId w:val="8"/>
      </w:numPr>
    </w:pPr>
  </w:style>
  <w:style w:type="numbering" w:customStyle="1" w:styleId="Estilo910">
    <w:name w:val="Estilo910"/>
    <w:rsid w:val="00A23145"/>
    <w:pPr>
      <w:numPr>
        <w:numId w:val="9"/>
      </w:numPr>
    </w:pPr>
  </w:style>
  <w:style w:type="numbering" w:customStyle="1" w:styleId="Estilo101">
    <w:name w:val="Estilo101"/>
    <w:rsid w:val="00A23145"/>
    <w:pPr>
      <w:numPr>
        <w:numId w:val="10"/>
      </w:numPr>
    </w:pPr>
  </w:style>
  <w:style w:type="numbering" w:customStyle="1" w:styleId="Estilo116">
    <w:name w:val="Estilo116"/>
    <w:rsid w:val="00A23145"/>
    <w:pPr>
      <w:numPr>
        <w:numId w:val="11"/>
      </w:numPr>
    </w:pPr>
  </w:style>
  <w:style w:type="numbering" w:customStyle="1" w:styleId="Estilo121">
    <w:name w:val="Estilo121"/>
    <w:rsid w:val="00A23145"/>
    <w:pPr>
      <w:numPr>
        <w:numId w:val="12"/>
      </w:numPr>
    </w:pPr>
  </w:style>
  <w:style w:type="numbering" w:customStyle="1" w:styleId="Estilo131">
    <w:name w:val="Estilo131"/>
    <w:rsid w:val="00A23145"/>
    <w:pPr>
      <w:numPr>
        <w:numId w:val="13"/>
      </w:numPr>
    </w:pPr>
  </w:style>
  <w:style w:type="numbering" w:customStyle="1" w:styleId="Estilo141">
    <w:name w:val="Estilo141"/>
    <w:rsid w:val="00A23145"/>
    <w:pPr>
      <w:numPr>
        <w:numId w:val="14"/>
      </w:numPr>
    </w:pPr>
  </w:style>
  <w:style w:type="numbering" w:customStyle="1" w:styleId="Estilo151">
    <w:name w:val="Estilo151"/>
    <w:rsid w:val="00A23145"/>
    <w:pPr>
      <w:numPr>
        <w:numId w:val="15"/>
      </w:numPr>
    </w:pPr>
  </w:style>
  <w:style w:type="numbering" w:customStyle="1" w:styleId="Estilo161">
    <w:name w:val="Estilo161"/>
    <w:rsid w:val="00A23145"/>
    <w:pPr>
      <w:numPr>
        <w:numId w:val="16"/>
      </w:numPr>
    </w:pPr>
  </w:style>
  <w:style w:type="numbering" w:customStyle="1" w:styleId="Estilo171">
    <w:name w:val="Estilo171"/>
    <w:rsid w:val="00A23145"/>
    <w:pPr>
      <w:numPr>
        <w:numId w:val="17"/>
      </w:numPr>
    </w:pPr>
  </w:style>
  <w:style w:type="numbering" w:customStyle="1" w:styleId="Estilo181">
    <w:name w:val="Estilo181"/>
    <w:rsid w:val="00A23145"/>
    <w:pPr>
      <w:numPr>
        <w:numId w:val="18"/>
      </w:numPr>
    </w:pPr>
  </w:style>
  <w:style w:type="numbering" w:customStyle="1" w:styleId="Estilo191">
    <w:name w:val="Estilo191"/>
    <w:rsid w:val="00A23145"/>
    <w:pPr>
      <w:numPr>
        <w:numId w:val="19"/>
      </w:numPr>
    </w:pPr>
  </w:style>
  <w:style w:type="numbering" w:customStyle="1" w:styleId="Estilo201">
    <w:name w:val="Estilo201"/>
    <w:rsid w:val="00A23145"/>
    <w:pPr>
      <w:numPr>
        <w:numId w:val="20"/>
      </w:numPr>
    </w:pPr>
  </w:style>
  <w:style w:type="numbering" w:customStyle="1" w:styleId="Estilo211">
    <w:name w:val="Estilo211"/>
    <w:rsid w:val="00A23145"/>
    <w:pPr>
      <w:numPr>
        <w:numId w:val="21"/>
      </w:numPr>
    </w:pPr>
  </w:style>
  <w:style w:type="table" w:customStyle="1" w:styleId="Tablaconlista41">
    <w:name w:val="Tabla con lista 41"/>
    <w:basedOn w:val="Tablanormal"/>
    <w:next w:val="Tablaconlista4"/>
    <w:rsid w:val="00A23145"/>
    <w:pPr>
      <w:spacing w:after="0" w:line="240" w:lineRule="auto"/>
    </w:pPr>
    <w:rPr>
      <w:rFonts w:ascii="Times" w:eastAsia="Times" w:hAnsi="Times" w:cs="Times New Roman"/>
      <w:kern w:val="0"/>
      <w:sz w:val="20"/>
      <w:szCs w:val="20"/>
      <w:lang w:val="es-ES_tradnl" w:eastAsia="es-ES_tradnl"/>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Listaclara-nfasis111">
    <w:name w:val="Lista clara - Énfasis 111"/>
    <w:basedOn w:val="Tablanormal"/>
    <w:uiPriority w:val="61"/>
    <w:rsid w:val="00A23145"/>
    <w:pPr>
      <w:spacing w:after="0" w:line="240" w:lineRule="auto"/>
      <w:ind w:left="709" w:firstLine="357"/>
      <w:jc w:val="both"/>
    </w:pPr>
    <w:rPr>
      <w:rFonts w:ascii="Calibri" w:eastAsia="Calibri" w:hAnsi="Calibri" w:cs="Times New Roman"/>
      <w:kern w:val="0"/>
      <w:sz w:val="22"/>
      <w:szCs w:val="22"/>
      <w:lang w:val="es-ES_trad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11">
    <w:name w:val="Sin lista11"/>
    <w:next w:val="Sinlista"/>
    <w:uiPriority w:val="99"/>
    <w:semiHidden/>
    <w:unhideWhenUsed/>
    <w:rsid w:val="00A23145"/>
  </w:style>
  <w:style w:type="table" w:customStyle="1" w:styleId="Tablaconcuadrcula11">
    <w:name w:val="Tabla con cuadrícula11"/>
    <w:basedOn w:val="Tablanormal"/>
    <w:next w:val="Tablaconcuadrcula"/>
    <w:uiPriority w:val="59"/>
    <w:rsid w:val="00A23145"/>
    <w:pPr>
      <w:spacing w:after="120" w:line="300" w:lineRule="auto"/>
      <w:jc w:val="both"/>
    </w:pPr>
    <w:rPr>
      <w:rFonts w:ascii="Calibri" w:eastAsia="Times" w:hAnsi="Calibri" w:cs="Calibri"/>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51">
    <w:name w:val="Sombreado claro - Énfasis 51"/>
    <w:basedOn w:val="Tablanormal"/>
    <w:next w:val="Sombreadoclaro-nfasis5"/>
    <w:uiPriority w:val="60"/>
    <w:rsid w:val="00A23145"/>
    <w:pPr>
      <w:spacing w:after="0" w:line="240" w:lineRule="auto"/>
    </w:pPr>
    <w:rPr>
      <w:rFonts w:ascii="Calibri" w:eastAsia="Times" w:hAnsi="Calibri" w:cs="Calibri"/>
      <w:color w:val="31849B"/>
      <w:kern w:val="0"/>
      <w:sz w:val="20"/>
      <w:szCs w:val="20"/>
      <w:lang w:eastAsia="es-ES_tradnl"/>
      <w14:ligatures w14:val="none"/>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stavistosa-nfasis41">
    <w:name w:val="Lista vistosa - Énfasis 41"/>
    <w:basedOn w:val="Tablanormal"/>
    <w:next w:val="Listavistosa-nfasis4"/>
    <w:uiPriority w:val="72"/>
    <w:rsid w:val="00A23145"/>
    <w:pPr>
      <w:spacing w:after="0" w:line="240" w:lineRule="auto"/>
      <w:ind w:right="289"/>
    </w:pPr>
    <w:rPr>
      <w:color w:val="000000"/>
      <w:kern w:val="0"/>
      <w:sz w:val="22"/>
      <w:szCs w:val="22"/>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Sombreadomedio2-nfasis31">
    <w:name w:val="Sombreado medio 2 - Énfasis 31"/>
    <w:basedOn w:val="Tablanormal"/>
    <w:next w:val="Sombreadomedio2-nfasis3"/>
    <w:uiPriority w:val="64"/>
    <w:rsid w:val="00A23145"/>
    <w:pPr>
      <w:spacing w:after="0" w:line="240" w:lineRule="auto"/>
      <w:ind w:right="289"/>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51">
    <w:name w:val="Cuadrícula media 3 - Énfasis 51"/>
    <w:basedOn w:val="Tablanormal"/>
    <w:next w:val="Cuadrculamedia3-nfasis5"/>
    <w:uiPriority w:val="60"/>
    <w:rsid w:val="00A23145"/>
    <w:pPr>
      <w:spacing w:after="0" w:line="240" w:lineRule="auto"/>
    </w:pPr>
    <w:rPr>
      <w:rFonts w:ascii="Calibri" w:eastAsia="Times" w:hAnsi="Calibri" w:cs="Calibri"/>
      <w:color w:val="31849B"/>
      <w:kern w:val="0"/>
      <w:sz w:val="20"/>
      <w:szCs w:val="20"/>
      <w:lang w:eastAsia="es-ES_tradnl"/>
      <w14:ligatures w14:val="none"/>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media1-nfasis51">
    <w:name w:val="Cuadrícula media 1 - Énfasis 51"/>
    <w:basedOn w:val="Tablanormal"/>
    <w:next w:val="Cuadrculamedia1-nfasis5"/>
    <w:uiPriority w:val="72"/>
    <w:rsid w:val="00A23145"/>
    <w:pPr>
      <w:spacing w:after="0" w:line="240" w:lineRule="auto"/>
      <w:ind w:right="289"/>
    </w:pPr>
    <w:rPr>
      <w:rFonts w:ascii="Calibri" w:eastAsia="Calibri" w:hAnsi="Calibri" w:cs="Times New Roman"/>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next w:val="Cuadrculavistosa-nfasis3"/>
    <w:uiPriority w:val="64"/>
    <w:rsid w:val="00A23145"/>
    <w:pPr>
      <w:spacing w:after="0" w:line="240" w:lineRule="auto"/>
      <w:ind w:right="289"/>
    </w:pPr>
    <w:rPr>
      <w:rFonts w:ascii="Calibri" w:eastAsia="Calibri" w:hAnsi="Calibri" w:cs="Times New Roman"/>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21">
    <w:name w:val="Estilo221"/>
    <w:uiPriority w:val="99"/>
    <w:rsid w:val="00A23145"/>
    <w:pPr>
      <w:numPr>
        <w:numId w:val="22"/>
      </w:numPr>
    </w:pPr>
  </w:style>
  <w:style w:type="numbering" w:customStyle="1" w:styleId="Estilo231">
    <w:name w:val="Estilo231"/>
    <w:uiPriority w:val="99"/>
    <w:rsid w:val="00A23145"/>
    <w:pPr>
      <w:numPr>
        <w:numId w:val="23"/>
      </w:numPr>
    </w:pPr>
  </w:style>
  <w:style w:type="numbering" w:customStyle="1" w:styleId="Estilo241">
    <w:name w:val="Estilo241"/>
    <w:uiPriority w:val="99"/>
    <w:rsid w:val="00A23145"/>
    <w:pPr>
      <w:numPr>
        <w:numId w:val="24"/>
      </w:numPr>
    </w:pPr>
  </w:style>
  <w:style w:type="numbering" w:customStyle="1" w:styleId="Estilo251">
    <w:name w:val="Estilo251"/>
    <w:uiPriority w:val="99"/>
    <w:rsid w:val="00A23145"/>
    <w:pPr>
      <w:numPr>
        <w:numId w:val="25"/>
      </w:numPr>
    </w:pPr>
  </w:style>
  <w:style w:type="numbering" w:customStyle="1" w:styleId="Estilo261">
    <w:name w:val="Estilo261"/>
    <w:uiPriority w:val="99"/>
    <w:rsid w:val="00A23145"/>
    <w:pPr>
      <w:numPr>
        <w:numId w:val="26"/>
      </w:numPr>
    </w:pPr>
  </w:style>
  <w:style w:type="numbering" w:customStyle="1" w:styleId="Estilo271">
    <w:name w:val="Estilo271"/>
    <w:uiPriority w:val="99"/>
    <w:rsid w:val="00A23145"/>
    <w:pPr>
      <w:numPr>
        <w:numId w:val="27"/>
      </w:numPr>
    </w:pPr>
  </w:style>
  <w:style w:type="numbering" w:customStyle="1" w:styleId="Estilo281">
    <w:name w:val="Estilo281"/>
    <w:uiPriority w:val="99"/>
    <w:rsid w:val="00A23145"/>
    <w:pPr>
      <w:numPr>
        <w:numId w:val="28"/>
      </w:numPr>
    </w:pPr>
  </w:style>
  <w:style w:type="numbering" w:customStyle="1" w:styleId="Estilo291">
    <w:name w:val="Estilo291"/>
    <w:uiPriority w:val="99"/>
    <w:rsid w:val="00A23145"/>
    <w:pPr>
      <w:numPr>
        <w:numId w:val="29"/>
      </w:numPr>
    </w:pPr>
  </w:style>
  <w:style w:type="numbering" w:customStyle="1" w:styleId="Estilo301">
    <w:name w:val="Estilo301"/>
    <w:uiPriority w:val="99"/>
    <w:rsid w:val="00A23145"/>
    <w:pPr>
      <w:numPr>
        <w:numId w:val="30"/>
      </w:numPr>
    </w:pPr>
  </w:style>
  <w:style w:type="numbering" w:customStyle="1" w:styleId="Estilo311">
    <w:name w:val="Estilo311"/>
    <w:uiPriority w:val="99"/>
    <w:rsid w:val="00A23145"/>
    <w:pPr>
      <w:numPr>
        <w:numId w:val="31"/>
      </w:numPr>
    </w:pPr>
  </w:style>
  <w:style w:type="numbering" w:customStyle="1" w:styleId="Estilo321">
    <w:name w:val="Estilo321"/>
    <w:uiPriority w:val="99"/>
    <w:rsid w:val="00A23145"/>
    <w:pPr>
      <w:numPr>
        <w:numId w:val="32"/>
      </w:numPr>
    </w:pPr>
  </w:style>
  <w:style w:type="numbering" w:customStyle="1" w:styleId="Estilo331">
    <w:name w:val="Estilo331"/>
    <w:uiPriority w:val="99"/>
    <w:rsid w:val="00A23145"/>
    <w:pPr>
      <w:numPr>
        <w:numId w:val="33"/>
      </w:numPr>
    </w:pPr>
  </w:style>
  <w:style w:type="numbering" w:customStyle="1" w:styleId="Estilo341">
    <w:name w:val="Estilo341"/>
    <w:uiPriority w:val="99"/>
    <w:rsid w:val="00A23145"/>
    <w:pPr>
      <w:numPr>
        <w:numId w:val="34"/>
      </w:numPr>
    </w:pPr>
  </w:style>
  <w:style w:type="numbering" w:customStyle="1" w:styleId="Estilo351">
    <w:name w:val="Estilo351"/>
    <w:uiPriority w:val="99"/>
    <w:rsid w:val="00A23145"/>
    <w:pPr>
      <w:numPr>
        <w:numId w:val="35"/>
      </w:numPr>
    </w:pPr>
  </w:style>
  <w:style w:type="numbering" w:customStyle="1" w:styleId="Estilo361">
    <w:name w:val="Estilo361"/>
    <w:uiPriority w:val="99"/>
    <w:rsid w:val="00A23145"/>
    <w:pPr>
      <w:numPr>
        <w:numId w:val="36"/>
      </w:numPr>
    </w:pPr>
  </w:style>
  <w:style w:type="numbering" w:customStyle="1" w:styleId="Estilo371">
    <w:name w:val="Estilo371"/>
    <w:uiPriority w:val="99"/>
    <w:rsid w:val="00A23145"/>
    <w:pPr>
      <w:numPr>
        <w:numId w:val="37"/>
      </w:numPr>
    </w:pPr>
  </w:style>
  <w:style w:type="numbering" w:customStyle="1" w:styleId="Estilo381">
    <w:name w:val="Estilo381"/>
    <w:uiPriority w:val="99"/>
    <w:rsid w:val="00A23145"/>
    <w:pPr>
      <w:numPr>
        <w:numId w:val="38"/>
      </w:numPr>
    </w:pPr>
  </w:style>
  <w:style w:type="numbering" w:customStyle="1" w:styleId="Estilo391">
    <w:name w:val="Estilo391"/>
    <w:uiPriority w:val="99"/>
    <w:rsid w:val="00A23145"/>
    <w:pPr>
      <w:numPr>
        <w:numId w:val="39"/>
      </w:numPr>
    </w:pPr>
  </w:style>
  <w:style w:type="numbering" w:customStyle="1" w:styleId="Estilo401">
    <w:name w:val="Estilo401"/>
    <w:uiPriority w:val="99"/>
    <w:rsid w:val="00A23145"/>
    <w:pPr>
      <w:numPr>
        <w:numId w:val="40"/>
      </w:numPr>
    </w:pPr>
  </w:style>
  <w:style w:type="numbering" w:customStyle="1" w:styleId="Estilo411">
    <w:name w:val="Estilo411"/>
    <w:uiPriority w:val="99"/>
    <w:rsid w:val="00A23145"/>
    <w:pPr>
      <w:numPr>
        <w:numId w:val="41"/>
      </w:numPr>
    </w:pPr>
  </w:style>
  <w:style w:type="numbering" w:customStyle="1" w:styleId="Estilo421">
    <w:name w:val="Estilo421"/>
    <w:uiPriority w:val="99"/>
    <w:rsid w:val="00A23145"/>
    <w:pPr>
      <w:numPr>
        <w:numId w:val="42"/>
      </w:numPr>
    </w:pPr>
  </w:style>
  <w:style w:type="numbering" w:customStyle="1" w:styleId="Estilo431">
    <w:name w:val="Estilo431"/>
    <w:uiPriority w:val="99"/>
    <w:rsid w:val="00A23145"/>
    <w:pPr>
      <w:numPr>
        <w:numId w:val="43"/>
      </w:numPr>
    </w:pPr>
  </w:style>
  <w:style w:type="numbering" w:customStyle="1" w:styleId="Estilo441">
    <w:name w:val="Estilo441"/>
    <w:uiPriority w:val="99"/>
    <w:rsid w:val="00A23145"/>
    <w:pPr>
      <w:numPr>
        <w:numId w:val="44"/>
      </w:numPr>
    </w:pPr>
  </w:style>
  <w:style w:type="numbering" w:customStyle="1" w:styleId="Estilo451">
    <w:name w:val="Estilo451"/>
    <w:uiPriority w:val="99"/>
    <w:rsid w:val="00A23145"/>
    <w:pPr>
      <w:numPr>
        <w:numId w:val="45"/>
      </w:numPr>
    </w:pPr>
  </w:style>
  <w:style w:type="numbering" w:customStyle="1" w:styleId="Estilo461">
    <w:name w:val="Estilo461"/>
    <w:uiPriority w:val="99"/>
    <w:rsid w:val="00A23145"/>
    <w:pPr>
      <w:numPr>
        <w:numId w:val="46"/>
      </w:numPr>
    </w:pPr>
  </w:style>
  <w:style w:type="numbering" w:customStyle="1" w:styleId="Estilo471">
    <w:name w:val="Estilo471"/>
    <w:uiPriority w:val="99"/>
    <w:rsid w:val="00A23145"/>
    <w:pPr>
      <w:numPr>
        <w:numId w:val="47"/>
      </w:numPr>
    </w:pPr>
  </w:style>
  <w:style w:type="numbering" w:customStyle="1" w:styleId="Estilo481">
    <w:name w:val="Estilo481"/>
    <w:uiPriority w:val="99"/>
    <w:rsid w:val="00A23145"/>
    <w:pPr>
      <w:numPr>
        <w:numId w:val="48"/>
      </w:numPr>
    </w:pPr>
  </w:style>
  <w:style w:type="numbering" w:customStyle="1" w:styleId="Estilo491">
    <w:name w:val="Estilo491"/>
    <w:uiPriority w:val="99"/>
    <w:rsid w:val="00A23145"/>
    <w:pPr>
      <w:numPr>
        <w:numId w:val="49"/>
      </w:numPr>
    </w:pPr>
  </w:style>
  <w:style w:type="numbering" w:customStyle="1" w:styleId="Estilo501">
    <w:name w:val="Estilo501"/>
    <w:uiPriority w:val="99"/>
    <w:rsid w:val="00A23145"/>
    <w:pPr>
      <w:numPr>
        <w:numId w:val="50"/>
      </w:numPr>
    </w:pPr>
  </w:style>
  <w:style w:type="numbering" w:customStyle="1" w:styleId="Estilo511">
    <w:name w:val="Estilo511"/>
    <w:uiPriority w:val="99"/>
    <w:rsid w:val="00A23145"/>
    <w:pPr>
      <w:numPr>
        <w:numId w:val="51"/>
      </w:numPr>
    </w:pPr>
  </w:style>
  <w:style w:type="numbering" w:customStyle="1" w:styleId="Estilo521">
    <w:name w:val="Estilo521"/>
    <w:uiPriority w:val="99"/>
    <w:rsid w:val="00A23145"/>
    <w:pPr>
      <w:numPr>
        <w:numId w:val="52"/>
      </w:numPr>
    </w:pPr>
  </w:style>
  <w:style w:type="numbering" w:customStyle="1" w:styleId="Estilo531">
    <w:name w:val="Estilo531"/>
    <w:uiPriority w:val="99"/>
    <w:rsid w:val="00A23145"/>
    <w:pPr>
      <w:numPr>
        <w:numId w:val="53"/>
      </w:numPr>
    </w:pPr>
  </w:style>
  <w:style w:type="numbering" w:customStyle="1" w:styleId="Estilo541">
    <w:name w:val="Estilo541"/>
    <w:uiPriority w:val="99"/>
    <w:rsid w:val="00A23145"/>
    <w:pPr>
      <w:numPr>
        <w:numId w:val="54"/>
      </w:numPr>
    </w:pPr>
  </w:style>
  <w:style w:type="numbering" w:customStyle="1" w:styleId="Estilo551">
    <w:name w:val="Estilo551"/>
    <w:uiPriority w:val="99"/>
    <w:rsid w:val="00A23145"/>
    <w:pPr>
      <w:numPr>
        <w:numId w:val="55"/>
      </w:numPr>
    </w:pPr>
  </w:style>
  <w:style w:type="numbering" w:customStyle="1" w:styleId="Estilo561">
    <w:name w:val="Estilo561"/>
    <w:uiPriority w:val="99"/>
    <w:rsid w:val="00A23145"/>
    <w:pPr>
      <w:numPr>
        <w:numId w:val="56"/>
      </w:numPr>
    </w:pPr>
  </w:style>
  <w:style w:type="numbering" w:customStyle="1" w:styleId="Estilo571">
    <w:name w:val="Estilo571"/>
    <w:uiPriority w:val="99"/>
    <w:rsid w:val="00A23145"/>
    <w:pPr>
      <w:numPr>
        <w:numId w:val="57"/>
      </w:numPr>
    </w:pPr>
  </w:style>
  <w:style w:type="numbering" w:customStyle="1" w:styleId="Estilo581">
    <w:name w:val="Estilo581"/>
    <w:uiPriority w:val="99"/>
    <w:rsid w:val="00A23145"/>
    <w:pPr>
      <w:numPr>
        <w:numId w:val="58"/>
      </w:numPr>
    </w:pPr>
  </w:style>
  <w:style w:type="numbering" w:customStyle="1" w:styleId="Estilo591">
    <w:name w:val="Estilo591"/>
    <w:uiPriority w:val="99"/>
    <w:rsid w:val="00A23145"/>
    <w:pPr>
      <w:numPr>
        <w:numId w:val="59"/>
      </w:numPr>
    </w:pPr>
  </w:style>
  <w:style w:type="numbering" w:customStyle="1" w:styleId="Estilo601">
    <w:name w:val="Estilo601"/>
    <w:uiPriority w:val="99"/>
    <w:rsid w:val="00A23145"/>
    <w:pPr>
      <w:numPr>
        <w:numId w:val="60"/>
      </w:numPr>
    </w:pPr>
  </w:style>
  <w:style w:type="numbering" w:customStyle="1" w:styleId="Estilo611">
    <w:name w:val="Estilo611"/>
    <w:uiPriority w:val="99"/>
    <w:rsid w:val="00A23145"/>
    <w:pPr>
      <w:numPr>
        <w:numId w:val="61"/>
      </w:numPr>
    </w:pPr>
  </w:style>
  <w:style w:type="numbering" w:customStyle="1" w:styleId="Estilo621">
    <w:name w:val="Estilo621"/>
    <w:uiPriority w:val="99"/>
    <w:rsid w:val="00A23145"/>
    <w:pPr>
      <w:numPr>
        <w:numId w:val="62"/>
      </w:numPr>
    </w:pPr>
  </w:style>
  <w:style w:type="numbering" w:customStyle="1" w:styleId="Estilo631">
    <w:name w:val="Estilo631"/>
    <w:uiPriority w:val="99"/>
    <w:rsid w:val="00A23145"/>
    <w:pPr>
      <w:numPr>
        <w:numId w:val="63"/>
      </w:numPr>
    </w:pPr>
  </w:style>
  <w:style w:type="numbering" w:customStyle="1" w:styleId="Estilo641">
    <w:name w:val="Estilo641"/>
    <w:uiPriority w:val="99"/>
    <w:rsid w:val="00A23145"/>
    <w:pPr>
      <w:numPr>
        <w:numId w:val="64"/>
      </w:numPr>
    </w:pPr>
  </w:style>
  <w:style w:type="numbering" w:customStyle="1" w:styleId="Estilo651">
    <w:name w:val="Estilo651"/>
    <w:uiPriority w:val="99"/>
    <w:rsid w:val="00A23145"/>
    <w:pPr>
      <w:numPr>
        <w:numId w:val="65"/>
      </w:numPr>
    </w:pPr>
  </w:style>
  <w:style w:type="numbering" w:customStyle="1" w:styleId="Estilo661">
    <w:name w:val="Estilo661"/>
    <w:uiPriority w:val="99"/>
    <w:rsid w:val="00A23145"/>
    <w:pPr>
      <w:numPr>
        <w:numId w:val="66"/>
      </w:numPr>
    </w:pPr>
  </w:style>
  <w:style w:type="numbering" w:customStyle="1" w:styleId="Estilo671">
    <w:name w:val="Estilo671"/>
    <w:uiPriority w:val="99"/>
    <w:rsid w:val="00A23145"/>
    <w:pPr>
      <w:numPr>
        <w:numId w:val="67"/>
      </w:numPr>
    </w:pPr>
  </w:style>
  <w:style w:type="numbering" w:customStyle="1" w:styleId="Estilo681">
    <w:name w:val="Estilo681"/>
    <w:uiPriority w:val="99"/>
    <w:rsid w:val="00A23145"/>
    <w:pPr>
      <w:numPr>
        <w:numId w:val="68"/>
      </w:numPr>
    </w:pPr>
  </w:style>
  <w:style w:type="numbering" w:customStyle="1" w:styleId="Estilo691">
    <w:name w:val="Estilo691"/>
    <w:uiPriority w:val="99"/>
    <w:rsid w:val="00A23145"/>
    <w:pPr>
      <w:numPr>
        <w:numId w:val="69"/>
      </w:numPr>
    </w:pPr>
  </w:style>
  <w:style w:type="numbering" w:customStyle="1" w:styleId="Estilo701">
    <w:name w:val="Estilo701"/>
    <w:uiPriority w:val="99"/>
    <w:rsid w:val="00A23145"/>
    <w:pPr>
      <w:numPr>
        <w:numId w:val="70"/>
      </w:numPr>
    </w:pPr>
  </w:style>
  <w:style w:type="numbering" w:customStyle="1" w:styleId="Estilo711">
    <w:name w:val="Estilo711"/>
    <w:uiPriority w:val="99"/>
    <w:rsid w:val="00A23145"/>
    <w:pPr>
      <w:numPr>
        <w:numId w:val="71"/>
      </w:numPr>
    </w:pPr>
  </w:style>
  <w:style w:type="numbering" w:customStyle="1" w:styleId="Estilo721">
    <w:name w:val="Estilo721"/>
    <w:uiPriority w:val="99"/>
    <w:rsid w:val="00A23145"/>
    <w:pPr>
      <w:numPr>
        <w:numId w:val="72"/>
      </w:numPr>
    </w:pPr>
  </w:style>
  <w:style w:type="numbering" w:customStyle="1" w:styleId="Estilo731">
    <w:name w:val="Estilo731"/>
    <w:uiPriority w:val="99"/>
    <w:rsid w:val="00A23145"/>
    <w:pPr>
      <w:numPr>
        <w:numId w:val="73"/>
      </w:numPr>
    </w:pPr>
  </w:style>
  <w:style w:type="numbering" w:customStyle="1" w:styleId="Estilo741">
    <w:name w:val="Estilo741"/>
    <w:uiPriority w:val="99"/>
    <w:rsid w:val="00A23145"/>
    <w:pPr>
      <w:numPr>
        <w:numId w:val="74"/>
      </w:numPr>
    </w:pPr>
  </w:style>
  <w:style w:type="numbering" w:customStyle="1" w:styleId="Estilo751">
    <w:name w:val="Estilo751"/>
    <w:uiPriority w:val="99"/>
    <w:rsid w:val="00A23145"/>
    <w:pPr>
      <w:numPr>
        <w:numId w:val="75"/>
      </w:numPr>
    </w:pPr>
  </w:style>
  <w:style w:type="numbering" w:customStyle="1" w:styleId="Estilo761">
    <w:name w:val="Estilo761"/>
    <w:uiPriority w:val="99"/>
    <w:rsid w:val="00A23145"/>
    <w:pPr>
      <w:numPr>
        <w:numId w:val="76"/>
      </w:numPr>
    </w:pPr>
  </w:style>
  <w:style w:type="numbering" w:customStyle="1" w:styleId="Estilo771">
    <w:name w:val="Estilo771"/>
    <w:uiPriority w:val="99"/>
    <w:rsid w:val="00A23145"/>
    <w:pPr>
      <w:numPr>
        <w:numId w:val="77"/>
      </w:numPr>
    </w:pPr>
  </w:style>
  <w:style w:type="numbering" w:customStyle="1" w:styleId="Estilo781">
    <w:name w:val="Estilo781"/>
    <w:uiPriority w:val="99"/>
    <w:rsid w:val="00A23145"/>
    <w:pPr>
      <w:numPr>
        <w:numId w:val="78"/>
      </w:numPr>
    </w:pPr>
  </w:style>
  <w:style w:type="numbering" w:customStyle="1" w:styleId="Estilo791">
    <w:name w:val="Estilo791"/>
    <w:uiPriority w:val="99"/>
    <w:rsid w:val="00A23145"/>
    <w:pPr>
      <w:numPr>
        <w:numId w:val="79"/>
      </w:numPr>
    </w:pPr>
  </w:style>
  <w:style w:type="numbering" w:customStyle="1" w:styleId="Estilo801">
    <w:name w:val="Estilo801"/>
    <w:uiPriority w:val="99"/>
    <w:rsid w:val="00A23145"/>
    <w:pPr>
      <w:numPr>
        <w:numId w:val="80"/>
      </w:numPr>
    </w:pPr>
  </w:style>
  <w:style w:type="numbering" w:customStyle="1" w:styleId="Estilo811">
    <w:name w:val="Estilo811"/>
    <w:uiPriority w:val="99"/>
    <w:rsid w:val="00A23145"/>
    <w:pPr>
      <w:numPr>
        <w:numId w:val="81"/>
      </w:numPr>
    </w:pPr>
  </w:style>
  <w:style w:type="numbering" w:customStyle="1" w:styleId="Estilo821">
    <w:name w:val="Estilo821"/>
    <w:uiPriority w:val="99"/>
    <w:rsid w:val="00A23145"/>
    <w:pPr>
      <w:numPr>
        <w:numId w:val="82"/>
      </w:numPr>
    </w:pPr>
  </w:style>
  <w:style w:type="numbering" w:customStyle="1" w:styleId="Estilo831">
    <w:name w:val="Estilo831"/>
    <w:uiPriority w:val="99"/>
    <w:rsid w:val="00A23145"/>
    <w:pPr>
      <w:numPr>
        <w:numId w:val="83"/>
      </w:numPr>
    </w:pPr>
  </w:style>
  <w:style w:type="numbering" w:customStyle="1" w:styleId="Estilo841">
    <w:name w:val="Estilo841"/>
    <w:uiPriority w:val="99"/>
    <w:rsid w:val="00A23145"/>
    <w:pPr>
      <w:numPr>
        <w:numId w:val="84"/>
      </w:numPr>
    </w:pPr>
  </w:style>
  <w:style w:type="numbering" w:customStyle="1" w:styleId="Estilo851">
    <w:name w:val="Estilo851"/>
    <w:uiPriority w:val="99"/>
    <w:rsid w:val="00A23145"/>
    <w:pPr>
      <w:numPr>
        <w:numId w:val="85"/>
      </w:numPr>
    </w:pPr>
  </w:style>
  <w:style w:type="numbering" w:customStyle="1" w:styleId="Estilo861">
    <w:name w:val="Estilo861"/>
    <w:uiPriority w:val="99"/>
    <w:rsid w:val="00A23145"/>
    <w:pPr>
      <w:numPr>
        <w:numId w:val="86"/>
      </w:numPr>
    </w:pPr>
  </w:style>
  <w:style w:type="numbering" w:customStyle="1" w:styleId="Estilo871">
    <w:name w:val="Estilo871"/>
    <w:uiPriority w:val="99"/>
    <w:rsid w:val="00A23145"/>
    <w:pPr>
      <w:numPr>
        <w:numId w:val="87"/>
      </w:numPr>
    </w:pPr>
  </w:style>
  <w:style w:type="numbering" w:customStyle="1" w:styleId="Estilo881">
    <w:name w:val="Estilo881"/>
    <w:uiPriority w:val="99"/>
    <w:rsid w:val="00A23145"/>
    <w:pPr>
      <w:numPr>
        <w:numId w:val="88"/>
      </w:numPr>
    </w:pPr>
  </w:style>
  <w:style w:type="numbering" w:customStyle="1" w:styleId="Estilo891">
    <w:name w:val="Estilo891"/>
    <w:uiPriority w:val="99"/>
    <w:rsid w:val="00A23145"/>
    <w:pPr>
      <w:numPr>
        <w:numId w:val="89"/>
      </w:numPr>
    </w:pPr>
  </w:style>
  <w:style w:type="numbering" w:customStyle="1" w:styleId="Estilo901">
    <w:name w:val="Estilo901"/>
    <w:uiPriority w:val="99"/>
    <w:rsid w:val="00A23145"/>
    <w:pPr>
      <w:numPr>
        <w:numId w:val="90"/>
      </w:numPr>
    </w:pPr>
  </w:style>
  <w:style w:type="numbering" w:customStyle="1" w:styleId="Estilo911">
    <w:name w:val="Estilo911"/>
    <w:uiPriority w:val="99"/>
    <w:rsid w:val="00A23145"/>
    <w:pPr>
      <w:numPr>
        <w:numId w:val="91"/>
      </w:numPr>
    </w:pPr>
  </w:style>
  <w:style w:type="numbering" w:customStyle="1" w:styleId="Estilo921">
    <w:name w:val="Estilo921"/>
    <w:uiPriority w:val="99"/>
    <w:rsid w:val="00A23145"/>
    <w:pPr>
      <w:numPr>
        <w:numId w:val="92"/>
      </w:numPr>
    </w:pPr>
  </w:style>
  <w:style w:type="numbering" w:customStyle="1" w:styleId="Estilo931">
    <w:name w:val="Estilo931"/>
    <w:uiPriority w:val="99"/>
    <w:rsid w:val="00A23145"/>
    <w:pPr>
      <w:numPr>
        <w:numId w:val="93"/>
      </w:numPr>
    </w:pPr>
  </w:style>
  <w:style w:type="numbering" w:customStyle="1" w:styleId="Estilo941">
    <w:name w:val="Estilo941"/>
    <w:uiPriority w:val="99"/>
    <w:rsid w:val="00A23145"/>
    <w:pPr>
      <w:numPr>
        <w:numId w:val="94"/>
      </w:numPr>
    </w:pPr>
  </w:style>
  <w:style w:type="numbering" w:customStyle="1" w:styleId="Estilo1111">
    <w:name w:val="Estilo1111"/>
    <w:uiPriority w:val="99"/>
    <w:rsid w:val="00A23145"/>
    <w:pPr>
      <w:numPr>
        <w:numId w:val="110"/>
      </w:numPr>
    </w:pPr>
  </w:style>
  <w:style w:type="numbering" w:customStyle="1" w:styleId="Estilo971">
    <w:name w:val="Estilo971"/>
    <w:uiPriority w:val="99"/>
    <w:rsid w:val="00A23145"/>
    <w:pPr>
      <w:numPr>
        <w:numId w:val="111"/>
      </w:numPr>
    </w:pPr>
  </w:style>
  <w:style w:type="numbering" w:customStyle="1" w:styleId="Estilo1051">
    <w:name w:val="Estilo1051"/>
    <w:uiPriority w:val="99"/>
    <w:rsid w:val="00A23145"/>
    <w:pPr>
      <w:numPr>
        <w:numId w:val="112"/>
      </w:numPr>
    </w:pPr>
  </w:style>
  <w:style w:type="numbering" w:customStyle="1" w:styleId="Estilo1131">
    <w:name w:val="Estilo1131"/>
    <w:uiPriority w:val="99"/>
    <w:rsid w:val="00A23145"/>
    <w:pPr>
      <w:numPr>
        <w:numId w:val="113"/>
      </w:numPr>
    </w:pPr>
  </w:style>
  <w:style w:type="numbering" w:customStyle="1" w:styleId="Estilo1151">
    <w:name w:val="Estilo1151"/>
    <w:uiPriority w:val="99"/>
    <w:rsid w:val="00A23145"/>
    <w:pPr>
      <w:numPr>
        <w:numId w:val="114"/>
      </w:numPr>
    </w:pPr>
  </w:style>
  <w:style w:type="numbering" w:customStyle="1" w:styleId="Estilo951">
    <w:name w:val="Estilo951"/>
    <w:uiPriority w:val="99"/>
    <w:rsid w:val="00A23145"/>
    <w:pPr>
      <w:numPr>
        <w:numId w:val="115"/>
      </w:numPr>
    </w:pPr>
  </w:style>
  <w:style w:type="numbering" w:customStyle="1" w:styleId="Estilo1121">
    <w:name w:val="Estilo1121"/>
    <w:uiPriority w:val="99"/>
    <w:rsid w:val="00A23145"/>
    <w:pPr>
      <w:numPr>
        <w:numId w:val="116"/>
      </w:numPr>
    </w:pPr>
  </w:style>
  <w:style w:type="numbering" w:customStyle="1" w:styleId="Estilo1141">
    <w:name w:val="Estilo1141"/>
    <w:uiPriority w:val="99"/>
    <w:rsid w:val="00A23145"/>
    <w:pPr>
      <w:numPr>
        <w:numId w:val="117"/>
      </w:numPr>
    </w:pPr>
  </w:style>
  <w:style w:type="numbering" w:customStyle="1" w:styleId="Estilo991">
    <w:name w:val="Estilo991"/>
    <w:uiPriority w:val="99"/>
    <w:rsid w:val="00A23145"/>
    <w:pPr>
      <w:numPr>
        <w:numId w:val="118"/>
      </w:numPr>
    </w:pPr>
  </w:style>
  <w:style w:type="numbering" w:customStyle="1" w:styleId="Estilo1021">
    <w:name w:val="Estilo1021"/>
    <w:uiPriority w:val="99"/>
    <w:rsid w:val="00A23145"/>
    <w:pPr>
      <w:numPr>
        <w:numId w:val="119"/>
      </w:numPr>
    </w:pPr>
  </w:style>
  <w:style w:type="numbering" w:customStyle="1" w:styleId="Estilo1001">
    <w:name w:val="Estilo1001"/>
    <w:uiPriority w:val="99"/>
    <w:rsid w:val="00A23145"/>
    <w:pPr>
      <w:numPr>
        <w:numId w:val="120"/>
      </w:numPr>
    </w:pPr>
  </w:style>
  <w:style w:type="numbering" w:customStyle="1" w:styleId="Estilo1031">
    <w:name w:val="Estilo1031"/>
    <w:uiPriority w:val="99"/>
    <w:rsid w:val="00A23145"/>
    <w:pPr>
      <w:numPr>
        <w:numId w:val="122"/>
      </w:numPr>
    </w:pPr>
  </w:style>
  <w:style w:type="numbering" w:customStyle="1" w:styleId="Estilo1081">
    <w:name w:val="Estilo1081"/>
    <w:uiPriority w:val="99"/>
    <w:rsid w:val="00A23145"/>
    <w:pPr>
      <w:numPr>
        <w:numId w:val="126"/>
      </w:numPr>
    </w:pPr>
  </w:style>
  <w:style w:type="numbering" w:customStyle="1" w:styleId="Estilo1061">
    <w:name w:val="Estilo1061"/>
    <w:uiPriority w:val="99"/>
    <w:rsid w:val="00A23145"/>
    <w:pPr>
      <w:numPr>
        <w:numId w:val="129"/>
      </w:numPr>
    </w:pPr>
  </w:style>
  <w:style w:type="numbering" w:customStyle="1" w:styleId="Estilo1071">
    <w:name w:val="Estilo1071"/>
    <w:uiPriority w:val="99"/>
    <w:rsid w:val="00A23145"/>
    <w:pPr>
      <w:numPr>
        <w:numId w:val="130"/>
      </w:numPr>
    </w:pPr>
  </w:style>
  <w:style w:type="table" w:customStyle="1" w:styleId="Tablaconcuadrcula3">
    <w:name w:val="Tabla con cuadrícula3"/>
    <w:basedOn w:val="Tablanormal"/>
    <w:next w:val="Tablaconcuadrcula"/>
    <w:uiPriority w:val="59"/>
    <w:rsid w:val="00B75BD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225">
      <w:bodyDiv w:val="1"/>
      <w:marLeft w:val="0"/>
      <w:marRight w:val="0"/>
      <w:marTop w:val="0"/>
      <w:marBottom w:val="0"/>
      <w:divBdr>
        <w:top w:val="none" w:sz="0" w:space="0" w:color="auto"/>
        <w:left w:val="none" w:sz="0" w:space="0" w:color="auto"/>
        <w:bottom w:val="none" w:sz="0" w:space="0" w:color="auto"/>
        <w:right w:val="none" w:sz="0" w:space="0" w:color="auto"/>
      </w:divBdr>
    </w:div>
    <w:div w:id="89087256">
      <w:bodyDiv w:val="1"/>
      <w:marLeft w:val="0"/>
      <w:marRight w:val="0"/>
      <w:marTop w:val="0"/>
      <w:marBottom w:val="0"/>
      <w:divBdr>
        <w:top w:val="none" w:sz="0" w:space="0" w:color="auto"/>
        <w:left w:val="none" w:sz="0" w:space="0" w:color="auto"/>
        <w:bottom w:val="none" w:sz="0" w:space="0" w:color="auto"/>
        <w:right w:val="none" w:sz="0" w:space="0" w:color="auto"/>
      </w:divBdr>
    </w:div>
    <w:div w:id="220144376">
      <w:bodyDiv w:val="1"/>
      <w:marLeft w:val="0"/>
      <w:marRight w:val="0"/>
      <w:marTop w:val="0"/>
      <w:marBottom w:val="0"/>
      <w:divBdr>
        <w:top w:val="none" w:sz="0" w:space="0" w:color="auto"/>
        <w:left w:val="none" w:sz="0" w:space="0" w:color="auto"/>
        <w:bottom w:val="none" w:sz="0" w:space="0" w:color="auto"/>
        <w:right w:val="none" w:sz="0" w:space="0" w:color="auto"/>
      </w:divBdr>
    </w:div>
    <w:div w:id="285628527">
      <w:bodyDiv w:val="1"/>
      <w:marLeft w:val="0"/>
      <w:marRight w:val="0"/>
      <w:marTop w:val="0"/>
      <w:marBottom w:val="0"/>
      <w:divBdr>
        <w:top w:val="none" w:sz="0" w:space="0" w:color="auto"/>
        <w:left w:val="none" w:sz="0" w:space="0" w:color="auto"/>
        <w:bottom w:val="none" w:sz="0" w:space="0" w:color="auto"/>
        <w:right w:val="none" w:sz="0" w:space="0" w:color="auto"/>
      </w:divBdr>
      <w:divsChild>
        <w:div w:id="807816064">
          <w:marLeft w:val="0"/>
          <w:marRight w:val="0"/>
          <w:marTop w:val="0"/>
          <w:marBottom w:val="0"/>
          <w:divBdr>
            <w:top w:val="none" w:sz="0" w:space="0" w:color="auto"/>
            <w:left w:val="none" w:sz="0" w:space="0" w:color="auto"/>
            <w:bottom w:val="none" w:sz="0" w:space="0" w:color="auto"/>
            <w:right w:val="none" w:sz="0" w:space="0" w:color="auto"/>
          </w:divBdr>
          <w:divsChild>
            <w:div w:id="1971783111">
              <w:marLeft w:val="0"/>
              <w:marRight w:val="0"/>
              <w:marTop w:val="0"/>
              <w:marBottom w:val="0"/>
              <w:divBdr>
                <w:top w:val="none" w:sz="0" w:space="0" w:color="auto"/>
                <w:left w:val="none" w:sz="0" w:space="0" w:color="auto"/>
                <w:bottom w:val="none" w:sz="0" w:space="0" w:color="auto"/>
                <w:right w:val="none" w:sz="0" w:space="0" w:color="auto"/>
              </w:divBdr>
              <w:divsChild>
                <w:div w:id="1769814700">
                  <w:marLeft w:val="0"/>
                  <w:marRight w:val="0"/>
                  <w:marTop w:val="0"/>
                  <w:marBottom w:val="0"/>
                  <w:divBdr>
                    <w:top w:val="none" w:sz="0" w:space="0" w:color="auto"/>
                    <w:left w:val="none" w:sz="0" w:space="0" w:color="auto"/>
                    <w:bottom w:val="none" w:sz="0" w:space="0" w:color="auto"/>
                    <w:right w:val="none" w:sz="0" w:space="0" w:color="auto"/>
                  </w:divBdr>
                  <w:divsChild>
                    <w:div w:id="503861717">
                      <w:marLeft w:val="0"/>
                      <w:marRight w:val="0"/>
                      <w:marTop w:val="0"/>
                      <w:marBottom w:val="0"/>
                      <w:divBdr>
                        <w:top w:val="none" w:sz="0" w:space="0" w:color="auto"/>
                        <w:left w:val="none" w:sz="0" w:space="0" w:color="auto"/>
                        <w:bottom w:val="none" w:sz="0" w:space="0" w:color="auto"/>
                        <w:right w:val="none" w:sz="0" w:space="0" w:color="auto"/>
                      </w:divBdr>
                      <w:divsChild>
                        <w:div w:id="595209917">
                          <w:marLeft w:val="0"/>
                          <w:marRight w:val="0"/>
                          <w:marTop w:val="0"/>
                          <w:marBottom w:val="0"/>
                          <w:divBdr>
                            <w:top w:val="none" w:sz="0" w:space="0" w:color="auto"/>
                            <w:left w:val="none" w:sz="0" w:space="0" w:color="auto"/>
                            <w:bottom w:val="none" w:sz="0" w:space="0" w:color="auto"/>
                            <w:right w:val="none" w:sz="0" w:space="0" w:color="auto"/>
                          </w:divBdr>
                          <w:divsChild>
                            <w:div w:id="17430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910619">
      <w:bodyDiv w:val="1"/>
      <w:marLeft w:val="0"/>
      <w:marRight w:val="0"/>
      <w:marTop w:val="0"/>
      <w:marBottom w:val="0"/>
      <w:divBdr>
        <w:top w:val="none" w:sz="0" w:space="0" w:color="auto"/>
        <w:left w:val="none" w:sz="0" w:space="0" w:color="auto"/>
        <w:bottom w:val="none" w:sz="0" w:space="0" w:color="auto"/>
        <w:right w:val="none" w:sz="0" w:space="0" w:color="auto"/>
      </w:divBdr>
    </w:div>
    <w:div w:id="339821185">
      <w:bodyDiv w:val="1"/>
      <w:marLeft w:val="0"/>
      <w:marRight w:val="0"/>
      <w:marTop w:val="0"/>
      <w:marBottom w:val="0"/>
      <w:divBdr>
        <w:top w:val="none" w:sz="0" w:space="0" w:color="auto"/>
        <w:left w:val="none" w:sz="0" w:space="0" w:color="auto"/>
        <w:bottom w:val="none" w:sz="0" w:space="0" w:color="auto"/>
        <w:right w:val="none" w:sz="0" w:space="0" w:color="auto"/>
      </w:divBdr>
      <w:divsChild>
        <w:div w:id="6102445">
          <w:marLeft w:val="0"/>
          <w:marRight w:val="0"/>
          <w:marTop w:val="0"/>
          <w:marBottom w:val="0"/>
          <w:divBdr>
            <w:top w:val="none" w:sz="0" w:space="0" w:color="auto"/>
            <w:left w:val="none" w:sz="0" w:space="0" w:color="auto"/>
            <w:bottom w:val="none" w:sz="0" w:space="0" w:color="auto"/>
            <w:right w:val="none" w:sz="0" w:space="0" w:color="auto"/>
          </w:divBdr>
          <w:divsChild>
            <w:div w:id="439185276">
              <w:marLeft w:val="0"/>
              <w:marRight w:val="0"/>
              <w:marTop w:val="0"/>
              <w:marBottom w:val="0"/>
              <w:divBdr>
                <w:top w:val="none" w:sz="0" w:space="0" w:color="auto"/>
                <w:left w:val="none" w:sz="0" w:space="0" w:color="auto"/>
                <w:bottom w:val="none" w:sz="0" w:space="0" w:color="auto"/>
                <w:right w:val="none" w:sz="0" w:space="0" w:color="auto"/>
              </w:divBdr>
              <w:divsChild>
                <w:div w:id="490950549">
                  <w:marLeft w:val="0"/>
                  <w:marRight w:val="0"/>
                  <w:marTop w:val="0"/>
                  <w:marBottom w:val="0"/>
                  <w:divBdr>
                    <w:top w:val="none" w:sz="0" w:space="0" w:color="auto"/>
                    <w:left w:val="none" w:sz="0" w:space="0" w:color="auto"/>
                    <w:bottom w:val="none" w:sz="0" w:space="0" w:color="auto"/>
                    <w:right w:val="none" w:sz="0" w:space="0" w:color="auto"/>
                  </w:divBdr>
                  <w:divsChild>
                    <w:div w:id="1390378103">
                      <w:marLeft w:val="0"/>
                      <w:marRight w:val="0"/>
                      <w:marTop w:val="0"/>
                      <w:marBottom w:val="0"/>
                      <w:divBdr>
                        <w:top w:val="none" w:sz="0" w:space="0" w:color="auto"/>
                        <w:left w:val="none" w:sz="0" w:space="0" w:color="auto"/>
                        <w:bottom w:val="none" w:sz="0" w:space="0" w:color="auto"/>
                        <w:right w:val="none" w:sz="0" w:space="0" w:color="auto"/>
                      </w:divBdr>
                      <w:divsChild>
                        <w:div w:id="2048068337">
                          <w:marLeft w:val="0"/>
                          <w:marRight w:val="0"/>
                          <w:marTop w:val="0"/>
                          <w:marBottom w:val="0"/>
                          <w:divBdr>
                            <w:top w:val="none" w:sz="0" w:space="0" w:color="auto"/>
                            <w:left w:val="none" w:sz="0" w:space="0" w:color="auto"/>
                            <w:bottom w:val="none" w:sz="0" w:space="0" w:color="auto"/>
                            <w:right w:val="none" w:sz="0" w:space="0" w:color="auto"/>
                          </w:divBdr>
                          <w:divsChild>
                            <w:div w:id="10099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424462">
      <w:bodyDiv w:val="1"/>
      <w:marLeft w:val="0"/>
      <w:marRight w:val="0"/>
      <w:marTop w:val="0"/>
      <w:marBottom w:val="0"/>
      <w:divBdr>
        <w:top w:val="none" w:sz="0" w:space="0" w:color="auto"/>
        <w:left w:val="none" w:sz="0" w:space="0" w:color="auto"/>
        <w:bottom w:val="none" w:sz="0" w:space="0" w:color="auto"/>
        <w:right w:val="none" w:sz="0" w:space="0" w:color="auto"/>
      </w:divBdr>
    </w:div>
    <w:div w:id="396629257">
      <w:bodyDiv w:val="1"/>
      <w:marLeft w:val="0"/>
      <w:marRight w:val="0"/>
      <w:marTop w:val="0"/>
      <w:marBottom w:val="0"/>
      <w:divBdr>
        <w:top w:val="none" w:sz="0" w:space="0" w:color="auto"/>
        <w:left w:val="none" w:sz="0" w:space="0" w:color="auto"/>
        <w:bottom w:val="none" w:sz="0" w:space="0" w:color="auto"/>
        <w:right w:val="none" w:sz="0" w:space="0" w:color="auto"/>
      </w:divBdr>
      <w:divsChild>
        <w:div w:id="1496067469">
          <w:marLeft w:val="0"/>
          <w:marRight w:val="0"/>
          <w:marTop w:val="0"/>
          <w:marBottom w:val="0"/>
          <w:divBdr>
            <w:top w:val="none" w:sz="0" w:space="0" w:color="auto"/>
            <w:left w:val="none" w:sz="0" w:space="0" w:color="auto"/>
            <w:bottom w:val="none" w:sz="0" w:space="0" w:color="auto"/>
            <w:right w:val="none" w:sz="0" w:space="0" w:color="auto"/>
          </w:divBdr>
          <w:divsChild>
            <w:div w:id="1645044158">
              <w:marLeft w:val="0"/>
              <w:marRight w:val="0"/>
              <w:marTop w:val="0"/>
              <w:marBottom w:val="0"/>
              <w:divBdr>
                <w:top w:val="none" w:sz="0" w:space="0" w:color="auto"/>
                <w:left w:val="none" w:sz="0" w:space="0" w:color="auto"/>
                <w:bottom w:val="none" w:sz="0" w:space="0" w:color="auto"/>
                <w:right w:val="none" w:sz="0" w:space="0" w:color="auto"/>
              </w:divBdr>
              <w:divsChild>
                <w:div w:id="619923840">
                  <w:marLeft w:val="0"/>
                  <w:marRight w:val="0"/>
                  <w:marTop w:val="0"/>
                  <w:marBottom w:val="0"/>
                  <w:divBdr>
                    <w:top w:val="none" w:sz="0" w:space="0" w:color="auto"/>
                    <w:left w:val="none" w:sz="0" w:space="0" w:color="auto"/>
                    <w:bottom w:val="none" w:sz="0" w:space="0" w:color="auto"/>
                    <w:right w:val="none" w:sz="0" w:space="0" w:color="auto"/>
                  </w:divBdr>
                  <w:divsChild>
                    <w:div w:id="1708677040">
                      <w:marLeft w:val="0"/>
                      <w:marRight w:val="0"/>
                      <w:marTop w:val="0"/>
                      <w:marBottom w:val="0"/>
                      <w:divBdr>
                        <w:top w:val="none" w:sz="0" w:space="0" w:color="auto"/>
                        <w:left w:val="none" w:sz="0" w:space="0" w:color="auto"/>
                        <w:bottom w:val="none" w:sz="0" w:space="0" w:color="auto"/>
                        <w:right w:val="none" w:sz="0" w:space="0" w:color="auto"/>
                      </w:divBdr>
                      <w:divsChild>
                        <w:div w:id="100926323">
                          <w:marLeft w:val="0"/>
                          <w:marRight w:val="0"/>
                          <w:marTop w:val="0"/>
                          <w:marBottom w:val="0"/>
                          <w:divBdr>
                            <w:top w:val="none" w:sz="0" w:space="0" w:color="auto"/>
                            <w:left w:val="none" w:sz="0" w:space="0" w:color="auto"/>
                            <w:bottom w:val="none" w:sz="0" w:space="0" w:color="auto"/>
                            <w:right w:val="none" w:sz="0" w:space="0" w:color="auto"/>
                          </w:divBdr>
                          <w:divsChild>
                            <w:div w:id="11237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176114">
      <w:bodyDiv w:val="1"/>
      <w:marLeft w:val="0"/>
      <w:marRight w:val="0"/>
      <w:marTop w:val="0"/>
      <w:marBottom w:val="0"/>
      <w:divBdr>
        <w:top w:val="none" w:sz="0" w:space="0" w:color="auto"/>
        <w:left w:val="none" w:sz="0" w:space="0" w:color="auto"/>
        <w:bottom w:val="none" w:sz="0" w:space="0" w:color="auto"/>
        <w:right w:val="none" w:sz="0" w:space="0" w:color="auto"/>
      </w:divBdr>
    </w:div>
    <w:div w:id="483475757">
      <w:bodyDiv w:val="1"/>
      <w:marLeft w:val="0"/>
      <w:marRight w:val="0"/>
      <w:marTop w:val="0"/>
      <w:marBottom w:val="0"/>
      <w:divBdr>
        <w:top w:val="none" w:sz="0" w:space="0" w:color="auto"/>
        <w:left w:val="none" w:sz="0" w:space="0" w:color="auto"/>
        <w:bottom w:val="none" w:sz="0" w:space="0" w:color="auto"/>
        <w:right w:val="none" w:sz="0" w:space="0" w:color="auto"/>
      </w:divBdr>
    </w:div>
    <w:div w:id="489950059">
      <w:bodyDiv w:val="1"/>
      <w:marLeft w:val="0"/>
      <w:marRight w:val="0"/>
      <w:marTop w:val="0"/>
      <w:marBottom w:val="0"/>
      <w:divBdr>
        <w:top w:val="none" w:sz="0" w:space="0" w:color="auto"/>
        <w:left w:val="none" w:sz="0" w:space="0" w:color="auto"/>
        <w:bottom w:val="none" w:sz="0" w:space="0" w:color="auto"/>
        <w:right w:val="none" w:sz="0" w:space="0" w:color="auto"/>
      </w:divBdr>
    </w:div>
    <w:div w:id="593785110">
      <w:bodyDiv w:val="1"/>
      <w:marLeft w:val="0"/>
      <w:marRight w:val="0"/>
      <w:marTop w:val="0"/>
      <w:marBottom w:val="0"/>
      <w:divBdr>
        <w:top w:val="none" w:sz="0" w:space="0" w:color="auto"/>
        <w:left w:val="none" w:sz="0" w:space="0" w:color="auto"/>
        <w:bottom w:val="none" w:sz="0" w:space="0" w:color="auto"/>
        <w:right w:val="none" w:sz="0" w:space="0" w:color="auto"/>
      </w:divBdr>
      <w:divsChild>
        <w:div w:id="1461680204">
          <w:marLeft w:val="0"/>
          <w:marRight w:val="0"/>
          <w:marTop w:val="0"/>
          <w:marBottom w:val="0"/>
          <w:divBdr>
            <w:top w:val="none" w:sz="0" w:space="0" w:color="auto"/>
            <w:left w:val="none" w:sz="0" w:space="0" w:color="auto"/>
            <w:bottom w:val="none" w:sz="0" w:space="0" w:color="auto"/>
            <w:right w:val="none" w:sz="0" w:space="0" w:color="auto"/>
          </w:divBdr>
          <w:divsChild>
            <w:div w:id="1787263801">
              <w:marLeft w:val="0"/>
              <w:marRight w:val="0"/>
              <w:marTop w:val="0"/>
              <w:marBottom w:val="0"/>
              <w:divBdr>
                <w:top w:val="none" w:sz="0" w:space="0" w:color="auto"/>
                <w:left w:val="none" w:sz="0" w:space="0" w:color="auto"/>
                <w:bottom w:val="none" w:sz="0" w:space="0" w:color="auto"/>
                <w:right w:val="none" w:sz="0" w:space="0" w:color="auto"/>
              </w:divBdr>
              <w:divsChild>
                <w:div w:id="1974292538">
                  <w:marLeft w:val="0"/>
                  <w:marRight w:val="0"/>
                  <w:marTop w:val="0"/>
                  <w:marBottom w:val="0"/>
                  <w:divBdr>
                    <w:top w:val="none" w:sz="0" w:space="0" w:color="auto"/>
                    <w:left w:val="none" w:sz="0" w:space="0" w:color="auto"/>
                    <w:bottom w:val="none" w:sz="0" w:space="0" w:color="auto"/>
                    <w:right w:val="none" w:sz="0" w:space="0" w:color="auto"/>
                  </w:divBdr>
                  <w:divsChild>
                    <w:div w:id="1855806844">
                      <w:marLeft w:val="0"/>
                      <w:marRight w:val="0"/>
                      <w:marTop w:val="0"/>
                      <w:marBottom w:val="0"/>
                      <w:divBdr>
                        <w:top w:val="none" w:sz="0" w:space="0" w:color="auto"/>
                        <w:left w:val="none" w:sz="0" w:space="0" w:color="auto"/>
                        <w:bottom w:val="none" w:sz="0" w:space="0" w:color="auto"/>
                        <w:right w:val="none" w:sz="0" w:space="0" w:color="auto"/>
                      </w:divBdr>
                      <w:divsChild>
                        <w:div w:id="1936596567">
                          <w:marLeft w:val="0"/>
                          <w:marRight w:val="0"/>
                          <w:marTop w:val="0"/>
                          <w:marBottom w:val="0"/>
                          <w:divBdr>
                            <w:top w:val="none" w:sz="0" w:space="0" w:color="auto"/>
                            <w:left w:val="none" w:sz="0" w:space="0" w:color="auto"/>
                            <w:bottom w:val="none" w:sz="0" w:space="0" w:color="auto"/>
                            <w:right w:val="none" w:sz="0" w:space="0" w:color="auto"/>
                          </w:divBdr>
                          <w:divsChild>
                            <w:div w:id="4590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994588">
      <w:bodyDiv w:val="1"/>
      <w:marLeft w:val="0"/>
      <w:marRight w:val="0"/>
      <w:marTop w:val="0"/>
      <w:marBottom w:val="0"/>
      <w:divBdr>
        <w:top w:val="none" w:sz="0" w:space="0" w:color="auto"/>
        <w:left w:val="none" w:sz="0" w:space="0" w:color="auto"/>
        <w:bottom w:val="none" w:sz="0" w:space="0" w:color="auto"/>
        <w:right w:val="none" w:sz="0" w:space="0" w:color="auto"/>
      </w:divBdr>
    </w:div>
    <w:div w:id="670833317">
      <w:bodyDiv w:val="1"/>
      <w:marLeft w:val="0"/>
      <w:marRight w:val="0"/>
      <w:marTop w:val="0"/>
      <w:marBottom w:val="0"/>
      <w:divBdr>
        <w:top w:val="none" w:sz="0" w:space="0" w:color="auto"/>
        <w:left w:val="none" w:sz="0" w:space="0" w:color="auto"/>
        <w:bottom w:val="none" w:sz="0" w:space="0" w:color="auto"/>
        <w:right w:val="none" w:sz="0" w:space="0" w:color="auto"/>
      </w:divBdr>
    </w:div>
    <w:div w:id="719324010">
      <w:bodyDiv w:val="1"/>
      <w:marLeft w:val="0"/>
      <w:marRight w:val="0"/>
      <w:marTop w:val="0"/>
      <w:marBottom w:val="0"/>
      <w:divBdr>
        <w:top w:val="none" w:sz="0" w:space="0" w:color="auto"/>
        <w:left w:val="none" w:sz="0" w:space="0" w:color="auto"/>
        <w:bottom w:val="none" w:sz="0" w:space="0" w:color="auto"/>
        <w:right w:val="none" w:sz="0" w:space="0" w:color="auto"/>
      </w:divBdr>
    </w:div>
    <w:div w:id="745221689">
      <w:bodyDiv w:val="1"/>
      <w:marLeft w:val="0"/>
      <w:marRight w:val="0"/>
      <w:marTop w:val="0"/>
      <w:marBottom w:val="0"/>
      <w:divBdr>
        <w:top w:val="none" w:sz="0" w:space="0" w:color="auto"/>
        <w:left w:val="none" w:sz="0" w:space="0" w:color="auto"/>
        <w:bottom w:val="none" w:sz="0" w:space="0" w:color="auto"/>
        <w:right w:val="none" w:sz="0" w:space="0" w:color="auto"/>
      </w:divBdr>
    </w:div>
    <w:div w:id="763840137">
      <w:bodyDiv w:val="1"/>
      <w:marLeft w:val="0"/>
      <w:marRight w:val="0"/>
      <w:marTop w:val="0"/>
      <w:marBottom w:val="0"/>
      <w:divBdr>
        <w:top w:val="none" w:sz="0" w:space="0" w:color="auto"/>
        <w:left w:val="none" w:sz="0" w:space="0" w:color="auto"/>
        <w:bottom w:val="none" w:sz="0" w:space="0" w:color="auto"/>
        <w:right w:val="none" w:sz="0" w:space="0" w:color="auto"/>
      </w:divBdr>
    </w:div>
    <w:div w:id="796023214">
      <w:bodyDiv w:val="1"/>
      <w:marLeft w:val="0"/>
      <w:marRight w:val="0"/>
      <w:marTop w:val="0"/>
      <w:marBottom w:val="0"/>
      <w:divBdr>
        <w:top w:val="none" w:sz="0" w:space="0" w:color="auto"/>
        <w:left w:val="none" w:sz="0" w:space="0" w:color="auto"/>
        <w:bottom w:val="none" w:sz="0" w:space="0" w:color="auto"/>
        <w:right w:val="none" w:sz="0" w:space="0" w:color="auto"/>
      </w:divBdr>
    </w:div>
    <w:div w:id="869300279">
      <w:bodyDiv w:val="1"/>
      <w:marLeft w:val="0"/>
      <w:marRight w:val="0"/>
      <w:marTop w:val="0"/>
      <w:marBottom w:val="0"/>
      <w:divBdr>
        <w:top w:val="none" w:sz="0" w:space="0" w:color="auto"/>
        <w:left w:val="none" w:sz="0" w:space="0" w:color="auto"/>
        <w:bottom w:val="none" w:sz="0" w:space="0" w:color="auto"/>
        <w:right w:val="none" w:sz="0" w:space="0" w:color="auto"/>
      </w:divBdr>
    </w:div>
    <w:div w:id="902527701">
      <w:bodyDiv w:val="1"/>
      <w:marLeft w:val="0"/>
      <w:marRight w:val="0"/>
      <w:marTop w:val="0"/>
      <w:marBottom w:val="0"/>
      <w:divBdr>
        <w:top w:val="none" w:sz="0" w:space="0" w:color="auto"/>
        <w:left w:val="none" w:sz="0" w:space="0" w:color="auto"/>
        <w:bottom w:val="none" w:sz="0" w:space="0" w:color="auto"/>
        <w:right w:val="none" w:sz="0" w:space="0" w:color="auto"/>
      </w:divBdr>
      <w:divsChild>
        <w:div w:id="1082796907">
          <w:marLeft w:val="0"/>
          <w:marRight w:val="0"/>
          <w:marTop w:val="0"/>
          <w:marBottom w:val="0"/>
          <w:divBdr>
            <w:top w:val="none" w:sz="0" w:space="0" w:color="auto"/>
            <w:left w:val="none" w:sz="0" w:space="0" w:color="auto"/>
            <w:bottom w:val="none" w:sz="0" w:space="0" w:color="auto"/>
            <w:right w:val="none" w:sz="0" w:space="0" w:color="auto"/>
          </w:divBdr>
          <w:divsChild>
            <w:div w:id="348917816">
              <w:marLeft w:val="0"/>
              <w:marRight w:val="0"/>
              <w:marTop w:val="0"/>
              <w:marBottom w:val="0"/>
              <w:divBdr>
                <w:top w:val="none" w:sz="0" w:space="0" w:color="auto"/>
                <w:left w:val="none" w:sz="0" w:space="0" w:color="auto"/>
                <w:bottom w:val="none" w:sz="0" w:space="0" w:color="auto"/>
                <w:right w:val="none" w:sz="0" w:space="0" w:color="auto"/>
              </w:divBdr>
              <w:divsChild>
                <w:div w:id="490291452">
                  <w:marLeft w:val="0"/>
                  <w:marRight w:val="0"/>
                  <w:marTop w:val="0"/>
                  <w:marBottom w:val="0"/>
                  <w:divBdr>
                    <w:top w:val="none" w:sz="0" w:space="0" w:color="auto"/>
                    <w:left w:val="none" w:sz="0" w:space="0" w:color="auto"/>
                    <w:bottom w:val="none" w:sz="0" w:space="0" w:color="auto"/>
                    <w:right w:val="none" w:sz="0" w:space="0" w:color="auto"/>
                  </w:divBdr>
                  <w:divsChild>
                    <w:div w:id="856701326">
                      <w:marLeft w:val="0"/>
                      <w:marRight w:val="0"/>
                      <w:marTop w:val="0"/>
                      <w:marBottom w:val="0"/>
                      <w:divBdr>
                        <w:top w:val="none" w:sz="0" w:space="0" w:color="auto"/>
                        <w:left w:val="none" w:sz="0" w:space="0" w:color="auto"/>
                        <w:bottom w:val="none" w:sz="0" w:space="0" w:color="auto"/>
                        <w:right w:val="none" w:sz="0" w:space="0" w:color="auto"/>
                      </w:divBdr>
                      <w:divsChild>
                        <w:div w:id="1137722451">
                          <w:marLeft w:val="0"/>
                          <w:marRight w:val="0"/>
                          <w:marTop w:val="0"/>
                          <w:marBottom w:val="0"/>
                          <w:divBdr>
                            <w:top w:val="none" w:sz="0" w:space="0" w:color="auto"/>
                            <w:left w:val="none" w:sz="0" w:space="0" w:color="auto"/>
                            <w:bottom w:val="none" w:sz="0" w:space="0" w:color="auto"/>
                            <w:right w:val="none" w:sz="0" w:space="0" w:color="auto"/>
                          </w:divBdr>
                          <w:divsChild>
                            <w:div w:id="11838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272683">
      <w:bodyDiv w:val="1"/>
      <w:marLeft w:val="0"/>
      <w:marRight w:val="0"/>
      <w:marTop w:val="0"/>
      <w:marBottom w:val="0"/>
      <w:divBdr>
        <w:top w:val="none" w:sz="0" w:space="0" w:color="auto"/>
        <w:left w:val="none" w:sz="0" w:space="0" w:color="auto"/>
        <w:bottom w:val="none" w:sz="0" w:space="0" w:color="auto"/>
        <w:right w:val="none" w:sz="0" w:space="0" w:color="auto"/>
      </w:divBdr>
    </w:div>
    <w:div w:id="949432760">
      <w:bodyDiv w:val="1"/>
      <w:marLeft w:val="0"/>
      <w:marRight w:val="0"/>
      <w:marTop w:val="0"/>
      <w:marBottom w:val="0"/>
      <w:divBdr>
        <w:top w:val="none" w:sz="0" w:space="0" w:color="auto"/>
        <w:left w:val="none" w:sz="0" w:space="0" w:color="auto"/>
        <w:bottom w:val="none" w:sz="0" w:space="0" w:color="auto"/>
        <w:right w:val="none" w:sz="0" w:space="0" w:color="auto"/>
      </w:divBdr>
    </w:div>
    <w:div w:id="961690360">
      <w:bodyDiv w:val="1"/>
      <w:marLeft w:val="0"/>
      <w:marRight w:val="0"/>
      <w:marTop w:val="0"/>
      <w:marBottom w:val="0"/>
      <w:divBdr>
        <w:top w:val="none" w:sz="0" w:space="0" w:color="auto"/>
        <w:left w:val="none" w:sz="0" w:space="0" w:color="auto"/>
        <w:bottom w:val="none" w:sz="0" w:space="0" w:color="auto"/>
        <w:right w:val="none" w:sz="0" w:space="0" w:color="auto"/>
      </w:divBdr>
    </w:div>
    <w:div w:id="973482481">
      <w:bodyDiv w:val="1"/>
      <w:marLeft w:val="0"/>
      <w:marRight w:val="0"/>
      <w:marTop w:val="0"/>
      <w:marBottom w:val="0"/>
      <w:divBdr>
        <w:top w:val="none" w:sz="0" w:space="0" w:color="auto"/>
        <w:left w:val="none" w:sz="0" w:space="0" w:color="auto"/>
        <w:bottom w:val="none" w:sz="0" w:space="0" w:color="auto"/>
        <w:right w:val="none" w:sz="0" w:space="0" w:color="auto"/>
      </w:divBdr>
    </w:div>
    <w:div w:id="1010137177">
      <w:bodyDiv w:val="1"/>
      <w:marLeft w:val="0"/>
      <w:marRight w:val="0"/>
      <w:marTop w:val="0"/>
      <w:marBottom w:val="0"/>
      <w:divBdr>
        <w:top w:val="none" w:sz="0" w:space="0" w:color="auto"/>
        <w:left w:val="none" w:sz="0" w:space="0" w:color="auto"/>
        <w:bottom w:val="none" w:sz="0" w:space="0" w:color="auto"/>
        <w:right w:val="none" w:sz="0" w:space="0" w:color="auto"/>
      </w:divBdr>
    </w:div>
    <w:div w:id="1016660947">
      <w:bodyDiv w:val="1"/>
      <w:marLeft w:val="0"/>
      <w:marRight w:val="0"/>
      <w:marTop w:val="0"/>
      <w:marBottom w:val="0"/>
      <w:divBdr>
        <w:top w:val="none" w:sz="0" w:space="0" w:color="auto"/>
        <w:left w:val="none" w:sz="0" w:space="0" w:color="auto"/>
        <w:bottom w:val="none" w:sz="0" w:space="0" w:color="auto"/>
        <w:right w:val="none" w:sz="0" w:space="0" w:color="auto"/>
      </w:divBdr>
    </w:div>
    <w:div w:id="1020624466">
      <w:bodyDiv w:val="1"/>
      <w:marLeft w:val="0"/>
      <w:marRight w:val="0"/>
      <w:marTop w:val="0"/>
      <w:marBottom w:val="0"/>
      <w:divBdr>
        <w:top w:val="none" w:sz="0" w:space="0" w:color="auto"/>
        <w:left w:val="none" w:sz="0" w:space="0" w:color="auto"/>
        <w:bottom w:val="none" w:sz="0" w:space="0" w:color="auto"/>
        <w:right w:val="none" w:sz="0" w:space="0" w:color="auto"/>
      </w:divBdr>
      <w:divsChild>
        <w:div w:id="112099165">
          <w:marLeft w:val="0"/>
          <w:marRight w:val="0"/>
          <w:marTop w:val="0"/>
          <w:marBottom w:val="0"/>
          <w:divBdr>
            <w:top w:val="none" w:sz="0" w:space="0" w:color="auto"/>
            <w:left w:val="none" w:sz="0" w:space="0" w:color="auto"/>
            <w:bottom w:val="none" w:sz="0" w:space="0" w:color="auto"/>
            <w:right w:val="none" w:sz="0" w:space="0" w:color="auto"/>
          </w:divBdr>
          <w:divsChild>
            <w:div w:id="931815844">
              <w:marLeft w:val="0"/>
              <w:marRight w:val="0"/>
              <w:marTop w:val="0"/>
              <w:marBottom w:val="0"/>
              <w:divBdr>
                <w:top w:val="none" w:sz="0" w:space="0" w:color="auto"/>
                <w:left w:val="none" w:sz="0" w:space="0" w:color="auto"/>
                <w:bottom w:val="none" w:sz="0" w:space="0" w:color="auto"/>
                <w:right w:val="none" w:sz="0" w:space="0" w:color="auto"/>
              </w:divBdr>
              <w:divsChild>
                <w:div w:id="1185823372">
                  <w:marLeft w:val="0"/>
                  <w:marRight w:val="0"/>
                  <w:marTop w:val="0"/>
                  <w:marBottom w:val="0"/>
                  <w:divBdr>
                    <w:top w:val="none" w:sz="0" w:space="0" w:color="auto"/>
                    <w:left w:val="none" w:sz="0" w:space="0" w:color="auto"/>
                    <w:bottom w:val="none" w:sz="0" w:space="0" w:color="auto"/>
                    <w:right w:val="none" w:sz="0" w:space="0" w:color="auto"/>
                  </w:divBdr>
                  <w:divsChild>
                    <w:div w:id="1376157513">
                      <w:marLeft w:val="0"/>
                      <w:marRight w:val="0"/>
                      <w:marTop w:val="0"/>
                      <w:marBottom w:val="0"/>
                      <w:divBdr>
                        <w:top w:val="none" w:sz="0" w:space="0" w:color="auto"/>
                        <w:left w:val="none" w:sz="0" w:space="0" w:color="auto"/>
                        <w:bottom w:val="none" w:sz="0" w:space="0" w:color="auto"/>
                        <w:right w:val="none" w:sz="0" w:space="0" w:color="auto"/>
                      </w:divBdr>
                      <w:divsChild>
                        <w:div w:id="1990478365">
                          <w:marLeft w:val="0"/>
                          <w:marRight w:val="0"/>
                          <w:marTop w:val="0"/>
                          <w:marBottom w:val="0"/>
                          <w:divBdr>
                            <w:top w:val="none" w:sz="0" w:space="0" w:color="auto"/>
                            <w:left w:val="none" w:sz="0" w:space="0" w:color="auto"/>
                            <w:bottom w:val="none" w:sz="0" w:space="0" w:color="auto"/>
                            <w:right w:val="none" w:sz="0" w:space="0" w:color="auto"/>
                          </w:divBdr>
                          <w:divsChild>
                            <w:div w:id="9160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434594">
      <w:bodyDiv w:val="1"/>
      <w:marLeft w:val="0"/>
      <w:marRight w:val="0"/>
      <w:marTop w:val="0"/>
      <w:marBottom w:val="0"/>
      <w:divBdr>
        <w:top w:val="none" w:sz="0" w:space="0" w:color="auto"/>
        <w:left w:val="none" w:sz="0" w:space="0" w:color="auto"/>
        <w:bottom w:val="none" w:sz="0" w:space="0" w:color="auto"/>
        <w:right w:val="none" w:sz="0" w:space="0" w:color="auto"/>
      </w:divBdr>
      <w:divsChild>
        <w:div w:id="691034510">
          <w:marLeft w:val="0"/>
          <w:marRight w:val="0"/>
          <w:marTop w:val="0"/>
          <w:marBottom w:val="0"/>
          <w:divBdr>
            <w:top w:val="none" w:sz="0" w:space="0" w:color="auto"/>
            <w:left w:val="none" w:sz="0" w:space="0" w:color="auto"/>
            <w:bottom w:val="none" w:sz="0" w:space="0" w:color="auto"/>
            <w:right w:val="none" w:sz="0" w:space="0" w:color="auto"/>
          </w:divBdr>
          <w:divsChild>
            <w:div w:id="1687053160">
              <w:marLeft w:val="0"/>
              <w:marRight w:val="0"/>
              <w:marTop w:val="0"/>
              <w:marBottom w:val="0"/>
              <w:divBdr>
                <w:top w:val="none" w:sz="0" w:space="0" w:color="auto"/>
                <w:left w:val="none" w:sz="0" w:space="0" w:color="auto"/>
                <w:bottom w:val="none" w:sz="0" w:space="0" w:color="auto"/>
                <w:right w:val="none" w:sz="0" w:space="0" w:color="auto"/>
              </w:divBdr>
              <w:divsChild>
                <w:div w:id="2123062668">
                  <w:marLeft w:val="0"/>
                  <w:marRight w:val="0"/>
                  <w:marTop w:val="0"/>
                  <w:marBottom w:val="0"/>
                  <w:divBdr>
                    <w:top w:val="none" w:sz="0" w:space="0" w:color="auto"/>
                    <w:left w:val="none" w:sz="0" w:space="0" w:color="auto"/>
                    <w:bottom w:val="none" w:sz="0" w:space="0" w:color="auto"/>
                    <w:right w:val="none" w:sz="0" w:space="0" w:color="auto"/>
                  </w:divBdr>
                  <w:divsChild>
                    <w:div w:id="394624989">
                      <w:marLeft w:val="0"/>
                      <w:marRight w:val="0"/>
                      <w:marTop w:val="0"/>
                      <w:marBottom w:val="0"/>
                      <w:divBdr>
                        <w:top w:val="none" w:sz="0" w:space="0" w:color="auto"/>
                        <w:left w:val="none" w:sz="0" w:space="0" w:color="auto"/>
                        <w:bottom w:val="none" w:sz="0" w:space="0" w:color="auto"/>
                        <w:right w:val="none" w:sz="0" w:space="0" w:color="auto"/>
                      </w:divBdr>
                      <w:divsChild>
                        <w:div w:id="532957803">
                          <w:marLeft w:val="0"/>
                          <w:marRight w:val="0"/>
                          <w:marTop w:val="0"/>
                          <w:marBottom w:val="0"/>
                          <w:divBdr>
                            <w:top w:val="none" w:sz="0" w:space="0" w:color="auto"/>
                            <w:left w:val="none" w:sz="0" w:space="0" w:color="auto"/>
                            <w:bottom w:val="none" w:sz="0" w:space="0" w:color="auto"/>
                            <w:right w:val="none" w:sz="0" w:space="0" w:color="auto"/>
                          </w:divBdr>
                          <w:divsChild>
                            <w:div w:id="59837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07154">
      <w:bodyDiv w:val="1"/>
      <w:marLeft w:val="0"/>
      <w:marRight w:val="0"/>
      <w:marTop w:val="0"/>
      <w:marBottom w:val="0"/>
      <w:divBdr>
        <w:top w:val="none" w:sz="0" w:space="0" w:color="auto"/>
        <w:left w:val="none" w:sz="0" w:space="0" w:color="auto"/>
        <w:bottom w:val="none" w:sz="0" w:space="0" w:color="auto"/>
        <w:right w:val="none" w:sz="0" w:space="0" w:color="auto"/>
      </w:divBdr>
      <w:divsChild>
        <w:div w:id="306738920">
          <w:marLeft w:val="0"/>
          <w:marRight w:val="0"/>
          <w:marTop w:val="0"/>
          <w:marBottom w:val="0"/>
          <w:divBdr>
            <w:top w:val="none" w:sz="0" w:space="0" w:color="auto"/>
            <w:left w:val="none" w:sz="0" w:space="0" w:color="auto"/>
            <w:bottom w:val="none" w:sz="0" w:space="0" w:color="auto"/>
            <w:right w:val="none" w:sz="0" w:space="0" w:color="auto"/>
          </w:divBdr>
          <w:divsChild>
            <w:div w:id="1571961323">
              <w:marLeft w:val="0"/>
              <w:marRight w:val="0"/>
              <w:marTop w:val="0"/>
              <w:marBottom w:val="0"/>
              <w:divBdr>
                <w:top w:val="none" w:sz="0" w:space="0" w:color="auto"/>
                <w:left w:val="none" w:sz="0" w:space="0" w:color="auto"/>
                <w:bottom w:val="none" w:sz="0" w:space="0" w:color="auto"/>
                <w:right w:val="none" w:sz="0" w:space="0" w:color="auto"/>
              </w:divBdr>
              <w:divsChild>
                <w:div w:id="1926911331">
                  <w:marLeft w:val="0"/>
                  <w:marRight w:val="0"/>
                  <w:marTop w:val="0"/>
                  <w:marBottom w:val="0"/>
                  <w:divBdr>
                    <w:top w:val="none" w:sz="0" w:space="0" w:color="auto"/>
                    <w:left w:val="none" w:sz="0" w:space="0" w:color="auto"/>
                    <w:bottom w:val="none" w:sz="0" w:space="0" w:color="auto"/>
                    <w:right w:val="none" w:sz="0" w:space="0" w:color="auto"/>
                  </w:divBdr>
                  <w:divsChild>
                    <w:div w:id="660231971">
                      <w:marLeft w:val="0"/>
                      <w:marRight w:val="0"/>
                      <w:marTop w:val="0"/>
                      <w:marBottom w:val="0"/>
                      <w:divBdr>
                        <w:top w:val="none" w:sz="0" w:space="0" w:color="auto"/>
                        <w:left w:val="none" w:sz="0" w:space="0" w:color="auto"/>
                        <w:bottom w:val="none" w:sz="0" w:space="0" w:color="auto"/>
                        <w:right w:val="none" w:sz="0" w:space="0" w:color="auto"/>
                      </w:divBdr>
                      <w:divsChild>
                        <w:div w:id="1131020803">
                          <w:marLeft w:val="0"/>
                          <w:marRight w:val="0"/>
                          <w:marTop w:val="0"/>
                          <w:marBottom w:val="0"/>
                          <w:divBdr>
                            <w:top w:val="none" w:sz="0" w:space="0" w:color="auto"/>
                            <w:left w:val="none" w:sz="0" w:space="0" w:color="auto"/>
                            <w:bottom w:val="none" w:sz="0" w:space="0" w:color="auto"/>
                            <w:right w:val="none" w:sz="0" w:space="0" w:color="auto"/>
                          </w:divBdr>
                          <w:divsChild>
                            <w:div w:id="17580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531883">
      <w:bodyDiv w:val="1"/>
      <w:marLeft w:val="0"/>
      <w:marRight w:val="0"/>
      <w:marTop w:val="0"/>
      <w:marBottom w:val="0"/>
      <w:divBdr>
        <w:top w:val="none" w:sz="0" w:space="0" w:color="auto"/>
        <w:left w:val="none" w:sz="0" w:space="0" w:color="auto"/>
        <w:bottom w:val="none" w:sz="0" w:space="0" w:color="auto"/>
        <w:right w:val="none" w:sz="0" w:space="0" w:color="auto"/>
      </w:divBdr>
      <w:divsChild>
        <w:div w:id="2100516409">
          <w:marLeft w:val="0"/>
          <w:marRight w:val="0"/>
          <w:marTop w:val="0"/>
          <w:marBottom w:val="0"/>
          <w:divBdr>
            <w:top w:val="none" w:sz="0" w:space="0" w:color="auto"/>
            <w:left w:val="none" w:sz="0" w:space="0" w:color="auto"/>
            <w:bottom w:val="none" w:sz="0" w:space="0" w:color="auto"/>
            <w:right w:val="none" w:sz="0" w:space="0" w:color="auto"/>
          </w:divBdr>
          <w:divsChild>
            <w:div w:id="292366425">
              <w:marLeft w:val="0"/>
              <w:marRight w:val="0"/>
              <w:marTop w:val="0"/>
              <w:marBottom w:val="0"/>
              <w:divBdr>
                <w:top w:val="none" w:sz="0" w:space="0" w:color="auto"/>
                <w:left w:val="none" w:sz="0" w:space="0" w:color="auto"/>
                <w:bottom w:val="none" w:sz="0" w:space="0" w:color="auto"/>
                <w:right w:val="none" w:sz="0" w:space="0" w:color="auto"/>
              </w:divBdr>
              <w:divsChild>
                <w:div w:id="1230576322">
                  <w:marLeft w:val="0"/>
                  <w:marRight w:val="0"/>
                  <w:marTop w:val="0"/>
                  <w:marBottom w:val="0"/>
                  <w:divBdr>
                    <w:top w:val="none" w:sz="0" w:space="0" w:color="auto"/>
                    <w:left w:val="none" w:sz="0" w:space="0" w:color="auto"/>
                    <w:bottom w:val="none" w:sz="0" w:space="0" w:color="auto"/>
                    <w:right w:val="none" w:sz="0" w:space="0" w:color="auto"/>
                  </w:divBdr>
                  <w:divsChild>
                    <w:div w:id="6407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88145">
          <w:marLeft w:val="0"/>
          <w:marRight w:val="0"/>
          <w:marTop w:val="0"/>
          <w:marBottom w:val="0"/>
          <w:divBdr>
            <w:top w:val="none" w:sz="0" w:space="0" w:color="auto"/>
            <w:left w:val="none" w:sz="0" w:space="0" w:color="auto"/>
            <w:bottom w:val="none" w:sz="0" w:space="0" w:color="auto"/>
            <w:right w:val="none" w:sz="0" w:space="0" w:color="auto"/>
          </w:divBdr>
          <w:divsChild>
            <w:div w:id="1718120935">
              <w:marLeft w:val="0"/>
              <w:marRight w:val="0"/>
              <w:marTop w:val="0"/>
              <w:marBottom w:val="0"/>
              <w:divBdr>
                <w:top w:val="none" w:sz="0" w:space="0" w:color="auto"/>
                <w:left w:val="none" w:sz="0" w:space="0" w:color="auto"/>
                <w:bottom w:val="none" w:sz="0" w:space="0" w:color="auto"/>
                <w:right w:val="none" w:sz="0" w:space="0" w:color="auto"/>
              </w:divBdr>
              <w:divsChild>
                <w:div w:id="1674331710">
                  <w:marLeft w:val="0"/>
                  <w:marRight w:val="0"/>
                  <w:marTop w:val="0"/>
                  <w:marBottom w:val="0"/>
                  <w:divBdr>
                    <w:top w:val="none" w:sz="0" w:space="0" w:color="auto"/>
                    <w:left w:val="none" w:sz="0" w:space="0" w:color="auto"/>
                    <w:bottom w:val="none" w:sz="0" w:space="0" w:color="auto"/>
                    <w:right w:val="none" w:sz="0" w:space="0" w:color="auto"/>
                  </w:divBdr>
                  <w:divsChild>
                    <w:div w:id="176167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183761">
      <w:bodyDiv w:val="1"/>
      <w:marLeft w:val="0"/>
      <w:marRight w:val="0"/>
      <w:marTop w:val="0"/>
      <w:marBottom w:val="0"/>
      <w:divBdr>
        <w:top w:val="none" w:sz="0" w:space="0" w:color="auto"/>
        <w:left w:val="none" w:sz="0" w:space="0" w:color="auto"/>
        <w:bottom w:val="none" w:sz="0" w:space="0" w:color="auto"/>
        <w:right w:val="none" w:sz="0" w:space="0" w:color="auto"/>
      </w:divBdr>
    </w:div>
    <w:div w:id="1104347966">
      <w:bodyDiv w:val="1"/>
      <w:marLeft w:val="0"/>
      <w:marRight w:val="0"/>
      <w:marTop w:val="0"/>
      <w:marBottom w:val="0"/>
      <w:divBdr>
        <w:top w:val="none" w:sz="0" w:space="0" w:color="auto"/>
        <w:left w:val="none" w:sz="0" w:space="0" w:color="auto"/>
        <w:bottom w:val="none" w:sz="0" w:space="0" w:color="auto"/>
        <w:right w:val="none" w:sz="0" w:space="0" w:color="auto"/>
      </w:divBdr>
    </w:div>
    <w:div w:id="1145586217">
      <w:bodyDiv w:val="1"/>
      <w:marLeft w:val="0"/>
      <w:marRight w:val="0"/>
      <w:marTop w:val="0"/>
      <w:marBottom w:val="0"/>
      <w:divBdr>
        <w:top w:val="none" w:sz="0" w:space="0" w:color="auto"/>
        <w:left w:val="none" w:sz="0" w:space="0" w:color="auto"/>
        <w:bottom w:val="none" w:sz="0" w:space="0" w:color="auto"/>
        <w:right w:val="none" w:sz="0" w:space="0" w:color="auto"/>
      </w:divBdr>
    </w:div>
    <w:div w:id="1162236625">
      <w:bodyDiv w:val="1"/>
      <w:marLeft w:val="0"/>
      <w:marRight w:val="0"/>
      <w:marTop w:val="0"/>
      <w:marBottom w:val="0"/>
      <w:divBdr>
        <w:top w:val="none" w:sz="0" w:space="0" w:color="auto"/>
        <w:left w:val="none" w:sz="0" w:space="0" w:color="auto"/>
        <w:bottom w:val="none" w:sz="0" w:space="0" w:color="auto"/>
        <w:right w:val="none" w:sz="0" w:space="0" w:color="auto"/>
      </w:divBdr>
    </w:div>
    <w:div w:id="1166240134">
      <w:bodyDiv w:val="1"/>
      <w:marLeft w:val="0"/>
      <w:marRight w:val="0"/>
      <w:marTop w:val="0"/>
      <w:marBottom w:val="0"/>
      <w:divBdr>
        <w:top w:val="none" w:sz="0" w:space="0" w:color="auto"/>
        <w:left w:val="none" w:sz="0" w:space="0" w:color="auto"/>
        <w:bottom w:val="none" w:sz="0" w:space="0" w:color="auto"/>
        <w:right w:val="none" w:sz="0" w:space="0" w:color="auto"/>
      </w:divBdr>
      <w:divsChild>
        <w:div w:id="125977720">
          <w:marLeft w:val="0"/>
          <w:marRight w:val="0"/>
          <w:marTop w:val="0"/>
          <w:marBottom w:val="0"/>
          <w:divBdr>
            <w:top w:val="none" w:sz="0" w:space="0" w:color="auto"/>
            <w:left w:val="none" w:sz="0" w:space="0" w:color="auto"/>
            <w:bottom w:val="none" w:sz="0" w:space="0" w:color="auto"/>
            <w:right w:val="none" w:sz="0" w:space="0" w:color="auto"/>
          </w:divBdr>
          <w:divsChild>
            <w:div w:id="691885075">
              <w:marLeft w:val="0"/>
              <w:marRight w:val="0"/>
              <w:marTop w:val="0"/>
              <w:marBottom w:val="0"/>
              <w:divBdr>
                <w:top w:val="none" w:sz="0" w:space="0" w:color="auto"/>
                <w:left w:val="none" w:sz="0" w:space="0" w:color="auto"/>
                <w:bottom w:val="none" w:sz="0" w:space="0" w:color="auto"/>
                <w:right w:val="none" w:sz="0" w:space="0" w:color="auto"/>
              </w:divBdr>
              <w:divsChild>
                <w:div w:id="1907186078">
                  <w:marLeft w:val="0"/>
                  <w:marRight w:val="0"/>
                  <w:marTop w:val="0"/>
                  <w:marBottom w:val="0"/>
                  <w:divBdr>
                    <w:top w:val="none" w:sz="0" w:space="0" w:color="auto"/>
                    <w:left w:val="none" w:sz="0" w:space="0" w:color="auto"/>
                    <w:bottom w:val="none" w:sz="0" w:space="0" w:color="auto"/>
                    <w:right w:val="none" w:sz="0" w:space="0" w:color="auto"/>
                  </w:divBdr>
                  <w:divsChild>
                    <w:div w:id="2026978294">
                      <w:marLeft w:val="0"/>
                      <w:marRight w:val="0"/>
                      <w:marTop w:val="0"/>
                      <w:marBottom w:val="0"/>
                      <w:divBdr>
                        <w:top w:val="none" w:sz="0" w:space="0" w:color="auto"/>
                        <w:left w:val="none" w:sz="0" w:space="0" w:color="auto"/>
                        <w:bottom w:val="none" w:sz="0" w:space="0" w:color="auto"/>
                        <w:right w:val="none" w:sz="0" w:space="0" w:color="auto"/>
                      </w:divBdr>
                      <w:divsChild>
                        <w:div w:id="1256204094">
                          <w:marLeft w:val="0"/>
                          <w:marRight w:val="0"/>
                          <w:marTop w:val="0"/>
                          <w:marBottom w:val="0"/>
                          <w:divBdr>
                            <w:top w:val="none" w:sz="0" w:space="0" w:color="auto"/>
                            <w:left w:val="none" w:sz="0" w:space="0" w:color="auto"/>
                            <w:bottom w:val="none" w:sz="0" w:space="0" w:color="auto"/>
                            <w:right w:val="none" w:sz="0" w:space="0" w:color="auto"/>
                          </w:divBdr>
                          <w:divsChild>
                            <w:div w:id="20927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935515">
      <w:bodyDiv w:val="1"/>
      <w:marLeft w:val="0"/>
      <w:marRight w:val="0"/>
      <w:marTop w:val="0"/>
      <w:marBottom w:val="0"/>
      <w:divBdr>
        <w:top w:val="none" w:sz="0" w:space="0" w:color="auto"/>
        <w:left w:val="none" w:sz="0" w:space="0" w:color="auto"/>
        <w:bottom w:val="none" w:sz="0" w:space="0" w:color="auto"/>
        <w:right w:val="none" w:sz="0" w:space="0" w:color="auto"/>
      </w:divBdr>
      <w:divsChild>
        <w:div w:id="145510761">
          <w:marLeft w:val="0"/>
          <w:marRight w:val="0"/>
          <w:marTop w:val="0"/>
          <w:marBottom w:val="0"/>
          <w:divBdr>
            <w:top w:val="none" w:sz="0" w:space="0" w:color="auto"/>
            <w:left w:val="none" w:sz="0" w:space="0" w:color="auto"/>
            <w:bottom w:val="none" w:sz="0" w:space="0" w:color="auto"/>
            <w:right w:val="none" w:sz="0" w:space="0" w:color="auto"/>
          </w:divBdr>
          <w:divsChild>
            <w:div w:id="1100879974">
              <w:marLeft w:val="0"/>
              <w:marRight w:val="0"/>
              <w:marTop w:val="0"/>
              <w:marBottom w:val="0"/>
              <w:divBdr>
                <w:top w:val="none" w:sz="0" w:space="0" w:color="auto"/>
                <w:left w:val="none" w:sz="0" w:space="0" w:color="auto"/>
                <w:bottom w:val="none" w:sz="0" w:space="0" w:color="auto"/>
                <w:right w:val="none" w:sz="0" w:space="0" w:color="auto"/>
              </w:divBdr>
              <w:divsChild>
                <w:div w:id="267010514">
                  <w:marLeft w:val="0"/>
                  <w:marRight w:val="0"/>
                  <w:marTop w:val="0"/>
                  <w:marBottom w:val="0"/>
                  <w:divBdr>
                    <w:top w:val="none" w:sz="0" w:space="0" w:color="auto"/>
                    <w:left w:val="none" w:sz="0" w:space="0" w:color="auto"/>
                    <w:bottom w:val="none" w:sz="0" w:space="0" w:color="auto"/>
                    <w:right w:val="none" w:sz="0" w:space="0" w:color="auto"/>
                  </w:divBdr>
                  <w:divsChild>
                    <w:div w:id="342317072">
                      <w:marLeft w:val="0"/>
                      <w:marRight w:val="0"/>
                      <w:marTop w:val="0"/>
                      <w:marBottom w:val="0"/>
                      <w:divBdr>
                        <w:top w:val="none" w:sz="0" w:space="0" w:color="auto"/>
                        <w:left w:val="none" w:sz="0" w:space="0" w:color="auto"/>
                        <w:bottom w:val="none" w:sz="0" w:space="0" w:color="auto"/>
                        <w:right w:val="none" w:sz="0" w:space="0" w:color="auto"/>
                      </w:divBdr>
                      <w:divsChild>
                        <w:div w:id="1727869502">
                          <w:marLeft w:val="0"/>
                          <w:marRight w:val="0"/>
                          <w:marTop w:val="0"/>
                          <w:marBottom w:val="0"/>
                          <w:divBdr>
                            <w:top w:val="none" w:sz="0" w:space="0" w:color="auto"/>
                            <w:left w:val="none" w:sz="0" w:space="0" w:color="auto"/>
                            <w:bottom w:val="none" w:sz="0" w:space="0" w:color="auto"/>
                            <w:right w:val="none" w:sz="0" w:space="0" w:color="auto"/>
                          </w:divBdr>
                          <w:divsChild>
                            <w:div w:id="175119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522202">
      <w:bodyDiv w:val="1"/>
      <w:marLeft w:val="0"/>
      <w:marRight w:val="0"/>
      <w:marTop w:val="0"/>
      <w:marBottom w:val="0"/>
      <w:divBdr>
        <w:top w:val="none" w:sz="0" w:space="0" w:color="auto"/>
        <w:left w:val="none" w:sz="0" w:space="0" w:color="auto"/>
        <w:bottom w:val="none" w:sz="0" w:space="0" w:color="auto"/>
        <w:right w:val="none" w:sz="0" w:space="0" w:color="auto"/>
      </w:divBdr>
    </w:div>
    <w:div w:id="1212814417">
      <w:bodyDiv w:val="1"/>
      <w:marLeft w:val="0"/>
      <w:marRight w:val="0"/>
      <w:marTop w:val="0"/>
      <w:marBottom w:val="0"/>
      <w:divBdr>
        <w:top w:val="none" w:sz="0" w:space="0" w:color="auto"/>
        <w:left w:val="none" w:sz="0" w:space="0" w:color="auto"/>
        <w:bottom w:val="none" w:sz="0" w:space="0" w:color="auto"/>
        <w:right w:val="none" w:sz="0" w:space="0" w:color="auto"/>
      </w:divBdr>
    </w:div>
    <w:div w:id="1229993442">
      <w:bodyDiv w:val="1"/>
      <w:marLeft w:val="0"/>
      <w:marRight w:val="0"/>
      <w:marTop w:val="0"/>
      <w:marBottom w:val="0"/>
      <w:divBdr>
        <w:top w:val="none" w:sz="0" w:space="0" w:color="auto"/>
        <w:left w:val="none" w:sz="0" w:space="0" w:color="auto"/>
        <w:bottom w:val="none" w:sz="0" w:space="0" w:color="auto"/>
        <w:right w:val="none" w:sz="0" w:space="0" w:color="auto"/>
      </w:divBdr>
      <w:divsChild>
        <w:div w:id="1163812375">
          <w:marLeft w:val="0"/>
          <w:marRight w:val="0"/>
          <w:marTop w:val="0"/>
          <w:marBottom w:val="0"/>
          <w:divBdr>
            <w:top w:val="none" w:sz="0" w:space="0" w:color="auto"/>
            <w:left w:val="none" w:sz="0" w:space="0" w:color="auto"/>
            <w:bottom w:val="none" w:sz="0" w:space="0" w:color="auto"/>
            <w:right w:val="none" w:sz="0" w:space="0" w:color="auto"/>
          </w:divBdr>
          <w:divsChild>
            <w:div w:id="1922058854">
              <w:marLeft w:val="0"/>
              <w:marRight w:val="0"/>
              <w:marTop w:val="0"/>
              <w:marBottom w:val="0"/>
              <w:divBdr>
                <w:top w:val="none" w:sz="0" w:space="0" w:color="auto"/>
                <w:left w:val="none" w:sz="0" w:space="0" w:color="auto"/>
                <w:bottom w:val="none" w:sz="0" w:space="0" w:color="auto"/>
                <w:right w:val="none" w:sz="0" w:space="0" w:color="auto"/>
              </w:divBdr>
              <w:divsChild>
                <w:div w:id="1092046713">
                  <w:marLeft w:val="0"/>
                  <w:marRight w:val="0"/>
                  <w:marTop w:val="0"/>
                  <w:marBottom w:val="0"/>
                  <w:divBdr>
                    <w:top w:val="none" w:sz="0" w:space="0" w:color="auto"/>
                    <w:left w:val="none" w:sz="0" w:space="0" w:color="auto"/>
                    <w:bottom w:val="none" w:sz="0" w:space="0" w:color="auto"/>
                    <w:right w:val="none" w:sz="0" w:space="0" w:color="auto"/>
                  </w:divBdr>
                  <w:divsChild>
                    <w:div w:id="827985953">
                      <w:marLeft w:val="0"/>
                      <w:marRight w:val="0"/>
                      <w:marTop w:val="0"/>
                      <w:marBottom w:val="0"/>
                      <w:divBdr>
                        <w:top w:val="none" w:sz="0" w:space="0" w:color="auto"/>
                        <w:left w:val="none" w:sz="0" w:space="0" w:color="auto"/>
                        <w:bottom w:val="none" w:sz="0" w:space="0" w:color="auto"/>
                        <w:right w:val="none" w:sz="0" w:space="0" w:color="auto"/>
                      </w:divBdr>
                      <w:divsChild>
                        <w:div w:id="748619971">
                          <w:marLeft w:val="0"/>
                          <w:marRight w:val="0"/>
                          <w:marTop w:val="0"/>
                          <w:marBottom w:val="0"/>
                          <w:divBdr>
                            <w:top w:val="none" w:sz="0" w:space="0" w:color="auto"/>
                            <w:left w:val="none" w:sz="0" w:space="0" w:color="auto"/>
                            <w:bottom w:val="none" w:sz="0" w:space="0" w:color="auto"/>
                            <w:right w:val="none" w:sz="0" w:space="0" w:color="auto"/>
                          </w:divBdr>
                          <w:divsChild>
                            <w:div w:id="33904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523025">
      <w:bodyDiv w:val="1"/>
      <w:marLeft w:val="0"/>
      <w:marRight w:val="0"/>
      <w:marTop w:val="0"/>
      <w:marBottom w:val="0"/>
      <w:divBdr>
        <w:top w:val="none" w:sz="0" w:space="0" w:color="auto"/>
        <w:left w:val="none" w:sz="0" w:space="0" w:color="auto"/>
        <w:bottom w:val="none" w:sz="0" w:space="0" w:color="auto"/>
        <w:right w:val="none" w:sz="0" w:space="0" w:color="auto"/>
      </w:divBdr>
    </w:div>
    <w:div w:id="1298874470">
      <w:bodyDiv w:val="1"/>
      <w:marLeft w:val="0"/>
      <w:marRight w:val="0"/>
      <w:marTop w:val="0"/>
      <w:marBottom w:val="0"/>
      <w:divBdr>
        <w:top w:val="none" w:sz="0" w:space="0" w:color="auto"/>
        <w:left w:val="none" w:sz="0" w:space="0" w:color="auto"/>
        <w:bottom w:val="none" w:sz="0" w:space="0" w:color="auto"/>
        <w:right w:val="none" w:sz="0" w:space="0" w:color="auto"/>
      </w:divBdr>
    </w:div>
    <w:div w:id="1326130248">
      <w:bodyDiv w:val="1"/>
      <w:marLeft w:val="0"/>
      <w:marRight w:val="0"/>
      <w:marTop w:val="0"/>
      <w:marBottom w:val="0"/>
      <w:divBdr>
        <w:top w:val="none" w:sz="0" w:space="0" w:color="auto"/>
        <w:left w:val="none" w:sz="0" w:space="0" w:color="auto"/>
        <w:bottom w:val="none" w:sz="0" w:space="0" w:color="auto"/>
        <w:right w:val="none" w:sz="0" w:space="0" w:color="auto"/>
      </w:divBdr>
    </w:div>
    <w:div w:id="1381393551">
      <w:bodyDiv w:val="1"/>
      <w:marLeft w:val="0"/>
      <w:marRight w:val="0"/>
      <w:marTop w:val="0"/>
      <w:marBottom w:val="0"/>
      <w:divBdr>
        <w:top w:val="none" w:sz="0" w:space="0" w:color="auto"/>
        <w:left w:val="none" w:sz="0" w:space="0" w:color="auto"/>
        <w:bottom w:val="none" w:sz="0" w:space="0" w:color="auto"/>
        <w:right w:val="none" w:sz="0" w:space="0" w:color="auto"/>
      </w:divBdr>
    </w:div>
    <w:div w:id="1402020528">
      <w:bodyDiv w:val="1"/>
      <w:marLeft w:val="0"/>
      <w:marRight w:val="0"/>
      <w:marTop w:val="0"/>
      <w:marBottom w:val="0"/>
      <w:divBdr>
        <w:top w:val="none" w:sz="0" w:space="0" w:color="auto"/>
        <w:left w:val="none" w:sz="0" w:space="0" w:color="auto"/>
        <w:bottom w:val="none" w:sz="0" w:space="0" w:color="auto"/>
        <w:right w:val="none" w:sz="0" w:space="0" w:color="auto"/>
      </w:divBdr>
    </w:div>
    <w:div w:id="1411658108">
      <w:bodyDiv w:val="1"/>
      <w:marLeft w:val="0"/>
      <w:marRight w:val="0"/>
      <w:marTop w:val="0"/>
      <w:marBottom w:val="0"/>
      <w:divBdr>
        <w:top w:val="none" w:sz="0" w:space="0" w:color="auto"/>
        <w:left w:val="none" w:sz="0" w:space="0" w:color="auto"/>
        <w:bottom w:val="none" w:sz="0" w:space="0" w:color="auto"/>
        <w:right w:val="none" w:sz="0" w:space="0" w:color="auto"/>
      </w:divBdr>
    </w:div>
    <w:div w:id="1415325574">
      <w:bodyDiv w:val="1"/>
      <w:marLeft w:val="0"/>
      <w:marRight w:val="0"/>
      <w:marTop w:val="0"/>
      <w:marBottom w:val="0"/>
      <w:divBdr>
        <w:top w:val="none" w:sz="0" w:space="0" w:color="auto"/>
        <w:left w:val="none" w:sz="0" w:space="0" w:color="auto"/>
        <w:bottom w:val="none" w:sz="0" w:space="0" w:color="auto"/>
        <w:right w:val="none" w:sz="0" w:space="0" w:color="auto"/>
      </w:divBdr>
    </w:div>
    <w:div w:id="1422141625">
      <w:bodyDiv w:val="1"/>
      <w:marLeft w:val="0"/>
      <w:marRight w:val="0"/>
      <w:marTop w:val="0"/>
      <w:marBottom w:val="0"/>
      <w:divBdr>
        <w:top w:val="none" w:sz="0" w:space="0" w:color="auto"/>
        <w:left w:val="none" w:sz="0" w:space="0" w:color="auto"/>
        <w:bottom w:val="none" w:sz="0" w:space="0" w:color="auto"/>
        <w:right w:val="none" w:sz="0" w:space="0" w:color="auto"/>
      </w:divBdr>
    </w:div>
    <w:div w:id="1477407114">
      <w:bodyDiv w:val="1"/>
      <w:marLeft w:val="0"/>
      <w:marRight w:val="0"/>
      <w:marTop w:val="0"/>
      <w:marBottom w:val="0"/>
      <w:divBdr>
        <w:top w:val="none" w:sz="0" w:space="0" w:color="auto"/>
        <w:left w:val="none" w:sz="0" w:space="0" w:color="auto"/>
        <w:bottom w:val="none" w:sz="0" w:space="0" w:color="auto"/>
        <w:right w:val="none" w:sz="0" w:space="0" w:color="auto"/>
      </w:divBdr>
    </w:div>
    <w:div w:id="1490058889">
      <w:bodyDiv w:val="1"/>
      <w:marLeft w:val="0"/>
      <w:marRight w:val="0"/>
      <w:marTop w:val="0"/>
      <w:marBottom w:val="0"/>
      <w:divBdr>
        <w:top w:val="none" w:sz="0" w:space="0" w:color="auto"/>
        <w:left w:val="none" w:sz="0" w:space="0" w:color="auto"/>
        <w:bottom w:val="none" w:sz="0" w:space="0" w:color="auto"/>
        <w:right w:val="none" w:sz="0" w:space="0" w:color="auto"/>
      </w:divBdr>
      <w:divsChild>
        <w:div w:id="1572812803">
          <w:marLeft w:val="0"/>
          <w:marRight w:val="0"/>
          <w:marTop w:val="0"/>
          <w:marBottom w:val="0"/>
          <w:divBdr>
            <w:top w:val="none" w:sz="0" w:space="0" w:color="auto"/>
            <w:left w:val="none" w:sz="0" w:space="0" w:color="auto"/>
            <w:bottom w:val="none" w:sz="0" w:space="0" w:color="auto"/>
            <w:right w:val="none" w:sz="0" w:space="0" w:color="auto"/>
          </w:divBdr>
          <w:divsChild>
            <w:div w:id="347023819">
              <w:marLeft w:val="0"/>
              <w:marRight w:val="0"/>
              <w:marTop w:val="0"/>
              <w:marBottom w:val="0"/>
              <w:divBdr>
                <w:top w:val="none" w:sz="0" w:space="0" w:color="auto"/>
                <w:left w:val="none" w:sz="0" w:space="0" w:color="auto"/>
                <w:bottom w:val="none" w:sz="0" w:space="0" w:color="auto"/>
                <w:right w:val="none" w:sz="0" w:space="0" w:color="auto"/>
              </w:divBdr>
              <w:divsChild>
                <w:div w:id="1774203421">
                  <w:marLeft w:val="0"/>
                  <w:marRight w:val="0"/>
                  <w:marTop w:val="0"/>
                  <w:marBottom w:val="0"/>
                  <w:divBdr>
                    <w:top w:val="none" w:sz="0" w:space="0" w:color="auto"/>
                    <w:left w:val="none" w:sz="0" w:space="0" w:color="auto"/>
                    <w:bottom w:val="none" w:sz="0" w:space="0" w:color="auto"/>
                    <w:right w:val="none" w:sz="0" w:space="0" w:color="auto"/>
                  </w:divBdr>
                  <w:divsChild>
                    <w:div w:id="1831364578">
                      <w:marLeft w:val="0"/>
                      <w:marRight w:val="0"/>
                      <w:marTop w:val="0"/>
                      <w:marBottom w:val="0"/>
                      <w:divBdr>
                        <w:top w:val="none" w:sz="0" w:space="0" w:color="auto"/>
                        <w:left w:val="none" w:sz="0" w:space="0" w:color="auto"/>
                        <w:bottom w:val="none" w:sz="0" w:space="0" w:color="auto"/>
                        <w:right w:val="none" w:sz="0" w:space="0" w:color="auto"/>
                      </w:divBdr>
                      <w:divsChild>
                        <w:div w:id="1545556734">
                          <w:marLeft w:val="0"/>
                          <w:marRight w:val="0"/>
                          <w:marTop w:val="0"/>
                          <w:marBottom w:val="0"/>
                          <w:divBdr>
                            <w:top w:val="none" w:sz="0" w:space="0" w:color="auto"/>
                            <w:left w:val="none" w:sz="0" w:space="0" w:color="auto"/>
                            <w:bottom w:val="none" w:sz="0" w:space="0" w:color="auto"/>
                            <w:right w:val="none" w:sz="0" w:space="0" w:color="auto"/>
                          </w:divBdr>
                          <w:divsChild>
                            <w:div w:id="14157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842947">
      <w:bodyDiv w:val="1"/>
      <w:marLeft w:val="0"/>
      <w:marRight w:val="0"/>
      <w:marTop w:val="0"/>
      <w:marBottom w:val="0"/>
      <w:divBdr>
        <w:top w:val="none" w:sz="0" w:space="0" w:color="auto"/>
        <w:left w:val="none" w:sz="0" w:space="0" w:color="auto"/>
        <w:bottom w:val="none" w:sz="0" w:space="0" w:color="auto"/>
        <w:right w:val="none" w:sz="0" w:space="0" w:color="auto"/>
      </w:divBdr>
    </w:div>
    <w:div w:id="1523125791">
      <w:bodyDiv w:val="1"/>
      <w:marLeft w:val="0"/>
      <w:marRight w:val="0"/>
      <w:marTop w:val="0"/>
      <w:marBottom w:val="0"/>
      <w:divBdr>
        <w:top w:val="none" w:sz="0" w:space="0" w:color="auto"/>
        <w:left w:val="none" w:sz="0" w:space="0" w:color="auto"/>
        <w:bottom w:val="none" w:sz="0" w:space="0" w:color="auto"/>
        <w:right w:val="none" w:sz="0" w:space="0" w:color="auto"/>
      </w:divBdr>
    </w:div>
    <w:div w:id="1560945876">
      <w:bodyDiv w:val="1"/>
      <w:marLeft w:val="0"/>
      <w:marRight w:val="0"/>
      <w:marTop w:val="0"/>
      <w:marBottom w:val="0"/>
      <w:divBdr>
        <w:top w:val="none" w:sz="0" w:space="0" w:color="auto"/>
        <w:left w:val="none" w:sz="0" w:space="0" w:color="auto"/>
        <w:bottom w:val="none" w:sz="0" w:space="0" w:color="auto"/>
        <w:right w:val="none" w:sz="0" w:space="0" w:color="auto"/>
      </w:divBdr>
      <w:divsChild>
        <w:div w:id="886262958">
          <w:marLeft w:val="0"/>
          <w:marRight w:val="0"/>
          <w:marTop w:val="0"/>
          <w:marBottom w:val="0"/>
          <w:divBdr>
            <w:top w:val="none" w:sz="0" w:space="0" w:color="auto"/>
            <w:left w:val="none" w:sz="0" w:space="0" w:color="auto"/>
            <w:bottom w:val="none" w:sz="0" w:space="0" w:color="auto"/>
            <w:right w:val="none" w:sz="0" w:space="0" w:color="auto"/>
          </w:divBdr>
          <w:divsChild>
            <w:div w:id="1785221854">
              <w:marLeft w:val="0"/>
              <w:marRight w:val="0"/>
              <w:marTop w:val="0"/>
              <w:marBottom w:val="0"/>
              <w:divBdr>
                <w:top w:val="none" w:sz="0" w:space="0" w:color="auto"/>
                <w:left w:val="none" w:sz="0" w:space="0" w:color="auto"/>
                <w:bottom w:val="none" w:sz="0" w:space="0" w:color="auto"/>
                <w:right w:val="none" w:sz="0" w:space="0" w:color="auto"/>
              </w:divBdr>
              <w:divsChild>
                <w:div w:id="1733961730">
                  <w:marLeft w:val="0"/>
                  <w:marRight w:val="0"/>
                  <w:marTop w:val="0"/>
                  <w:marBottom w:val="0"/>
                  <w:divBdr>
                    <w:top w:val="none" w:sz="0" w:space="0" w:color="auto"/>
                    <w:left w:val="none" w:sz="0" w:space="0" w:color="auto"/>
                    <w:bottom w:val="none" w:sz="0" w:space="0" w:color="auto"/>
                    <w:right w:val="none" w:sz="0" w:space="0" w:color="auto"/>
                  </w:divBdr>
                  <w:divsChild>
                    <w:div w:id="409012507">
                      <w:marLeft w:val="0"/>
                      <w:marRight w:val="0"/>
                      <w:marTop w:val="0"/>
                      <w:marBottom w:val="0"/>
                      <w:divBdr>
                        <w:top w:val="none" w:sz="0" w:space="0" w:color="auto"/>
                        <w:left w:val="none" w:sz="0" w:space="0" w:color="auto"/>
                        <w:bottom w:val="none" w:sz="0" w:space="0" w:color="auto"/>
                        <w:right w:val="none" w:sz="0" w:space="0" w:color="auto"/>
                      </w:divBdr>
                      <w:divsChild>
                        <w:div w:id="1493597166">
                          <w:marLeft w:val="0"/>
                          <w:marRight w:val="0"/>
                          <w:marTop w:val="0"/>
                          <w:marBottom w:val="0"/>
                          <w:divBdr>
                            <w:top w:val="none" w:sz="0" w:space="0" w:color="auto"/>
                            <w:left w:val="none" w:sz="0" w:space="0" w:color="auto"/>
                            <w:bottom w:val="none" w:sz="0" w:space="0" w:color="auto"/>
                            <w:right w:val="none" w:sz="0" w:space="0" w:color="auto"/>
                          </w:divBdr>
                          <w:divsChild>
                            <w:div w:id="15840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6696">
      <w:bodyDiv w:val="1"/>
      <w:marLeft w:val="0"/>
      <w:marRight w:val="0"/>
      <w:marTop w:val="0"/>
      <w:marBottom w:val="0"/>
      <w:divBdr>
        <w:top w:val="none" w:sz="0" w:space="0" w:color="auto"/>
        <w:left w:val="none" w:sz="0" w:space="0" w:color="auto"/>
        <w:bottom w:val="none" w:sz="0" w:space="0" w:color="auto"/>
        <w:right w:val="none" w:sz="0" w:space="0" w:color="auto"/>
      </w:divBdr>
    </w:div>
    <w:div w:id="1591310438">
      <w:bodyDiv w:val="1"/>
      <w:marLeft w:val="0"/>
      <w:marRight w:val="0"/>
      <w:marTop w:val="0"/>
      <w:marBottom w:val="0"/>
      <w:divBdr>
        <w:top w:val="none" w:sz="0" w:space="0" w:color="auto"/>
        <w:left w:val="none" w:sz="0" w:space="0" w:color="auto"/>
        <w:bottom w:val="none" w:sz="0" w:space="0" w:color="auto"/>
        <w:right w:val="none" w:sz="0" w:space="0" w:color="auto"/>
      </w:divBdr>
    </w:div>
    <w:div w:id="1609003723">
      <w:bodyDiv w:val="1"/>
      <w:marLeft w:val="0"/>
      <w:marRight w:val="0"/>
      <w:marTop w:val="0"/>
      <w:marBottom w:val="0"/>
      <w:divBdr>
        <w:top w:val="none" w:sz="0" w:space="0" w:color="auto"/>
        <w:left w:val="none" w:sz="0" w:space="0" w:color="auto"/>
        <w:bottom w:val="none" w:sz="0" w:space="0" w:color="auto"/>
        <w:right w:val="none" w:sz="0" w:space="0" w:color="auto"/>
      </w:divBdr>
    </w:div>
    <w:div w:id="1640843357">
      <w:bodyDiv w:val="1"/>
      <w:marLeft w:val="0"/>
      <w:marRight w:val="0"/>
      <w:marTop w:val="0"/>
      <w:marBottom w:val="0"/>
      <w:divBdr>
        <w:top w:val="none" w:sz="0" w:space="0" w:color="auto"/>
        <w:left w:val="none" w:sz="0" w:space="0" w:color="auto"/>
        <w:bottom w:val="none" w:sz="0" w:space="0" w:color="auto"/>
        <w:right w:val="none" w:sz="0" w:space="0" w:color="auto"/>
      </w:divBdr>
      <w:divsChild>
        <w:div w:id="2108117160">
          <w:marLeft w:val="0"/>
          <w:marRight w:val="0"/>
          <w:marTop w:val="0"/>
          <w:marBottom w:val="0"/>
          <w:divBdr>
            <w:top w:val="none" w:sz="0" w:space="0" w:color="auto"/>
            <w:left w:val="none" w:sz="0" w:space="0" w:color="auto"/>
            <w:bottom w:val="none" w:sz="0" w:space="0" w:color="auto"/>
            <w:right w:val="none" w:sz="0" w:space="0" w:color="auto"/>
          </w:divBdr>
          <w:divsChild>
            <w:div w:id="77480241">
              <w:marLeft w:val="0"/>
              <w:marRight w:val="0"/>
              <w:marTop w:val="0"/>
              <w:marBottom w:val="0"/>
              <w:divBdr>
                <w:top w:val="none" w:sz="0" w:space="0" w:color="auto"/>
                <w:left w:val="none" w:sz="0" w:space="0" w:color="auto"/>
                <w:bottom w:val="none" w:sz="0" w:space="0" w:color="auto"/>
                <w:right w:val="none" w:sz="0" w:space="0" w:color="auto"/>
              </w:divBdr>
              <w:divsChild>
                <w:div w:id="929001917">
                  <w:marLeft w:val="0"/>
                  <w:marRight w:val="0"/>
                  <w:marTop w:val="0"/>
                  <w:marBottom w:val="0"/>
                  <w:divBdr>
                    <w:top w:val="none" w:sz="0" w:space="0" w:color="auto"/>
                    <w:left w:val="none" w:sz="0" w:space="0" w:color="auto"/>
                    <w:bottom w:val="none" w:sz="0" w:space="0" w:color="auto"/>
                    <w:right w:val="none" w:sz="0" w:space="0" w:color="auto"/>
                  </w:divBdr>
                  <w:divsChild>
                    <w:div w:id="1834032495">
                      <w:marLeft w:val="0"/>
                      <w:marRight w:val="0"/>
                      <w:marTop w:val="0"/>
                      <w:marBottom w:val="0"/>
                      <w:divBdr>
                        <w:top w:val="none" w:sz="0" w:space="0" w:color="auto"/>
                        <w:left w:val="none" w:sz="0" w:space="0" w:color="auto"/>
                        <w:bottom w:val="none" w:sz="0" w:space="0" w:color="auto"/>
                        <w:right w:val="none" w:sz="0" w:space="0" w:color="auto"/>
                      </w:divBdr>
                      <w:divsChild>
                        <w:div w:id="920218080">
                          <w:marLeft w:val="0"/>
                          <w:marRight w:val="0"/>
                          <w:marTop w:val="0"/>
                          <w:marBottom w:val="0"/>
                          <w:divBdr>
                            <w:top w:val="none" w:sz="0" w:space="0" w:color="auto"/>
                            <w:left w:val="none" w:sz="0" w:space="0" w:color="auto"/>
                            <w:bottom w:val="none" w:sz="0" w:space="0" w:color="auto"/>
                            <w:right w:val="none" w:sz="0" w:space="0" w:color="auto"/>
                          </w:divBdr>
                          <w:divsChild>
                            <w:div w:id="18803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776868">
      <w:bodyDiv w:val="1"/>
      <w:marLeft w:val="0"/>
      <w:marRight w:val="0"/>
      <w:marTop w:val="0"/>
      <w:marBottom w:val="0"/>
      <w:divBdr>
        <w:top w:val="none" w:sz="0" w:space="0" w:color="auto"/>
        <w:left w:val="none" w:sz="0" w:space="0" w:color="auto"/>
        <w:bottom w:val="none" w:sz="0" w:space="0" w:color="auto"/>
        <w:right w:val="none" w:sz="0" w:space="0" w:color="auto"/>
      </w:divBdr>
    </w:div>
    <w:div w:id="1680039500">
      <w:bodyDiv w:val="1"/>
      <w:marLeft w:val="0"/>
      <w:marRight w:val="0"/>
      <w:marTop w:val="0"/>
      <w:marBottom w:val="0"/>
      <w:divBdr>
        <w:top w:val="none" w:sz="0" w:space="0" w:color="auto"/>
        <w:left w:val="none" w:sz="0" w:space="0" w:color="auto"/>
        <w:bottom w:val="none" w:sz="0" w:space="0" w:color="auto"/>
        <w:right w:val="none" w:sz="0" w:space="0" w:color="auto"/>
      </w:divBdr>
    </w:div>
    <w:div w:id="1682778699">
      <w:bodyDiv w:val="1"/>
      <w:marLeft w:val="0"/>
      <w:marRight w:val="0"/>
      <w:marTop w:val="0"/>
      <w:marBottom w:val="0"/>
      <w:divBdr>
        <w:top w:val="none" w:sz="0" w:space="0" w:color="auto"/>
        <w:left w:val="none" w:sz="0" w:space="0" w:color="auto"/>
        <w:bottom w:val="none" w:sz="0" w:space="0" w:color="auto"/>
        <w:right w:val="none" w:sz="0" w:space="0" w:color="auto"/>
      </w:divBdr>
    </w:div>
    <w:div w:id="1725327943">
      <w:bodyDiv w:val="1"/>
      <w:marLeft w:val="0"/>
      <w:marRight w:val="0"/>
      <w:marTop w:val="0"/>
      <w:marBottom w:val="0"/>
      <w:divBdr>
        <w:top w:val="none" w:sz="0" w:space="0" w:color="auto"/>
        <w:left w:val="none" w:sz="0" w:space="0" w:color="auto"/>
        <w:bottom w:val="none" w:sz="0" w:space="0" w:color="auto"/>
        <w:right w:val="none" w:sz="0" w:space="0" w:color="auto"/>
      </w:divBdr>
    </w:div>
    <w:div w:id="1727872265">
      <w:bodyDiv w:val="1"/>
      <w:marLeft w:val="0"/>
      <w:marRight w:val="0"/>
      <w:marTop w:val="0"/>
      <w:marBottom w:val="0"/>
      <w:divBdr>
        <w:top w:val="none" w:sz="0" w:space="0" w:color="auto"/>
        <w:left w:val="none" w:sz="0" w:space="0" w:color="auto"/>
        <w:bottom w:val="none" w:sz="0" w:space="0" w:color="auto"/>
        <w:right w:val="none" w:sz="0" w:space="0" w:color="auto"/>
      </w:divBdr>
      <w:divsChild>
        <w:div w:id="284969481">
          <w:marLeft w:val="0"/>
          <w:marRight w:val="0"/>
          <w:marTop w:val="0"/>
          <w:marBottom w:val="0"/>
          <w:divBdr>
            <w:top w:val="none" w:sz="0" w:space="0" w:color="auto"/>
            <w:left w:val="none" w:sz="0" w:space="0" w:color="auto"/>
            <w:bottom w:val="none" w:sz="0" w:space="0" w:color="auto"/>
            <w:right w:val="none" w:sz="0" w:space="0" w:color="auto"/>
          </w:divBdr>
          <w:divsChild>
            <w:div w:id="2080519973">
              <w:marLeft w:val="0"/>
              <w:marRight w:val="0"/>
              <w:marTop w:val="0"/>
              <w:marBottom w:val="0"/>
              <w:divBdr>
                <w:top w:val="none" w:sz="0" w:space="0" w:color="auto"/>
                <w:left w:val="none" w:sz="0" w:space="0" w:color="auto"/>
                <w:bottom w:val="none" w:sz="0" w:space="0" w:color="auto"/>
                <w:right w:val="none" w:sz="0" w:space="0" w:color="auto"/>
              </w:divBdr>
              <w:divsChild>
                <w:div w:id="154997177">
                  <w:marLeft w:val="0"/>
                  <w:marRight w:val="0"/>
                  <w:marTop w:val="0"/>
                  <w:marBottom w:val="0"/>
                  <w:divBdr>
                    <w:top w:val="none" w:sz="0" w:space="0" w:color="auto"/>
                    <w:left w:val="none" w:sz="0" w:space="0" w:color="auto"/>
                    <w:bottom w:val="none" w:sz="0" w:space="0" w:color="auto"/>
                    <w:right w:val="none" w:sz="0" w:space="0" w:color="auto"/>
                  </w:divBdr>
                  <w:divsChild>
                    <w:div w:id="1898010610">
                      <w:marLeft w:val="0"/>
                      <w:marRight w:val="0"/>
                      <w:marTop w:val="0"/>
                      <w:marBottom w:val="0"/>
                      <w:divBdr>
                        <w:top w:val="none" w:sz="0" w:space="0" w:color="auto"/>
                        <w:left w:val="none" w:sz="0" w:space="0" w:color="auto"/>
                        <w:bottom w:val="none" w:sz="0" w:space="0" w:color="auto"/>
                        <w:right w:val="none" w:sz="0" w:space="0" w:color="auto"/>
                      </w:divBdr>
                      <w:divsChild>
                        <w:div w:id="1362590935">
                          <w:marLeft w:val="0"/>
                          <w:marRight w:val="0"/>
                          <w:marTop w:val="0"/>
                          <w:marBottom w:val="0"/>
                          <w:divBdr>
                            <w:top w:val="none" w:sz="0" w:space="0" w:color="auto"/>
                            <w:left w:val="none" w:sz="0" w:space="0" w:color="auto"/>
                            <w:bottom w:val="none" w:sz="0" w:space="0" w:color="auto"/>
                            <w:right w:val="none" w:sz="0" w:space="0" w:color="auto"/>
                          </w:divBdr>
                          <w:divsChild>
                            <w:div w:id="9651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688214">
      <w:bodyDiv w:val="1"/>
      <w:marLeft w:val="0"/>
      <w:marRight w:val="0"/>
      <w:marTop w:val="0"/>
      <w:marBottom w:val="0"/>
      <w:divBdr>
        <w:top w:val="none" w:sz="0" w:space="0" w:color="auto"/>
        <w:left w:val="none" w:sz="0" w:space="0" w:color="auto"/>
        <w:bottom w:val="none" w:sz="0" w:space="0" w:color="auto"/>
        <w:right w:val="none" w:sz="0" w:space="0" w:color="auto"/>
      </w:divBdr>
    </w:div>
    <w:div w:id="1754160962">
      <w:bodyDiv w:val="1"/>
      <w:marLeft w:val="0"/>
      <w:marRight w:val="0"/>
      <w:marTop w:val="0"/>
      <w:marBottom w:val="0"/>
      <w:divBdr>
        <w:top w:val="none" w:sz="0" w:space="0" w:color="auto"/>
        <w:left w:val="none" w:sz="0" w:space="0" w:color="auto"/>
        <w:bottom w:val="none" w:sz="0" w:space="0" w:color="auto"/>
        <w:right w:val="none" w:sz="0" w:space="0" w:color="auto"/>
      </w:divBdr>
    </w:div>
    <w:div w:id="1784373381">
      <w:bodyDiv w:val="1"/>
      <w:marLeft w:val="0"/>
      <w:marRight w:val="0"/>
      <w:marTop w:val="0"/>
      <w:marBottom w:val="0"/>
      <w:divBdr>
        <w:top w:val="none" w:sz="0" w:space="0" w:color="auto"/>
        <w:left w:val="none" w:sz="0" w:space="0" w:color="auto"/>
        <w:bottom w:val="none" w:sz="0" w:space="0" w:color="auto"/>
        <w:right w:val="none" w:sz="0" w:space="0" w:color="auto"/>
      </w:divBdr>
    </w:div>
    <w:div w:id="1794244883">
      <w:bodyDiv w:val="1"/>
      <w:marLeft w:val="0"/>
      <w:marRight w:val="0"/>
      <w:marTop w:val="0"/>
      <w:marBottom w:val="0"/>
      <w:divBdr>
        <w:top w:val="none" w:sz="0" w:space="0" w:color="auto"/>
        <w:left w:val="none" w:sz="0" w:space="0" w:color="auto"/>
        <w:bottom w:val="none" w:sz="0" w:space="0" w:color="auto"/>
        <w:right w:val="none" w:sz="0" w:space="0" w:color="auto"/>
      </w:divBdr>
      <w:divsChild>
        <w:div w:id="595677236">
          <w:marLeft w:val="0"/>
          <w:marRight w:val="0"/>
          <w:marTop w:val="0"/>
          <w:marBottom w:val="0"/>
          <w:divBdr>
            <w:top w:val="none" w:sz="0" w:space="0" w:color="auto"/>
            <w:left w:val="none" w:sz="0" w:space="0" w:color="auto"/>
            <w:bottom w:val="none" w:sz="0" w:space="0" w:color="auto"/>
            <w:right w:val="none" w:sz="0" w:space="0" w:color="auto"/>
          </w:divBdr>
          <w:divsChild>
            <w:div w:id="1370257661">
              <w:marLeft w:val="0"/>
              <w:marRight w:val="0"/>
              <w:marTop w:val="0"/>
              <w:marBottom w:val="0"/>
              <w:divBdr>
                <w:top w:val="none" w:sz="0" w:space="0" w:color="auto"/>
                <w:left w:val="none" w:sz="0" w:space="0" w:color="auto"/>
                <w:bottom w:val="none" w:sz="0" w:space="0" w:color="auto"/>
                <w:right w:val="none" w:sz="0" w:space="0" w:color="auto"/>
              </w:divBdr>
              <w:divsChild>
                <w:div w:id="1927567075">
                  <w:marLeft w:val="0"/>
                  <w:marRight w:val="0"/>
                  <w:marTop w:val="0"/>
                  <w:marBottom w:val="0"/>
                  <w:divBdr>
                    <w:top w:val="none" w:sz="0" w:space="0" w:color="auto"/>
                    <w:left w:val="none" w:sz="0" w:space="0" w:color="auto"/>
                    <w:bottom w:val="none" w:sz="0" w:space="0" w:color="auto"/>
                    <w:right w:val="none" w:sz="0" w:space="0" w:color="auto"/>
                  </w:divBdr>
                  <w:divsChild>
                    <w:div w:id="1983541522">
                      <w:marLeft w:val="0"/>
                      <w:marRight w:val="0"/>
                      <w:marTop w:val="0"/>
                      <w:marBottom w:val="0"/>
                      <w:divBdr>
                        <w:top w:val="none" w:sz="0" w:space="0" w:color="auto"/>
                        <w:left w:val="none" w:sz="0" w:space="0" w:color="auto"/>
                        <w:bottom w:val="none" w:sz="0" w:space="0" w:color="auto"/>
                        <w:right w:val="none" w:sz="0" w:space="0" w:color="auto"/>
                      </w:divBdr>
                      <w:divsChild>
                        <w:div w:id="1147015936">
                          <w:marLeft w:val="0"/>
                          <w:marRight w:val="0"/>
                          <w:marTop w:val="0"/>
                          <w:marBottom w:val="0"/>
                          <w:divBdr>
                            <w:top w:val="none" w:sz="0" w:space="0" w:color="auto"/>
                            <w:left w:val="none" w:sz="0" w:space="0" w:color="auto"/>
                            <w:bottom w:val="none" w:sz="0" w:space="0" w:color="auto"/>
                            <w:right w:val="none" w:sz="0" w:space="0" w:color="auto"/>
                          </w:divBdr>
                          <w:divsChild>
                            <w:div w:id="166396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783574">
      <w:bodyDiv w:val="1"/>
      <w:marLeft w:val="0"/>
      <w:marRight w:val="0"/>
      <w:marTop w:val="0"/>
      <w:marBottom w:val="0"/>
      <w:divBdr>
        <w:top w:val="none" w:sz="0" w:space="0" w:color="auto"/>
        <w:left w:val="none" w:sz="0" w:space="0" w:color="auto"/>
        <w:bottom w:val="none" w:sz="0" w:space="0" w:color="auto"/>
        <w:right w:val="none" w:sz="0" w:space="0" w:color="auto"/>
      </w:divBdr>
    </w:div>
    <w:div w:id="1865973438">
      <w:bodyDiv w:val="1"/>
      <w:marLeft w:val="0"/>
      <w:marRight w:val="0"/>
      <w:marTop w:val="0"/>
      <w:marBottom w:val="0"/>
      <w:divBdr>
        <w:top w:val="none" w:sz="0" w:space="0" w:color="auto"/>
        <w:left w:val="none" w:sz="0" w:space="0" w:color="auto"/>
        <w:bottom w:val="none" w:sz="0" w:space="0" w:color="auto"/>
        <w:right w:val="none" w:sz="0" w:space="0" w:color="auto"/>
      </w:divBdr>
    </w:div>
    <w:div w:id="1882935213">
      <w:bodyDiv w:val="1"/>
      <w:marLeft w:val="0"/>
      <w:marRight w:val="0"/>
      <w:marTop w:val="0"/>
      <w:marBottom w:val="0"/>
      <w:divBdr>
        <w:top w:val="none" w:sz="0" w:space="0" w:color="auto"/>
        <w:left w:val="none" w:sz="0" w:space="0" w:color="auto"/>
        <w:bottom w:val="none" w:sz="0" w:space="0" w:color="auto"/>
        <w:right w:val="none" w:sz="0" w:space="0" w:color="auto"/>
      </w:divBdr>
    </w:div>
    <w:div w:id="1967658992">
      <w:bodyDiv w:val="1"/>
      <w:marLeft w:val="0"/>
      <w:marRight w:val="0"/>
      <w:marTop w:val="0"/>
      <w:marBottom w:val="0"/>
      <w:divBdr>
        <w:top w:val="none" w:sz="0" w:space="0" w:color="auto"/>
        <w:left w:val="none" w:sz="0" w:space="0" w:color="auto"/>
        <w:bottom w:val="none" w:sz="0" w:space="0" w:color="auto"/>
        <w:right w:val="none" w:sz="0" w:space="0" w:color="auto"/>
      </w:divBdr>
      <w:divsChild>
        <w:div w:id="111093759">
          <w:marLeft w:val="0"/>
          <w:marRight w:val="0"/>
          <w:marTop w:val="0"/>
          <w:marBottom w:val="0"/>
          <w:divBdr>
            <w:top w:val="none" w:sz="0" w:space="0" w:color="auto"/>
            <w:left w:val="none" w:sz="0" w:space="0" w:color="auto"/>
            <w:bottom w:val="none" w:sz="0" w:space="0" w:color="auto"/>
            <w:right w:val="none" w:sz="0" w:space="0" w:color="auto"/>
          </w:divBdr>
          <w:divsChild>
            <w:div w:id="1968002031">
              <w:marLeft w:val="0"/>
              <w:marRight w:val="0"/>
              <w:marTop w:val="0"/>
              <w:marBottom w:val="0"/>
              <w:divBdr>
                <w:top w:val="none" w:sz="0" w:space="0" w:color="auto"/>
                <w:left w:val="none" w:sz="0" w:space="0" w:color="auto"/>
                <w:bottom w:val="none" w:sz="0" w:space="0" w:color="auto"/>
                <w:right w:val="none" w:sz="0" w:space="0" w:color="auto"/>
              </w:divBdr>
              <w:divsChild>
                <w:div w:id="183324897">
                  <w:marLeft w:val="0"/>
                  <w:marRight w:val="0"/>
                  <w:marTop w:val="0"/>
                  <w:marBottom w:val="0"/>
                  <w:divBdr>
                    <w:top w:val="none" w:sz="0" w:space="0" w:color="auto"/>
                    <w:left w:val="none" w:sz="0" w:space="0" w:color="auto"/>
                    <w:bottom w:val="none" w:sz="0" w:space="0" w:color="auto"/>
                    <w:right w:val="none" w:sz="0" w:space="0" w:color="auto"/>
                  </w:divBdr>
                  <w:divsChild>
                    <w:div w:id="434330971">
                      <w:marLeft w:val="0"/>
                      <w:marRight w:val="0"/>
                      <w:marTop w:val="0"/>
                      <w:marBottom w:val="0"/>
                      <w:divBdr>
                        <w:top w:val="none" w:sz="0" w:space="0" w:color="auto"/>
                        <w:left w:val="none" w:sz="0" w:space="0" w:color="auto"/>
                        <w:bottom w:val="none" w:sz="0" w:space="0" w:color="auto"/>
                        <w:right w:val="none" w:sz="0" w:space="0" w:color="auto"/>
                      </w:divBdr>
                      <w:divsChild>
                        <w:div w:id="1307391164">
                          <w:marLeft w:val="0"/>
                          <w:marRight w:val="0"/>
                          <w:marTop w:val="0"/>
                          <w:marBottom w:val="0"/>
                          <w:divBdr>
                            <w:top w:val="none" w:sz="0" w:space="0" w:color="auto"/>
                            <w:left w:val="none" w:sz="0" w:space="0" w:color="auto"/>
                            <w:bottom w:val="none" w:sz="0" w:space="0" w:color="auto"/>
                            <w:right w:val="none" w:sz="0" w:space="0" w:color="auto"/>
                          </w:divBdr>
                          <w:divsChild>
                            <w:div w:id="126800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550193">
      <w:bodyDiv w:val="1"/>
      <w:marLeft w:val="0"/>
      <w:marRight w:val="0"/>
      <w:marTop w:val="0"/>
      <w:marBottom w:val="0"/>
      <w:divBdr>
        <w:top w:val="none" w:sz="0" w:space="0" w:color="auto"/>
        <w:left w:val="none" w:sz="0" w:space="0" w:color="auto"/>
        <w:bottom w:val="none" w:sz="0" w:space="0" w:color="auto"/>
        <w:right w:val="none" w:sz="0" w:space="0" w:color="auto"/>
      </w:divBdr>
    </w:div>
    <w:div w:id="2057896663">
      <w:bodyDiv w:val="1"/>
      <w:marLeft w:val="0"/>
      <w:marRight w:val="0"/>
      <w:marTop w:val="0"/>
      <w:marBottom w:val="0"/>
      <w:divBdr>
        <w:top w:val="none" w:sz="0" w:space="0" w:color="auto"/>
        <w:left w:val="none" w:sz="0" w:space="0" w:color="auto"/>
        <w:bottom w:val="none" w:sz="0" w:space="0" w:color="auto"/>
        <w:right w:val="none" w:sz="0" w:space="0" w:color="auto"/>
      </w:divBdr>
      <w:divsChild>
        <w:div w:id="2145538207">
          <w:marLeft w:val="0"/>
          <w:marRight w:val="0"/>
          <w:marTop w:val="0"/>
          <w:marBottom w:val="0"/>
          <w:divBdr>
            <w:top w:val="none" w:sz="0" w:space="0" w:color="auto"/>
            <w:left w:val="none" w:sz="0" w:space="0" w:color="auto"/>
            <w:bottom w:val="none" w:sz="0" w:space="0" w:color="auto"/>
            <w:right w:val="none" w:sz="0" w:space="0" w:color="auto"/>
          </w:divBdr>
          <w:divsChild>
            <w:div w:id="1057123732">
              <w:marLeft w:val="0"/>
              <w:marRight w:val="0"/>
              <w:marTop w:val="0"/>
              <w:marBottom w:val="0"/>
              <w:divBdr>
                <w:top w:val="none" w:sz="0" w:space="0" w:color="auto"/>
                <w:left w:val="none" w:sz="0" w:space="0" w:color="auto"/>
                <w:bottom w:val="none" w:sz="0" w:space="0" w:color="auto"/>
                <w:right w:val="none" w:sz="0" w:space="0" w:color="auto"/>
              </w:divBdr>
              <w:divsChild>
                <w:div w:id="1470853626">
                  <w:marLeft w:val="0"/>
                  <w:marRight w:val="0"/>
                  <w:marTop w:val="0"/>
                  <w:marBottom w:val="0"/>
                  <w:divBdr>
                    <w:top w:val="none" w:sz="0" w:space="0" w:color="auto"/>
                    <w:left w:val="none" w:sz="0" w:space="0" w:color="auto"/>
                    <w:bottom w:val="none" w:sz="0" w:space="0" w:color="auto"/>
                    <w:right w:val="none" w:sz="0" w:space="0" w:color="auto"/>
                  </w:divBdr>
                  <w:divsChild>
                    <w:div w:id="476993501">
                      <w:marLeft w:val="0"/>
                      <w:marRight w:val="0"/>
                      <w:marTop w:val="0"/>
                      <w:marBottom w:val="0"/>
                      <w:divBdr>
                        <w:top w:val="none" w:sz="0" w:space="0" w:color="auto"/>
                        <w:left w:val="none" w:sz="0" w:space="0" w:color="auto"/>
                        <w:bottom w:val="none" w:sz="0" w:space="0" w:color="auto"/>
                        <w:right w:val="none" w:sz="0" w:space="0" w:color="auto"/>
                      </w:divBdr>
                      <w:divsChild>
                        <w:div w:id="2008047423">
                          <w:marLeft w:val="0"/>
                          <w:marRight w:val="0"/>
                          <w:marTop w:val="0"/>
                          <w:marBottom w:val="0"/>
                          <w:divBdr>
                            <w:top w:val="none" w:sz="0" w:space="0" w:color="auto"/>
                            <w:left w:val="none" w:sz="0" w:space="0" w:color="auto"/>
                            <w:bottom w:val="none" w:sz="0" w:space="0" w:color="auto"/>
                            <w:right w:val="none" w:sz="0" w:space="0" w:color="auto"/>
                          </w:divBdr>
                          <w:divsChild>
                            <w:div w:id="139646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4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transparenciapresupuestaria.gob.mx/work/models/PTP/NPTP/Descargables/Diagnostico_ampliado.docx" TargetMode="External"/><Relationship Id="rId26" Type="http://schemas.openxmlformats.org/officeDocument/2006/relationships/hyperlink" Target="https://www.gob.mx/sesnsp/acciones-y-programas/fondo-de-aportaciones-para-el-fortalecimiento-de-los-municipios-y-de-las-demarcacionesterritoriales-del-distrito-federal-fortamun" TargetMode="External"/><Relationship Id="rId39" Type="http://schemas.openxmlformats.org/officeDocument/2006/relationships/hyperlink" Target="https://www.gob.mx/sesnsp/documentos/proximidad?state=published" TargetMode="External"/><Relationship Id="rId21" Type="http://schemas.openxmlformats.org/officeDocument/2006/relationships/hyperlink" Target="https://zapotlan.hidalgo.gob.mx/documents/Gobierno/Normateca/2020-2024/Presidencia/planeacion/2021/MANUAL%20DE%20ORGANIZACI&#211;N/MANUAL%20DE%20PROCEDIMIENTOS%20DE%20LA%20DIRECCI&#211;N%20DE%20PLANEACI&#211;N.pdf" TargetMode="External"/><Relationship Id="rId34" Type="http://schemas.openxmlformats.org/officeDocument/2006/relationships/header" Target="header7.xml"/><Relationship Id="rId42"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transparenciapresupuestaria.gob.mx/work/models/PTP/NPTP/Descargables/Diagnostico_ampliado.docx" TargetMode="External"/><Relationship Id="rId29" Type="http://schemas.openxmlformats.org/officeDocument/2006/relationships/image" Target="media/image4.png"/><Relationship Id="rId41" Type="http://schemas.openxmlformats.org/officeDocument/2006/relationships/hyperlink" Target="https://zapotlan.hidalgo.gob.mx/Tramites%20y%20Servicio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iputados.gob.mx/LeyesBiblio/pdf/LCF.pdf" TargetMode="External"/><Relationship Id="rId32" Type="http://schemas.openxmlformats.org/officeDocument/2006/relationships/hyperlink" Target="https://www.gob.mx/cms/uploads/attachment/file/891292/00_MANUAL_DE_INDENTIDAD_2023_-_2024_compressed.pdf" TargetMode="External"/><Relationship Id="rId37" Type="http://schemas.openxmlformats.org/officeDocument/2006/relationships/image" Target="media/image7.emf"/><Relationship Id="rId40" Type="http://schemas.openxmlformats.org/officeDocument/2006/relationships/hyperlink" Target="https://www.gob.mx/shcp/es/articulos/portal-de-transparencia-presupuestaria"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gob.mx/cms/uploads/attachment/file/891292/00_MANUAL_DE_INDENTIDAD_2023_-_2024_compressed.pdf" TargetMode="External"/><Relationship Id="rId28" Type="http://schemas.openxmlformats.org/officeDocument/2006/relationships/hyperlink" Target="https://www.transparenciapresupuestaria.gob.mx/work/models/PTP/NPTP/Descargables/Diagnostico_ampliado.docx" TargetMode="External"/><Relationship Id="rId36" Type="http://schemas.openxmlformats.org/officeDocument/2006/relationships/image" Target="media/image6.emf"/><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header" Target="header5.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transparenciapresupuestaria.gob.mx/work/models/PTP/NPTP/Descargables/Diagnostico_ampliado.docx" TargetMode="External"/><Relationship Id="rId27" Type="http://schemas.openxmlformats.org/officeDocument/2006/relationships/hyperlink" Target="https://www.transparenciapresupuestaria.gob.mx/es/PTP/RFT" TargetMode="External"/><Relationship Id="rId30" Type="http://schemas.openxmlformats.org/officeDocument/2006/relationships/header" Target="header4.xml"/><Relationship Id="rId35" Type="http://schemas.openxmlformats.org/officeDocument/2006/relationships/image" Target="media/image5.emf"/><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conac.gob.mx/work/models/CONAC/normatividad/NOR_01_14_015.pdf" TargetMode="External"/><Relationship Id="rId33" Type="http://schemas.openxmlformats.org/officeDocument/2006/relationships/header" Target="header6.xml"/><Relationship Id="rId38" Type="http://schemas.openxmlformats.org/officeDocument/2006/relationships/hyperlink" Target="https://www.undp.org/es/sustainable-development-goal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50000"/>
              </a:schemeClr>
            </a:solidFill>
            <a:ln>
              <a:solidFill>
                <a:schemeClr val="accent6">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Hoja1!$B$4:$F$4</c:f>
              <c:numCache>
                <c:formatCode>General</c:formatCode>
                <c:ptCount val="5"/>
                <c:pt idx="0">
                  <c:v>2020</c:v>
                </c:pt>
                <c:pt idx="1">
                  <c:v>2021</c:v>
                </c:pt>
                <c:pt idx="2">
                  <c:v>2022</c:v>
                </c:pt>
                <c:pt idx="3">
                  <c:v>2023</c:v>
                </c:pt>
                <c:pt idx="4">
                  <c:v>2024</c:v>
                </c:pt>
              </c:numCache>
            </c:numRef>
          </c:cat>
          <c:val>
            <c:numRef>
              <c:f>Hoja1!$B$16:$F$16</c:f>
              <c:numCache>
                <c:formatCode>General</c:formatCode>
                <c:ptCount val="5"/>
                <c:pt idx="0">
                  <c:v>113</c:v>
                </c:pt>
                <c:pt idx="1">
                  <c:v>176</c:v>
                </c:pt>
                <c:pt idx="2">
                  <c:v>230</c:v>
                </c:pt>
                <c:pt idx="3">
                  <c:v>207</c:v>
                </c:pt>
                <c:pt idx="4">
                  <c:v>181</c:v>
                </c:pt>
              </c:numCache>
            </c:numRef>
          </c:val>
          <c:extLst>
            <c:ext xmlns:c16="http://schemas.microsoft.com/office/drawing/2014/chart" uri="{C3380CC4-5D6E-409C-BE32-E72D297353CC}">
              <c16:uniqueId val="{00000000-C833-4A80-90AA-E4A2DE80116E}"/>
            </c:ext>
          </c:extLst>
        </c:ser>
        <c:dLbls>
          <c:dLblPos val="inEnd"/>
          <c:showLegendKey val="0"/>
          <c:showVal val="1"/>
          <c:showCatName val="0"/>
          <c:showSerName val="0"/>
          <c:showPercent val="0"/>
          <c:showBubbleSize val="0"/>
        </c:dLbls>
        <c:gapWidth val="267"/>
        <c:axId val="978640368"/>
        <c:axId val="978642544"/>
      </c:barChart>
      <c:catAx>
        <c:axId val="97864036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78642544"/>
        <c:crosses val="autoZero"/>
        <c:auto val="1"/>
        <c:lblAlgn val="ctr"/>
        <c:lblOffset val="100"/>
        <c:noMultiLvlLbl val="0"/>
      </c:catAx>
      <c:valAx>
        <c:axId val="97864254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200" b="0">
                    <a:solidFill>
                      <a:sysClr val="windowText" lastClr="000000"/>
                    </a:solidFill>
                    <a:latin typeface="Arial" panose="020B0604020202020204" pitchFamily="34" charset="0"/>
                    <a:cs typeface="Arial" panose="020B0604020202020204" pitchFamily="34" charset="0"/>
                  </a:rPr>
                  <a:t>Delitos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7864036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651AFAA46BCA469AE2A76C05B26154" ma:contentTypeVersion="15" ma:contentTypeDescription="Create a new document." ma:contentTypeScope="" ma:versionID="aa52cd4b30c6215863ad6dd0a75b931f">
  <xsd:schema xmlns:xsd="http://www.w3.org/2001/XMLSchema" xmlns:xs="http://www.w3.org/2001/XMLSchema" xmlns:p="http://schemas.microsoft.com/office/2006/metadata/properties" xmlns:ns3="2ffb73b3-bb9f-4519-8d20-f16b9ca88d5f" xmlns:ns4="393e9bb4-50e8-4e64-acdb-5f44a1f0046f" targetNamespace="http://schemas.microsoft.com/office/2006/metadata/properties" ma:root="true" ma:fieldsID="9833b9d0d4c2dd2c352abb4d4f6647c1" ns3:_="" ns4:_="">
    <xsd:import namespace="2ffb73b3-bb9f-4519-8d20-f16b9ca88d5f"/>
    <xsd:import namespace="393e9bb4-50e8-4e64-acdb-5f44a1f0046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b73b3-bb9f-4519-8d20-f16b9ca88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3e9bb4-50e8-4e64-acdb-5f44a1f0046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ffb73b3-bb9f-4519-8d20-f16b9ca88d5f" xsi:nil="true"/>
  </documentManagement>
</p:properties>
</file>

<file path=customXml/itemProps1.xml><?xml version="1.0" encoding="utf-8"?>
<ds:datastoreItem xmlns:ds="http://schemas.openxmlformats.org/officeDocument/2006/customXml" ds:itemID="{C7BB9881-5F97-44F1-ACD3-06EF5659C9DC}">
  <ds:schemaRefs>
    <ds:schemaRef ds:uri="http://schemas.openxmlformats.org/officeDocument/2006/bibliography"/>
  </ds:schemaRefs>
</ds:datastoreItem>
</file>

<file path=customXml/itemProps2.xml><?xml version="1.0" encoding="utf-8"?>
<ds:datastoreItem xmlns:ds="http://schemas.openxmlformats.org/officeDocument/2006/customXml" ds:itemID="{F65908B8-5DCF-4E8A-AA55-397611D7409B}">
  <ds:schemaRefs>
    <ds:schemaRef ds:uri="http://schemas.microsoft.com/sharepoint/v3/contenttype/forms"/>
  </ds:schemaRefs>
</ds:datastoreItem>
</file>

<file path=customXml/itemProps3.xml><?xml version="1.0" encoding="utf-8"?>
<ds:datastoreItem xmlns:ds="http://schemas.openxmlformats.org/officeDocument/2006/customXml" ds:itemID="{73529D43-31A8-4A2A-9348-340CEB688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b73b3-bb9f-4519-8d20-f16b9ca88d5f"/>
    <ds:schemaRef ds:uri="393e9bb4-50e8-4e64-acdb-5f44a1f00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DA755B-A184-452B-8700-6EFC7E1D35B2}">
  <ds:schemaRefs>
    <ds:schemaRef ds:uri="http://schemas.microsoft.com/office/2006/metadata/properties"/>
    <ds:schemaRef ds:uri="http://schemas.microsoft.com/office/infopath/2007/PartnerControls"/>
    <ds:schemaRef ds:uri="2ffb73b3-bb9f-4519-8d20-f16b9ca88d5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141</Pages>
  <Words>35035</Words>
  <Characters>192696</Characters>
  <Application>Microsoft Office Word</Application>
  <DocSecurity>0</DocSecurity>
  <Lines>1605</Lines>
  <Paragraphs>454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Areli Gutierrez Camargo</dc:creator>
  <cp:keywords/>
  <dc:description/>
  <cp:lastModifiedBy>Uriel P. Cervantes</cp:lastModifiedBy>
  <cp:revision>3</cp:revision>
  <cp:lastPrinted>2025-12-30T07:25:00Z</cp:lastPrinted>
  <dcterms:created xsi:type="dcterms:W3CDTF">2025-12-30T07:25:00Z</dcterms:created>
  <dcterms:modified xsi:type="dcterms:W3CDTF">2025-12-30T07:25:00Z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acc64f5b-dff7-4fe3-bd66-cb692ca3f63c</vt:lpwstr>
  </property>
  <property fmtid="{D5CDD505-2E9C-101B-9397-08002B2CF9AE}" pid="3" name="ContentTypeId">
    <vt:lpwstr>0x010100D3651AFAA46BCA469AE2A76C05B26154</vt:lpwstr>
  </property>
</Properties>
</file>